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4386" w:rsidP="00C343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MEM19048 Develop and apply complex borders and decorations for hand engraving</w:t>
      </w:r>
      <w:r>
        <w:fldChar w:fldCharType="end"/>
      </w:r>
    </w:p>
    <w:p w:rsidR="00C34386" w:rsidP="00C34386">
      <w:pPr>
        <w:pStyle w:val="Version"/>
        <w:sectPr w:rsidSect="009B04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044B" w:rsidP="009B044B">
      <w:pPr>
        <w:pStyle w:val="SuperHeading"/>
      </w:pPr>
      <w:r w:rsidRPr="009B044B">
        <w:t>Assessment Requirements for MEM19048 Develop and apply complex borders and decorations for hand engraving</w:t>
      </w:r>
    </w:p>
    <w:p w:rsidR="00000000" w:rsidRPr="009B044B" w:rsidP="009B044B">
      <w:pPr>
        <w:pStyle w:val="Heading1"/>
      </w:pPr>
      <w:bookmarkStart w:id="1" w:name="O_947528"/>
      <w:bookmarkEnd w:id="1"/>
      <w:r w:rsidRPr="009B044B">
        <w:t>Modification History</w:t>
      </w:r>
    </w:p>
    <w:p w:rsidR="00C34386" w:rsidP="00C34386">
      <w:pPr>
        <w:pStyle w:val="BodyText"/>
      </w:pPr>
      <w:r w:rsidRPr="009B044B">
        <w:t>Release 1. Supers</w:t>
      </w:r>
      <w:r w:rsidRPr="009B044B">
        <w:t>edes and is equivalent to MEM19048A Develop and apply complex borders and decorations for hand engraving.</w:t>
      </w:r>
    </w:p>
    <w:p w:rsidR="00000000" w:rsidRPr="009B044B" w:rsidP="009B044B">
      <w:pPr>
        <w:pStyle w:val="Heading1"/>
      </w:pPr>
      <w:bookmarkStart w:id="2" w:name="O_947531"/>
      <w:bookmarkEnd w:id="2"/>
      <w:r w:rsidRPr="009B044B">
        <w:t>Performance Evidence</w:t>
      </w:r>
    </w:p>
    <w:p w:rsidR="00000000" w:rsidRPr="009B044B" w:rsidP="00C34386">
      <w:pPr>
        <w:pStyle w:val="BodyText"/>
      </w:pPr>
      <w:r w:rsidRPr="009B044B">
        <w:t>Evidence required to demonstrate competence in this unit must be relevant to and satisfy the requirements of th</w:t>
      </w:r>
      <w:r w:rsidRPr="009B044B">
        <w:t>e elements and performance criteria and include:</w:t>
      </w:r>
    </w:p>
    <w:p w:rsidR="00000000" w:rsidRPr="009B044B" w:rsidP="009B044B">
      <w:pPr>
        <w:pStyle w:val="ListBullet"/>
      </w:pPr>
      <w:r w:rsidRPr="009B044B">
        <w:t>following work instructions, standard operating procedures (SOPs) and safe work practices</w:t>
      </w:r>
    </w:p>
    <w:p w:rsidR="00000000" w:rsidRPr="009B044B" w:rsidP="009B044B">
      <w:pPr>
        <w:pStyle w:val="ListBullet"/>
      </w:pPr>
      <w:r w:rsidRPr="009B044B">
        <w:t xml:space="preserve">determining customer requirements including those related to repair or restoration </w:t>
      </w:r>
    </w:p>
    <w:p w:rsidR="00000000" w:rsidRPr="009B044B" w:rsidP="009B044B">
      <w:pPr>
        <w:pStyle w:val="ListBullet"/>
      </w:pPr>
      <w:r w:rsidRPr="009B044B">
        <w:t>identifying the engraving sequen</w:t>
      </w:r>
      <w:r w:rsidRPr="009B044B">
        <w:t xml:space="preserve">ce and using computer-based tools </w:t>
      </w:r>
    </w:p>
    <w:p w:rsidR="00000000" w:rsidRPr="009B044B" w:rsidP="009B044B">
      <w:pPr>
        <w:pStyle w:val="ListBullet"/>
      </w:pPr>
      <w:r w:rsidRPr="009B044B">
        <w:t>drawing decorative borders and other design work to required dimensions using datum lines and points representing appropriate fine line detail and shading</w:t>
      </w:r>
    </w:p>
    <w:p w:rsidR="00000000" w:rsidRPr="009B044B" w:rsidP="009B044B">
      <w:pPr>
        <w:pStyle w:val="ListBullet"/>
      </w:pPr>
      <w:r w:rsidRPr="009B044B">
        <w:t xml:space="preserve">laying out and transferring designs onto metal surfaces </w:t>
      </w:r>
    </w:p>
    <w:p w:rsidR="00000000" w:rsidRPr="009B044B" w:rsidP="009B044B">
      <w:pPr>
        <w:pStyle w:val="ListBullet"/>
      </w:pPr>
      <w:r w:rsidRPr="009B044B">
        <w:t>producing</w:t>
      </w:r>
      <w:r w:rsidRPr="009B044B">
        <w:t xml:space="preserve"> decorative design work, demonstrating application of the elements and principles of design on at least two occasions</w:t>
      </w:r>
    </w:p>
    <w:p w:rsidR="00000000" w:rsidRPr="009B044B" w:rsidP="009B044B">
      <w:pPr>
        <w:pStyle w:val="ListBullet"/>
      </w:pPr>
      <w:r w:rsidRPr="009B044B">
        <w:t>selecting and using tools and engraving with appropriate spacing and height of borders and decorative design work</w:t>
      </w:r>
    </w:p>
    <w:p w:rsidR="00000000" w:rsidRPr="009B044B" w:rsidP="009B044B">
      <w:pPr>
        <w:pStyle w:val="ListBullet"/>
      </w:pPr>
      <w:r w:rsidRPr="009B044B">
        <w:t>completing and presentin</w:t>
      </w:r>
      <w:r w:rsidRPr="009B044B">
        <w:t>g design and layout work that is clean, accurate and meets with client approval and commercial standards on at least two occasions</w:t>
      </w:r>
    </w:p>
    <w:p w:rsidR="00000000" w:rsidRPr="009B044B" w:rsidP="009B044B">
      <w:pPr>
        <w:pStyle w:val="ListBullet"/>
      </w:pPr>
      <w:r w:rsidRPr="009B044B">
        <w:t xml:space="preserve">machining and sharpening graver shape and cutting angles and maintain points, cutting edges and polished faces in accordance </w:t>
      </w:r>
      <w:r w:rsidRPr="009B044B">
        <w:t>with procedures on at least two occasions.</w:t>
      </w:r>
    </w:p>
    <w:p w:rsidR="00C34386" w:rsidRPr="00C34386" w:rsidP="00C34386">
      <w:pPr>
        <w:pStyle w:val="BodyText"/>
        <w:rPr>
          <w:i/>
        </w:rPr>
      </w:pPr>
      <w:r w:rsidRPr="00C34386">
        <w:rPr>
          <w:rStyle w:val="Emphasis"/>
        </w:rPr>
        <w:t>Note: Where a volume and/or frequency is not specified, demonstration must be provided at least once.</w:t>
      </w:r>
    </w:p>
    <w:p w:rsidR="00000000" w:rsidRPr="009B044B" w:rsidP="009B044B">
      <w:pPr>
        <w:pStyle w:val="Heading1"/>
      </w:pPr>
      <w:bookmarkStart w:id="3" w:name="O_947530"/>
      <w:bookmarkEnd w:id="3"/>
      <w:r w:rsidRPr="009B044B">
        <w:t>Knowledge Evidence</w:t>
      </w:r>
    </w:p>
    <w:p w:rsidR="00000000" w:rsidRPr="009B044B" w:rsidP="00C34386">
      <w:pPr>
        <w:pStyle w:val="BodyText"/>
      </w:pPr>
      <w:r w:rsidRPr="009B044B">
        <w:t>Evidence required to demonstrate the required knowledge for this unit must</w:t>
      </w:r>
      <w:r w:rsidRPr="009B044B">
        <w:t xml:space="preserve"> be relevant to and satisfy the requirements of the elements and performance criteria and include knowledge of:</w:t>
      </w:r>
    </w:p>
    <w:p w:rsidR="00000000" w:rsidRPr="009B044B" w:rsidP="009B044B">
      <w:pPr>
        <w:pStyle w:val="ListBullet"/>
      </w:pPr>
      <w:r w:rsidRPr="009B044B">
        <w:t>safe work practices and procedures and use of personal protective equipment (PPE)</w:t>
      </w:r>
    </w:p>
    <w:p w:rsidR="00000000" w:rsidRPr="009B044B" w:rsidP="009B044B">
      <w:pPr>
        <w:pStyle w:val="ListBullet"/>
      </w:pPr>
      <w:r w:rsidRPr="009B044B">
        <w:t>engraving terminology</w:t>
      </w:r>
    </w:p>
    <w:p w:rsidR="00000000" w:rsidRPr="009B044B" w:rsidP="009B044B">
      <w:pPr>
        <w:pStyle w:val="ListBullet"/>
      </w:pPr>
      <w:r w:rsidRPr="009B044B">
        <w:t xml:space="preserve">decorative drawing styles for engraving </w:t>
      </w:r>
    </w:p>
    <w:p w:rsidR="00000000" w:rsidRPr="009B044B" w:rsidP="009B044B">
      <w:pPr>
        <w:pStyle w:val="ListBullet"/>
      </w:pPr>
      <w:r w:rsidRPr="009B044B">
        <w:t>border and decorative design types</w:t>
      </w:r>
    </w:p>
    <w:p w:rsidR="00000000" w:rsidRPr="009B044B" w:rsidP="009B044B">
      <w:pPr>
        <w:pStyle w:val="ListBullet"/>
      </w:pPr>
      <w:r w:rsidRPr="009B044B">
        <w:t>methods used to determine customer requirements</w:t>
      </w:r>
    </w:p>
    <w:p w:rsidR="00000000" w:rsidRPr="009B044B" w:rsidP="009B044B">
      <w:pPr>
        <w:pStyle w:val="ListBullet"/>
      </w:pPr>
      <w:r w:rsidRPr="009B044B">
        <w:t>sources of task-related information</w:t>
      </w:r>
    </w:p>
    <w:p w:rsidR="00000000" w:rsidRPr="009B044B" w:rsidP="009B044B">
      <w:pPr>
        <w:pStyle w:val="ListBullet"/>
      </w:pPr>
      <w:r w:rsidRPr="009B044B">
        <w:t>historic and cultural sources for complex borders and decorative design styles</w:t>
      </w:r>
    </w:p>
    <w:p w:rsidR="00000000" w:rsidRPr="009B044B" w:rsidP="009B044B">
      <w:pPr>
        <w:pStyle w:val="ListBullet"/>
      </w:pPr>
      <w:r w:rsidRPr="009B044B">
        <w:t>design research t</w:t>
      </w:r>
      <w:r w:rsidRPr="009B044B">
        <w:t xml:space="preserve">echniques </w:t>
      </w:r>
    </w:p>
    <w:p w:rsidR="00000000" w:rsidRPr="009B044B" w:rsidP="009B044B">
      <w:pPr>
        <w:pStyle w:val="ListBullet"/>
      </w:pPr>
      <w:r w:rsidRPr="009B044B">
        <w:t>computer-based engraving aids</w:t>
      </w:r>
    </w:p>
    <w:p w:rsidR="00000000" w:rsidRPr="009B044B" w:rsidP="009B044B">
      <w:pPr>
        <w:pStyle w:val="ListBullet"/>
      </w:pPr>
      <w:r w:rsidRPr="009B044B">
        <w:t>elements and principles of design as applied to border and surface decoration design</w:t>
      </w:r>
    </w:p>
    <w:p w:rsidR="00000000" w:rsidRPr="009B044B" w:rsidP="009B044B">
      <w:pPr>
        <w:pStyle w:val="ListBullet"/>
      </w:pPr>
      <w:r w:rsidRPr="009B044B">
        <w:t>characteristics and responses of metals for engraving purposes</w:t>
      </w:r>
    </w:p>
    <w:p w:rsidR="00000000" w:rsidRPr="009B044B" w:rsidP="009B044B">
      <w:pPr>
        <w:pStyle w:val="ListBullet"/>
      </w:pPr>
      <w:r w:rsidRPr="009B044B">
        <w:t>securing methods and limitations</w:t>
      </w:r>
    </w:p>
    <w:p w:rsidR="00000000" w:rsidRPr="009B044B" w:rsidP="009B044B">
      <w:pPr>
        <w:pStyle w:val="ListBullet"/>
      </w:pPr>
      <w:r w:rsidRPr="009B044B">
        <w:t>different gravers, scorpers and ot</w:t>
      </w:r>
      <w:r w:rsidRPr="009B044B">
        <w:t>her tools and their applications</w:t>
      </w:r>
    </w:p>
    <w:p w:rsidR="00000000" w:rsidRPr="009B044B" w:rsidP="009B044B">
      <w:pPr>
        <w:pStyle w:val="ListBullet"/>
      </w:pPr>
      <w:r w:rsidRPr="009B044B">
        <w:t>techniques for producing and maintaining cutting edges</w:t>
      </w:r>
    </w:p>
    <w:p w:rsidR="00000000" w:rsidRPr="009B044B" w:rsidP="009B044B">
      <w:pPr>
        <w:pStyle w:val="ListBullet"/>
      </w:pPr>
      <w:r w:rsidRPr="009B044B">
        <w:t>equipment used for maintaining gravers and tool maintenance</w:t>
      </w:r>
    </w:p>
    <w:p w:rsidR="00000000" w:rsidRPr="009B044B" w:rsidP="009B044B">
      <w:pPr>
        <w:pStyle w:val="ListBullet"/>
      </w:pPr>
      <w:r w:rsidRPr="009B044B">
        <w:t>required industry standards</w:t>
      </w:r>
    </w:p>
    <w:p w:rsidR="00000000" w:rsidRPr="009B044B" w:rsidP="009B044B">
      <w:pPr>
        <w:pStyle w:val="ListBullet"/>
      </w:pPr>
      <w:r w:rsidRPr="009B044B">
        <w:t xml:space="preserve">hand engraving techniques </w:t>
      </w:r>
    </w:p>
    <w:p w:rsidR="00C34386" w:rsidP="009B044B">
      <w:pPr>
        <w:pStyle w:val="ListBullet"/>
      </w:pPr>
      <w:r w:rsidRPr="009B044B">
        <w:t>environmental considerations when engraving.</w:t>
      </w:r>
    </w:p>
    <w:p w:rsidR="00C34386" w:rsidP="009B044B">
      <w:pPr>
        <w:pStyle w:val="ListBullet"/>
      </w:pPr>
    </w:p>
    <w:p w:rsidR="00000000" w:rsidRPr="009B044B" w:rsidP="009B044B">
      <w:pPr>
        <w:pStyle w:val="Heading1"/>
      </w:pPr>
      <w:bookmarkStart w:id="4" w:name="O_947529"/>
      <w:bookmarkEnd w:id="4"/>
      <w:r w:rsidRPr="009B044B">
        <w:t>Assessment Conditions</w:t>
      </w:r>
    </w:p>
    <w:p w:rsidR="00000000" w:rsidRPr="009B044B" w:rsidP="009B044B">
      <w:pPr>
        <w:pStyle w:val="ListBullet"/>
      </w:pPr>
      <w:r w:rsidRPr="009B044B">
        <w:t>Assessors must:</w:t>
      </w:r>
    </w:p>
    <w:p w:rsidR="00000000" w:rsidRPr="009B044B" w:rsidP="009B044B">
      <w:pPr>
        <w:pStyle w:val="ListBullet2"/>
      </w:pPr>
      <w:r w:rsidRPr="009B044B">
        <w:t>have vocational competency in developing and applying complex borders and decorations for hand engraving at least to the level being assessed with relevant industry knowledge and experience</w:t>
      </w:r>
    </w:p>
    <w:p w:rsidR="00000000" w:rsidRPr="009B044B" w:rsidP="009B044B">
      <w:pPr>
        <w:pStyle w:val="ListBullet2"/>
      </w:pPr>
      <w:r w:rsidRPr="009B044B">
        <w:t xml:space="preserve">satisfy the assessor requirements in the </w:t>
      </w:r>
      <w:r w:rsidRPr="009B044B">
        <w:rPr>
          <w:rStyle w:val="Emphasis"/>
        </w:rPr>
        <w:t xml:space="preserve">Standards for Registered Training Organisations 2015 </w:t>
      </w:r>
      <w:r w:rsidRPr="009B044B">
        <w:t>or its replacement</w:t>
      </w:r>
      <w:r w:rsidRPr="009B044B">
        <w:rPr>
          <w:rStyle w:val="Emphasis"/>
        </w:rPr>
        <w:t xml:space="preserve"> </w:t>
      </w:r>
      <w:r w:rsidRPr="009B044B">
        <w:t xml:space="preserve">and comply with the </w:t>
      </w:r>
      <w:r w:rsidRPr="009B044B">
        <w:rPr>
          <w:rStyle w:val="Emphasis"/>
        </w:rPr>
        <w:t xml:space="preserve">National Vocational Education and Training Regulator Act 2011, </w:t>
      </w:r>
      <w:r w:rsidRPr="009B044B">
        <w:t>its replacement</w:t>
      </w:r>
      <w:r w:rsidRPr="009B044B">
        <w:rPr>
          <w:rStyle w:val="Emphasis"/>
        </w:rPr>
        <w:t xml:space="preserve"> </w:t>
      </w:r>
      <w:r w:rsidRPr="009B044B">
        <w:t>or equivalent legislation covering VET regul</w:t>
      </w:r>
      <w:r w:rsidRPr="009B044B">
        <w:t>ation in a non-referring state/territory as the case requires.</w:t>
      </w:r>
    </w:p>
    <w:p w:rsidR="00000000" w:rsidRPr="009B044B" w:rsidP="009B044B">
      <w:pPr>
        <w:pStyle w:val="ListBullet"/>
      </w:pPr>
      <w:r w:rsidRPr="009B044B">
        <w:t>Where possible, assessment must occur in operational workplace situations. Where this is not possible or where personal safety or environmental damage are limiting factors, assessment must occ</w:t>
      </w:r>
      <w:r w:rsidRPr="009B044B">
        <w:t>ur in a sufficiently rigorous simulated environment that reflects realistic operational workplace conditions. This must cover all aspects of workplace performance, including environment, task skills, task management skills, contingency management skills an</w:t>
      </w:r>
      <w:r w:rsidRPr="009B044B">
        <w:t>d job role environment skills.</w:t>
      </w:r>
    </w:p>
    <w:p w:rsidR="00000000" w:rsidRPr="009B044B" w:rsidP="009B044B">
      <w:pPr>
        <w:pStyle w:val="ListBullet"/>
      </w:pPr>
      <w:r w:rsidRPr="009B044B">
        <w:t>Conditions for assessment must include access to all tools, equipment, materials and documentation required, including relevant workplace procedures, product and manufacturing specifications.</w:t>
      </w:r>
    </w:p>
    <w:p w:rsidR="00C34386" w:rsidP="009B044B">
      <w:pPr>
        <w:pStyle w:val="ListBullet"/>
      </w:pPr>
      <w:r w:rsidRPr="009B044B">
        <w:t>Assessment processes and techniqu</w:t>
      </w:r>
      <w:r w:rsidRPr="009B044B">
        <w:t>es must be appropriate to the language, literacy and numeracy requirements of the work being performed and the needs of the candidate.</w:t>
      </w:r>
    </w:p>
    <w:p w:rsidR="00C34386" w:rsidP="009B044B">
      <w:pPr>
        <w:pStyle w:val="ListBullet"/>
      </w:pPr>
    </w:p>
    <w:p w:rsidR="00000000" w:rsidRPr="009B044B" w:rsidP="009B044B">
      <w:pPr>
        <w:pStyle w:val="Heading1"/>
      </w:pPr>
      <w:bookmarkStart w:id="5" w:name="O_947527"/>
      <w:bookmarkEnd w:id="5"/>
      <w:r w:rsidRPr="009B044B">
        <w:t>Links</w:t>
      </w:r>
    </w:p>
    <w:p w:rsidR="00000000" w:rsidRPr="009B044B" w:rsidP="00C34386">
      <w:pPr>
        <w:pStyle w:val="BodyText"/>
      </w:pPr>
      <w:r w:rsidRPr="009B04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C3587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9B044B" w:rsidP="009B044B"/>
    <w:sectPr w:rsidSect="009B04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4B" w:rsidRPr="00C34386" w:rsidP="00C343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86" w:rsidP="009B04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4386" w:rsidP="009B04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34386" w:rsidP="009B04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044B" w:rsidRPr="00C34386" w:rsidP="00C343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04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386" w:rsidRPr="002D2AF8" w:rsidP="009B04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MEM19048 Develop and apply complex borders and decorations for hand engraving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C34386" w:rsidP="009B04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86238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F323C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8E67E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04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04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04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04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04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04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04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04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04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04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04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044B"/>
  </w:style>
  <w:style w:type="character" w:customStyle="1" w:styleId="Heading1Char">
    <w:name w:val="Heading 1 Char"/>
    <w:basedOn w:val="DefaultParagraphFont"/>
    <w:link w:val="Heading1"/>
    <w:rsid w:val="009B04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04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04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044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B044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B044B"/>
    <w:rPr>
      <w:i/>
    </w:rPr>
  </w:style>
  <w:style w:type="paragraph" w:customStyle="1" w:styleId="SuperHeading">
    <w:name w:val="SuperHeading"/>
    <w:basedOn w:val="Normal"/>
    <w:rsid w:val="009B04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04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B04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04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04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0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04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0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04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04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04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04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04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04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04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04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04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04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04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04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04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04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044B"/>
    <w:rPr>
      <w:b/>
      <w:spacing w:val="0"/>
    </w:rPr>
  </w:style>
  <w:style w:type="paragraph" w:customStyle="1" w:styleId="SuperTitle">
    <w:name w:val="SuperTitle"/>
    <w:basedOn w:val="Title"/>
    <w:rsid w:val="009B04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04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04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B04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04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04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04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04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04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04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04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04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04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04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04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044B"/>
  </w:style>
  <w:style w:type="paragraph" w:styleId="TableofFigures">
    <w:name w:val="table of figures"/>
    <w:basedOn w:val="Normal"/>
    <w:next w:val="Normal"/>
    <w:semiHidden/>
    <w:rsid w:val="009B04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04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B044B"/>
    <w:rPr>
      <w:rFonts w:ascii="Wingdings" w:hAnsi="Wingdings"/>
    </w:rPr>
  </w:style>
  <w:style w:type="paragraph" w:customStyle="1" w:styleId="TableHeading">
    <w:name w:val="Table Heading"/>
    <w:basedOn w:val="HeadingBase"/>
    <w:rsid w:val="009B04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044B"/>
    <w:rPr>
      <w:color w:val="0033CC"/>
      <w:u w:val="none"/>
    </w:rPr>
  </w:style>
  <w:style w:type="paragraph" w:customStyle="1" w:styleId="BodyTextRight">
    <w:name w:val="Body Text Right"/>
    <w:basedOn w:val="BodyText"/>
    <w:rsid w:val="009B04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04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04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04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04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04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044B"/>
    <w:rPr>
      <w:sz w:val="32"/>
    </w:rPr>
  </w:style>
  <w:style w:type="paragraph" w:customStyle="1" w:styleId="HeadingProcedure">
    <w:name w:val="Heading Procedure"/>
    <w:basedOn w:val="HeadingBase"/>
    <w:next w:val="Normal"/>
    <w:rsid w:val="009B04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044B"/>
    <w:pPr>
      <w:spacing w:before="60" w:after="60"/>
    </w:pPr>
  </w:style>
  <w:style w:type="paragraph" w:styleId="ListContinue">
    <w:name w:val="List Continue"/>
    <w:basedOn w:val="List"/>
    <w:rsid w:val="009B044B"/>
    <w:pPr>
      <w:ind w:firstLine="0"/>
    </w:pPr>
  </w:style>
  <w:style w:type="paragraph" w:customStyle="1" w:styleId="ListNote">
    <w:name w:val="List Note"/>
    <w:basedOn w:val="List"/>
    <w:rsid w:val="009B04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04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04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044B"/>
    <w:rPr>
      <w:rFonts w:ascii="Courier New" w:hAnsi="Courier New"/>
    </w:rPr>
  </w:style>
  <w:style w:type="paragraph" w:customStyle="1" w:styleId="NoteBullet">
    <w:name w:val="Note Bullet"/>
    <w:basedOn w:val="Note"/>
    <w:rsid w:val="009B04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04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04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04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04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B04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04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044B"/>
    <w:rPr>
      <w:b/>
      <w:smallCaps/>
    </w:rPr>
  </w:style>
  <w:style w:type="paragraph" w:customStyle="1" w:styleId="TableListNumber">
    <w:name w:val="Table List Number"/>
    <w:basedOn w:val="ListNumber"/>
    <w:rsid w:val="009B04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04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044B"/>
    <w:pPr>
      <w:numPr>
        <w:numId w:val="9"/>
      </w:numPr>
    </w:pPr>
  </w:style>
  <w:style w:type="paragraph" w:customStyle="1" w:styleId="ListAlpha2">
    <w:name w:val="List Alpha 2"/>
    <w:basedOn w:val="List2"/>
    <w:rsid w:val="009B044B"/>
    <w:pPr>
      <w:numPr>
        <w:numId w:val="8"/>
      </w:numPr>
    </w:pPr>
  </w:style>
  <w:style w:type="paragraph" w:styleId="List2">
    <w:name w:val="List 2"/>
    <w:basedOn w:val="BodyText"/>
    <w:rsid w:val="009B04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04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04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04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04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04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B044B"/>
    <w:pPr>
      <w:numPr>
        <w:numId w:val="4"/>
      </w:numPr>
    </w:pPr>
  </w:style>
  <w:style w:type="paragraph" w:styleId="ListContinue2">
    <w:name w:val="List Continue 2"/>
    <w:basedOn w:val="List2"/>
    <w:rsid w:val="009B044B"/>
    <w:pPr>
      <w:ind w:firstLine="0"/>
    </w:pPr>
  </w:style>
  <w:style w:type="paragraph" w:styleId="ListContinue3">
    <w:name w:val="List Continue 3"/>
    <w:basedOn w:val="List3"/>
    <w:rsid w:val="009B044B"/>
    <w:pPr>
      <w:ind w:left="1021" w:firstLine="0"/>
    </w:pPr>
  </w:style>
  <w:style w:type="paragraph" w:styleId="ListContinue4">
    <w:name w:val="List Continue 4"/>
    <w:basedOn w:val="List4"/>
    <w:rsid w:val="009B044B"/>
    <w:pPr>
      <w:ind w:firstLine="0"/>
    </w:pPr>
  </w:style>
  <w:style w:type="paragraph" w:styleId="ListContinue5">
    <w:name w:val="List Continue 5"/>
    <w:basedOn w:val="List5"/>
    <w:rsid w:val="009B044B"/>
    <w:pPr>
      <w:ind w:firstLine="0"/>
    </w:pPr>
  </w:style>
  <w:style w:type="paragraph" w:styleId="ListNumber3">
    <w:name w:val="List Number 3"/>
    <w:basedOn w:val="List3"/>
    <w:rsid w:val="009B044B"/>
    <w:pPr>
      <w:numPr>
        <w:numId w:val="5"/>
      </w:numPr>
    </w:pPr>
  </w:style>
  <w:style w:type="paragraph" w:styleId="ListNumber4">
    <w:name w:val="List Number 4"/>
    <w:basedOn w:val="List4"/>
    <w:rsid w:val="009B044B"/>
    <w:pPr>
      <w:numPr>
        <w:numId w:val="6"/>
      </w:numPr>
    </w:pPr>
  </w:style>
  <w:style w:type="paragraph" w:styleId="ListNumber5">
    <w:name w:val="List Number 5"/>
    <w:basedOn w:val="List5"/>
    <w:rsid w:val="009B044B"/>
    <w:pPr>
      <w:numPr>
        <w:numId w:val="7"/>
      </w:numPr>
    </w:pPr>
  </w:style>
  <w:style w:type="paragraph" w:styleId="BlockText">
    <w:name w:val="Block Text"/>
    <w:basedOn w:val="Normal"/>
    <w:rsid w:val="009B04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04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044B"/>
    <w:rPr>
      <w:sz w:val="16"/>
      <w:vertAlign w:val="superscript"/>
    </w:rPr>
  </w:style>
  <w:style w:type="character" w:customStyle="1" w:styleId="Symbols">
    <w:name w:val="Symbols"/>
    <w:basedOn w:val="DefaultParagraphFont"/>
    <w:rsid w:val="009B044B"/>
    <w:rPr>
      <w:rFonts w:ascii="Symbol" w:hAnsi="Symbol"/>
    </w:rPr>
  </w:style>
  <w:style w:type="character" w:customStyle="1" w:styleId="MenuOptions">
    <w:name w:val="Menu Options"/>
    <w:basedOn w:val="DefaultParagraphFont"/>
    <w:rsid w:val="009B04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044B"/>
    <w:rPr>
      <w:b/>
    </w:rPr>
  </w:style>
  <w:style w:type="character" w:customStyle="1" w:styleId="Underlined">
    <w:name w:val="Underlined"/>
    <w:basedOn w:val="DefaultParagraphFont"/>
    <w:rsid w:val="009B044B"/>
    <w:rPr>
      <w:u w:val="single"/>
    </w:rPr>
  </w:style>
  <w:style w:type="paragraph" w:customStyle="1" w:styleId="TableBodyTextRight">
    <w:name w:val="Table Body Text Right"/>
    <w:basedOn w:val="TableBodyText"/>
    <w:rsid w:val="009B04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044B"/>
    <w:rPr>
      <w:sz w:val="18"/>
    </w:rPr>
  </w:style>
  <w:style w:type="paragraph" w:customStyle="1" w:styleId="BodySmallRight">
    <w:name w:val="Body Small Right"/>
    <w:basedOn w:val="BodyTextRight"/>
    <w:rsid w:val="009B044B"/>
    <w:rPr>
      <w:sz w:val="18"/>
      <w:szCs w:val="18"/>
    </w:rPr>
  </w:style>
  <w:style w:type="paragraph" w:customStyle="1" w:styleId="MarginEdition">
    <w:name w:val="Margin Edition"/>
    <w:basedOn w:val="MarginNote"/>
    <w:rsid w:val="009B04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044B"/>
    <w:rPr>
      <w:sz w:val="2"/>
      <w:szCs w:val="2"/>
    </w:rPr>
  </w:style>
  <w:style w:type="character" w:customStyle="1" w:styleId="Small">
    <w:name w:val="Small"/>
    <w:basedOn w:val="DefaultParagraphFont"/>
    <w:rsid w:val="009B044B"/>
    <w:rPr>
      <w:sz w:val="16"/>
    </w:rPr>
  </w:style>
  <w:style w:type="paragraph" w:customStyle="1" w:styleId="WideTable">
    <w:name w:val="Wide Table"/>
    <w:basedOn w:val="Normal"/>
    <w:rsid w:val="009B04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044B"/>
  </w:style>
  <w:style w:type="paragraph" w:styleId="Quote">
    <w:name w:val="Quote"/>
    <w:basedOn w:val="Heading1"/>
    <w:link w:val="QuoteChar"/>
    <w:qFormat/>
    <w:rsid w:val="009B04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04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044B"/>
    <w:pPr>
      <w:pageBreakBefore/>
    </w:pPr>
  </w:style>
  <w:style w:type="paragraph" w:customStyle="1" w:styleId="Border">
    <w:name w:val="Border"/>
    <w:basedOn w:val="Normal"/>
    <w:qFormat/>
    <w:rsid w:val="009B04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04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04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04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04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04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04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04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04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044B"/>
    <w:rPr>
      <w:u w:val="single"/>
    </w:rPr>
  </w:style>
  <w:style w:type="character" w:customStyle="1" w:styleId="BoldandItalics">
    <w:name w:val="Bold and Italics"/>
    <w:qFormat/>
    <w:rsid w:val="009B044B"/>
    <w:rPr>
      <w:b/>
      <w:i/>
      <w:u w:val="none"/>
    </w:rPr>
  </w:style>
  <w:style w:type="paragraph" w:styleId="BalloonText">
    <w:name w:val="Balloon Text"/>
    <w:basedOn w:val="Normal"/>
    <w:link w:val="BalloonTextChar"/>
    <w:rsid w:val="009B04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04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04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04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04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04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044B"/>
    <w:pPr>
      <w:spacing w:before="0" w:after="0"/>
    </w:pPr>
  </w:style>
  <w:style w:type="paragraph" w:customStyle="1" w:styleId="BodyTextBold">
    <w:name w:val="Body Text Bold"/>
    <w:basedOn w:val="BodyText"/>
    <w:qFormat/>
    <w:rsid w:val="009B044B"/>
    <w:rPr>
      <w:b/>
    </w:rPr>
  </w:style>
  <w:style w:type="character" w:styleId="Hyperlink">
    <w:name w:val="Hyperlink"/>
    <w:basedOn w:val="DefaultParagraphFont"/>
    <w:uiPriority w:val="99"/>
    <w:unhideWhenUsed/>
    <w:rsid w:val="00C343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588</Words>
  <Characters>3859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4393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MEM19048 Develop and apply complex borders and decorations for hand engraving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2023-02-03T08:13:00Z</dcterms:created>
  <dcterms:modified xsi:type="dcterms:W3CDTF">2023-02-03T08:13:00Z</dcterms:modified>
</cp:coreProperties>
</file>