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AC2" w:rsidP="00CD7AC2">
      <w:pPr>
        <w:pStyle w:val="Title"/>
      </w:pPr>
      <w:r>
        <w:fldChar w:fldCharType="begin"/>
      </w:r>
      <w:r>
        <w:instrText xml:space="preserve"> TITLE   \* MERGEFORMAT </w:instrText>
      </w:r>
      <w:r>
        <w:fldChar w:fldCharType="separate"/>
      </w:r>
      <w:r>
        <w:t>MEM19047 Set gems in claw and bezel style settings</w:t>
      </w:r>
      <w:r>
        <w:fldChar w:fldCharType="end"/>
      </w:r>
    </w:p>
    <w:p w:rsidR="00CD7AC2" w:rsidP="00CD7AC2">
      <w:pPr>
        <w:pStyle w:val="Version"/>
        <w:sectPr w:rsidSect="000C78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869" w:rsidP="000C7869">
      <w:pPr>
        <w:pStyle w:val="SuperHeading"/>
      </w:pPr>
      <w:r w:rsidRPr="000C7869">
        <w:t>MEM19047 Set gems in claw and bezel style settings</w:t>
      </w:r>
    </w:p>
    <w:p w:rsidR="00000000" w:rsidRPr="000C7869" w:rsidP="000C7869">
      <w:pPr>
        <w:pStyle w:val="Heading1"/>
      </w:pPr>
      <w:bookmarkStart w:id="1" w:name="O_947513"/>
      <w:bookmarkEnd w:id="1"/>
      <w:r w:rsidRPr="000C7869">
        <w:t>Modification History</w:t>
      </w:r>
    </w:p>
    <w:p w:rsidR="00CD7AC2" w:rsidP="00CD7AC2">
      <w:pPr>
        <w:pStyle w:val="BodyText"/>
      </w:pPr>
      <w:r w:rsidRPr="000C7869">
        <w:t>Release 1. Supersedes and is equivalent to MEM19047A Set gems in claw and bezel style settings.</w:t>
      </w:r>
    </w:p>
    <w:p w:rsidR="00000000" w:rsidRPr="000C7869" w:rsidP="000C7869">
      <w:pPr>
        <w:pStyle w:val="Heading1"/>
      </w:pPr>
      <w:bookmarkStart w:id="2" w:name="O_947521"/>
      <w:bookmarkEnd w:id="2"/>
      <w:r w:rsidRPr="000C7869">
        <w:t>Application</w:t>
      </w:r>
    </w:p>
    <w:p w:rsidR="00000000" w:rsidRPr="000C7869" w:rsidP="00CD7AC2">
      <w:pPr>
        <w:pStyle w:val="BodyText"/>
      </w:pPr>
      <w:r w:rsidRPr="000C7869">
        <w:t xml:space="preserve">This unit of competency defines the skills and knowledge required to prepare, seat and set gems into </w:t>
      </w:r>
      <w:r w:rsidRPr="000C7869">
        <w:t>claw and bezel style settings. It applies to pre-manufactured jewellery items.</w:t>
      </w:r>
    </w:p>
    <w:p w:rsidR="00000000" w:rsidRPr="000C7869" w:rsidP="00CD7AC2">
      <w:pPr>
        <w:pStyle w:val="BodyText"/>
      </w:pPr>
      <w:r w:rsidRPr="000C7869">
        <w:t>This unit applies to individuals involved in jewellery manufacture in a small or large-scale production context. They use and adapt technical skills and knowledge to produce wor</w:t>
      </w:r>
      <w:r w:rsidRPr="000C7869">
        <w:t>k that meets pre-determined design and production requirements.</w:t>
      </w:r>
    </w:p>
    <w:p w:rsidR="00000000" w:rsidRPr="000C7869" w:rsidP="00CD7AC2">
      <w:pPr>
        <w:pStyle w:val="BodyText"/>
      </w:pPr>
      <w:r w:rsidRPr="000C7869">
        <w:t>No licensing, legislative or certification requirements apply to this unit at the time of publication.</w:t>
      </w:r>
    </w:p>
    <w:p w:rsidR="00000000" w:rsidRPr="000C7869" w:rsidP="00CD7AC2">
      <w:pPr>
        <w:pStyle w:val="Heading3"/>
      </w:pPr>
      <w:r w:rsidRPr="000C7869">
        <w:rPr>
          <w:rStyle w:val="SpecialBold"/>
        </w:rPr>
        <w:t>Band: A</w:t>
      </w:r>
    </w:p>
    <w:p w:rsidR="00CD7AC2" w:rsidP="00CD7AC2">
      <w:pPr>
        <w:pStyle w:val="Heading3"/>
      </w:pPr>
      <w:r w:rsidRPr="000C7869">
        <w:rPr>
          <w:rStyle w:val="SpecialBold"/>
        </w:rPr>
        <w:t>Unit Weight: 4</w:t>
      </w:r>
    </w:p>
    <w:p w:rsidR="00000000" w:rsidRPr="000C7869" w:rsidP="000C7869">
      <w:pPr>
        <w:pStyle w:val="Heading1"/>
      </w:pPr>
      <w:bookmarkStart w:id="3" w:name="O_947520"/>
      <w:bookmarkEnd w:id="3"/>
      <w:r w:rsidRPr="000C7869">
        <w:t>Pre-requisite Unit</w:t>
      </w:r>
    </w:p>
    <w:p w:rsidR="00000000" w:rsidRPr="000C7869" w:rsidP="00CD7AC2">
      <w:pPr>
        <w:pStyle w:val="BodyText"/>
      </w:pPr>
      <w:r w:rsidRPr="000C7869">
        <w:t>MEM13015 Work safely and effe</w:t>
      </w:r>
      <w:r w:rsidRPr="000C7869">
        <w:t>ctively in manufacturing and engineering</w:t>
      </w:r>
    </w:p>
    <w:p w:rsidR="00CD7AC2" w:rsidP="00CD7AC2">
      <w:pPr>
        <w:pStyle w:val="BodyText"/>
      </w:pPr>
      <w:r w:rsidRPr="000C7869">
        <w:t>MEM16006 Organise and communicate information</w:t>
      </w:r>
    </w:p>
    <w:p w:rsidR="00000000" w:rsidRPr="000C7869" w:rsidP="000C7869">
      <w:pPr>
        <w:pStyle w:val="Heading1"/>
      </w:pPr>
      <w:bookmarkStart w:id="4" w:name="O_947519"/>
      <w:bookmarkEnd w:id="4"/>
      <w:r w:rsidRPr="000C7869">
        <w:t>Competency Field</w:t>
      </w:r>
    </w:p>
    <w:p w:rsidR="00CD7AC2" w:rsidP="00CD7AC2">
      <w:pPr>
        <w:pStyle w:val="BodyText"/>
      </w:pPr>
      <w:r w:rsidRPr="000C7869">
        <w:t xml:space="preserve">Jewellery </w:t>
      </w:r>
    </w:p>
    <w:p w:rsidR="00000000" w:rsidRPr="000C7869" w:rsidP="000C7869">
      <w:pPr>
        <w:pStyle w:val="Heading1"/>
      </w:pPr>
      <w:bookmarkStart w:id="5" w:name="O_947517"/>
      <w:bookmarkEnd w:id="5"/>
      <w:r w:rsidRPr="000C7869">
        <w:t>Elements and Performance Criteria</w:t>
      </w:r>
    </w:p>
    <w:tbl>
      <w:tblPr>
        <w:tblW w:w="9639" w:type="dxa"/>
        <w:tblLayout w:type="fixed"/>
        <w:tblCellMar>
          <w:left w:w="62" w:type="dxa"/>
          <w:right w:w="62" w:type="dxa"/>
        </w:tblCellMar>
        <w:tblLook w:val="0000"/>
      </w:tblPr>
      <w:tblGrid>
        <w:gridCol w:w="2787"/>
        <w:gridCol w:w="6852"/>
      </w:tblGrid>
      <w:tr w:rsidTr="00CD7AC2">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C7869" w:rsidP="000C7869">
            <w:pPr>
              <w:pStyle w:val="BodyText"/>
            </w:pPr>
            <w:r w:rsidRPr="000C7869">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C7869">
            <w:pPr>
              <w:pStyle w:val="BodyText"/>
              <w:rPr>
                <w:lang w:val="en-NZ"/>
              </w:rPr>
            </w:pPr>
            <w:r w:rsidRPr="000C7869">
              <w:rPr>
                <w:rStyle w:val="SpecialBold"/>
              </w:rPr>
              <w:t>Performance Criteria</w:t>
            </w:r>
          </w:p>
        </w:tc>
      </w:tr>
      <w:tr w:rsidTr="00CD7AC2">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C7869" w:rsidP="000C7869">
            <w:pPr>
              <w:pStyle w:val="BodyText"/>
            </w:pPr>
            <w:r w:rsidRPr="000C7869">
              <w:rPr>
                <w:rStyle w:val="Emphasis"/>
              </w:rPr>
              <w:t xml:space="preserve">Elements describe the </w:t>
            </w:r>
            <w:r w:rsidRPr="000C7869">
              <w:t xml:space="preserve">essential </w:t>
            </w:r>
            <w:r w:rsidRPr="000C7869">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C7869">
            <w:pPr>
              <w:pStyle w:val="BodyText"/>
              <w:rPr>
                <w:lang w:val="en-NZ"/>
              </w:rPr>
            </w:pPr>
            <w:r w:rsidRPr="000C7869">
              <w:rPr>
                <w:rStyle w:val="Emphasis"/>
              </w:rPr>
              <w:t>Performance criteria describe the performance needed to demonstrate achievement of the element.</w:t>
            </w:r>
          </w:p>
        </w:tc>
      </w:tr>
      <w:tr w:rsidTr="00CD7AC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69">
            <w:pPr>
              <w:pStyle w:val="BodyText"/>
              <w:rPr>
                <w:lang w:val="en-NZ"/>
              </w:rPr>
            </w:pPr>
            <w:r w:rsidRPr="000C7869">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69" w:rsidP="000C7869">
            <w:pPr>
              <w:pStyle w:val="BodyText"/>
            </w:pPr>
            <w:r w:rsidRPr="000C7869">
              <w:t>1.1 Follow standard operating procedures (SOPs)</w:t>
            </w:r>
          </w:p>
          <w:p w:rsidR="00000000" w:rsidRPr="000C7869" w:rsidP="000C7869">
            <w:pPr>
              <w:pStyle w:val="BodyText"/>
            </w:pPr>
            <w:r w:rsidRPr="000C7869">
              <w:t>1.2 Comply with work health and safety (WHS) requirements at all times</w:t>
            </w:r>
          </w:p>
          <w:p w:rsidR="00000000" w:rsidRPr="000C7869" w:rsidP="000C7869">
            <w:pPr>
              <w:pStyle w:val="BodyText"/>
            </w:pPr>
            <w:r w:rsidRPr="000C7869">
              <w:t>1.3 Use personal protective equipment (PPE) in accordance with SOPs</w:t>
            </w:r>
          </w:p>
          <w:p w:rsidR="00000000" w:rsidP="000C7869">
            <w:pPr>
              <w:pStyle w:val="BodyText"/>
              <w:rPr>
                <w:lang w:val="en-NZ"/>
              </w:rPr>
            </w:pPr>
            <w:r w:rsidRPr="000C7869">
              <w:t>1.4 Identify job requirements from specifications</w:t>
            </w:r>
          </w:p>
        </w:tc>
      </w:tr>
      <w:tr w:rsidTr="00CD7AC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69">
            <w:pPr>
              <w:pStyle w:val="BodyText"/>
              <w:rPr>
                <w:lang w:val="en-NZ"/>
              </w:rPr>
            </w:pPr>
            <w:r w:rsidRPr="000C7869">
              <w:t>2. Prepare for gem setting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69" w:rsidP="000C7869">
            <w:pPr>
              <w:pStyle w:val="BodyText"/>
            </w:pPr>
            <w:r w:rsidRPr="000C7869">
              <w:t>2.1 Plan gem setting procedure and associated materials and equipment based on job requirements</w:t>
            </w:r>
          </w:p>
          <w:p w:rsidR="00000000" w:rsidRPr="000C7869" w:rsidP="000C7869">
            <w:pPr>
              <w:pStyle w:val="BodyText"/>
            </w:pPr>
            <w:r w:rsidRPr="000C7869">
              <w:t xml:space="preserve">2.2 Obtain and prepare equipment for the task </w:t>
            </w:r>
          </w:p>
          <w:p w:rsidR="00000000" w:rsidRPr="000C7869" w:rsidP="000C7869">
            <w:pPr>
              <w:pStyle w:val="BodyText"/>
            </w:pPr>
            <w:r w:rsidRPr="000C7869">
              <w:t>2.3 Identify materials used in bezel and claw settings and their essential characteristics</w:t>
            </w:r>
          </w:p>
          <w:p w:rsidR="00000000" w:rsidP="000C7869">
            <w:pPr>
              <w:pStyle w:val="BodyText"/>
              <w:rPr>
                <w:lang w:val="en-NZ"/>
              </w:rPr>
            </w:pPr>
            <w:r w:rsidRPr="000C7869">
              <w:t>2.4 Handle gem material in a manner that ensures damage is prevented</w:t>
            </w:r>
          </w:p>
        </w:tc>
      </w:tr>
      <w:tr w:rsidTr="00CD7AC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69">
            <w:pPr>
              <w:pStyle w:val="BodyText"/>
              <w:rPr>
                <w:lang w:val="en-NZ"/>
              </w:rPr>
            </w:pPr>
            <w:r w:rsidRPr="000C7869">
              <w:t>3. Prepare shapes and bezels for setting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69" w:rsidP="000C7869">
            <w:pPr>
              <w:pStyle w:val="BodyText"/>
            </w:pPr>
            <w:r w:rsidRPr="000C7869">
              <w:t>3.1 Sec</w:t>
            </w:r>
            <w:r w:rsidRPr="000C7869">
              <w:t>ure the item to be set, in a manner which prevents damage to the jewellery piece during the setting process</w:t>
            </w:r>
          </w:p>
          <w:p w:rsidR="00000000" w:rsidRPr="000C7869" w:rsidP="000C7869">
            <w:pPr>
              <w:pStyle w:val="BodyText"/>
            </w:pPr>
            <w:r w:rsidRPr="000C7869">
              <w:t>3.2 Adjust the height of the bezel according to the depth of the gem</w:t>
            </w:r>
          </w:p>
          <w:p w:rsidR="00000000" w:rsidRPr="000C7869" w:rsidP="000C7869">
            <w:pPr>
              <w:pStyle w:val="BodyText"/>
            </w:pPr>
            <w:r w:rsidRPr="000C7869">
              <w:t>3.3 Cut the bearing to size by hand or with a burr and seat and secure gem in a</w:t>
            </w:r>
            <w:r w:rsidRPr="000C7869">
              <w:t>ccordance with industry standards</w:t>
            </w:r>
          </w:p>
          <w:p w:rsidR="00000000" w:rsidRPr="000C7869" w:rsidP="000C7869">
            <w:pPr>
              <w:pStyle w:val="BodyText"/>
            </w:pPr>
            <w:r w:rsidRPr="000C7869">
              <w:t>3.4 Shape the top of the bezel wall and bright cut the inner edge as required by the shape</w:t>
            </w:r>
          </w:p>
          <w:p w:rsidR="00000000" w:rsidP="000C7869">
            <w:pPr>
              <w:pStyle w:val="BodyText"/>
              <w:rPr>
                <w:lang w:val="en-NZ"/>
              </w:rPr>
            </w:pPr>
            <w:r w:rsidRPr="000C7869">
              <w:t>3.5 Conduct work in accordance with environmental considerations</w:t>
            </w:r>
          </w:p>
        </w:tc>
      </w:tr>
      <w:tr w:rsidTr="00CD7AC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69">
            <w:pPr>
              <w:pStyle w:val="BodyText"/>
              <w:rPr>
                <w:lang w:val="en-NZ"/>
              </w:rPr>
            </w:pPr>
            <w:r w:rsidRPr="000C7869">
              <w:t>4. Prepare claw settings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69" w:rsidP="000C7869">
            <w:pPr>
              <w:pStyle w:val="BodyText"/>
            </w:pPr>
            <w:r w:rsidRPr="000C7869">
              <w:t xml:space="preserve">4.1 Prepare claw for setting and select </w:t>
            </w:r>
            <w:r w:rsidRPr="000C7869">
              <w:t>the height and depth of the bearing to be cut</w:t>
            </w:r>
          </w:p>
          <w:p w:rsidR="00000000" w:rsidRPr="000C7869" w:rsidP="000C7869">
            <w:pPr>
              <w:pStyle w:val="BodyText"/>
            </w:pPr>
            <w:r w:rsidRPr="000C7869">
              <w:t>4.2 Cut the bearing by hand or with a burr and seat the gem in accordance with industry standards</w:t>
            </w:r>
          </w:p>
          <w:p w:rsidR="00000000" w:rsidP="000C7869">
            <w:pPr>
              <w:pStyle w:val="BodyText"/>
              <w:rPr>
                <w:lang w:val="en-NZ"/>
              </w:rPr>
            </w:pPr>
            <w:r w:rsidRPr="000C7869">
              <w:t>4.3 Form the claw to secure the gem in the setting, including finishing the top of the claw to a predetermined s</w:t>
            </w:r>
            <w:r w:rsidRPr="000C7869">
              <w:t>hape without damaging the gem</w:t>
            </w:r>
          </w:p>
        </w:tc>
      </w:tr>
      <w:tr w:rsidTr="00CD7AC2">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69">
            <w:pPr>
              <w:pStyle w:val="BodyText"/>
              <w:rPr>
                <w:lang w:val="en-NZ"/>
              </w:rPr>
            </w:pPr>
            <w:r w:rsidRPr="000C7869">
              <w:t>5. Finish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69" w:rsidP="000C7869">
            <w:pPr>
              <w:pStyle w:val="BodyText"/>
            </w:pPr>
            <w:r w:rsidRPr="000C7869">
              <w:t>5.1 Remove any securing compound and clean the jewellery piece for inspection</w:t>
            </w:r>
          </w:p>
          <w:p w:rsidR="00000000" w:rsidRPr="000C7869" w:rsidP="000C7869">
            <w:pPr>
              <w:pStyle w:val="BodyText"/>
            </w:pPr>
            <w:r w:rsidRPr="000C7869">
              <w:t>5.2 Check jewellery piece against quality and client requirements and rectify any deficiencies</w:t>
            </w:r>
          </w:p>
          <w:p w:rsidR="00000000" w:rsidRPr="000C7869" w:rsidP="000C7869">
            <w:pPr>
              <w:pStyle w:val="BodyText"/>
            </w:pPr>
            <w:r w:rsidRPr="000C7869">
              <w:t>5.3 Complete documentation in accorda</w:t>
            </w:r>
            <w:r w:rsidRPr="000C7869">
              <w:t>nce with workplace procedures</w:t>
            </w:r>
          </w:p>
          <w:p w:rsidR="00000000" w:rsidRPr="000C7869" w:rsidP="000C7869">
            <w:pPr>
              <w:pStyle w:val="BodyText"/>
            </w:pPr>
            <w:r w:rsidRPr="000C7869">
              <w:t>5.4 Clean up and maintain production environment and equipment in accordance with SOPs</w:t>
            </w:r>
          </w:p>
        </w:tc>
      </w:tr>
    </w:tbl>
    <w:p w:rsidR="00CD7AC2" w:rsidP="000C7869">
      <w:pPr>
        <w:pStyle w:val="BodyText"/>
      </w:pPr>
    </w:p>
    <w:p w:rsidR="00CD7AC2" w:rsidP="000C7869">
      <w:pPr>
        <w:pStyle w:val="BodyText"/>
      </w:pPr>
    </w:p>
    <w:p w:rsidR="00000000" w:rsidRPr="000C7869" w:rsidP="000C7869">
      <w:pPr>
        <w:pStyle w:val="Heading1"/>
      </w:pPr>
      <w:bookmarkStart w:id="6" w:name="O_947516"/>
      <w:bookmarkEnd w:id="6"/>
      <w:r w:rsidRPr="000C7869">
        <w:t>Foundation Skills</w:t>
      </w:r>
    </w:p>
    <w:p w:rsidR="00000000" w:rsidRPr="000C7869" w:rsidP="00CD7AC2">
      <w:pPr>
        <w:pStyle w:val="BodyText"/>
      </w:pPr>
      <w:r w:rsidRPr="000C7869">
        <w:t>This section describes those language, literacy, numeracy and employment skills that are essential to performance.</w:t>
      </w:r>
    </w:p>
    <w:p w:rsidR="00CD7AC2" w:rsidP="00CD7AC2">
      <w:pPr>
        <w:pStyle w:val="BodyText"/>
      </w:pPr>
      <w:r w:rsidRPr="000C7869">
        <w:t>Foundation skills essential to performance are explicit in the performance criteria of this unit of competency.</w:t>
      </w:r>
    </w:p>
    <w:p w:rsidR="00000000" w:rsidRPr="000C7869" w:rsidP="000C7869">
      <w:pPr>
        <w:pStyle w:val="Heading1"/>
      </w:pPr>
      <w:bookmarkStart w:id="7" w:name="O_947515"/>
      <w:bookmarkEnd w:id="7"/>
      <w:r w:rsidRPr="000C7869">
        <w:t>Range of Co</w:t>
      </w:r>
      <w:r w:rsidRPr="000C7869">
        <w:t>nditions</w:t>
      </w:r>
    </w:p>
    <w:tbl>
      <w:tblPr>
        <w:tblW w:w="9638" w:type="dxa"/>
        <w:tblLayout w:type="fixed"/>
        <w:tblCellMar>
          <w:left w:w="62" w:type="dxa"/>
          <w:right w:w="62" w:type="dxa"/>
        </w:tblCellMar>
        <w:tblLook w:val="0000"/>
      </w:tblPr>
      <w:tblGrid>
        <w:gridCol w:w="2758"/>
        <w:gridCol w:w="6880"/>
      </w:tblGrid>
      <w:tr w:rsidTr="000C7869">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69">
            <w:pPr>
              <w:pStyle w:val="BodyText"/>
              <w:rPr>
                <w:lang w:val="en-NZ"/>
              </w:rPr>
            </w:pPr>
            <w:r w:rsidRPr="000C7869">
              <w:t>This field allows for different work environments and conditions that may affect performance. Essential operating conditions that may be present (depending on the work situation, needs of the candidate, accessibility of the item, and local industr</w:t>
            </w:r>
            <w:r w:rsidRPr="000C7869">
              <w:t>y and regional contexts) are included.</w:t>
            </w:r>
          </w:p>
        </w:tc>
      </w:tr>
      <w:tr w:rsidTr="000C786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69">
            <w:pPr>
              <w:pStyle w:val="BodyText"/>
              <w:rPr>
                <w:lang w:val="en-NZ"/>
              </w:rPr>
            </w:pPr>
            <w:r w:rsidRPr="000C7869">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69" w:rsidP="000C7869">
            <w:pPr>
              <w:pStyle w:val="ListBullet"/>
            </w:pPr>
            <w:r w:rsidRPr="000C7869">
              <w:t>drawings</w:t>
            </w:r>
          </w:p>
          <w:p w:rsidR="00000000" w:rsidRPr="000C7869" w:rsidP="000C7869">
            <w:pPr>
              <w:pStyle w:val="ListBullet"/>
            </w:pPr>
            <w:r w:rsidRPr="000C7869">
              <w:t>job sheets</w:t>
            </w:r>
          </w:p>
          <w:p w:rsidR="00000000" w:rsidP="000C7869">
            <w:pPr>
              <w:pStyle w:val="ListBullet"/>
              <w:rPr>
                <w:lang w:val="en-NZ"/>
              </w:rPr>
            </w:pPr>
            <w:r w:rsidRPr="000C7869">
              <w:t>work instructions.</w:t>
            </w:r>
          </w:p>
        </w:tc>
      </w:tr>
      <w:tr w:rsidTr="000C786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69">
            <w:pPr>
              <w:pStyle w:val="BodyText"/>
              <w:rPr>
                <w:lang w:val="en-NZ"/>
              </w:rPr>
            </w:pPr>
            <w:r w:rsidRPr="000C7869">
              <w:t>Bezel settings include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69">
            <w:pPr>
              <w:pStyle w:val="ListBullet"/>
              <w:rPr>
                <w:lang w:val="en-NZ"/>
              </w:rPr>
            </w:pPr>
            <w:r w:rsidRPr="000C7869">
              <w:t xml:space="preserve">set faceted and cabochon gem material. </w:t>
            </w:r>
          </w:p>
        </w:tc>
      </w:tr>
      <w:tr w:rsidTr="000C786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69">
            <w:pPr>
              <w:pStyle w:val="BodyText"/>
              <w:rPr>
                <w:lang w:val="en-NZ"/>
              </w:rPr>
            </w:pPr>
            <w:r w:rsidRPr="000C7869">
              <w:t>Claw settings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69" w:rsidP="000C7869">
            <w:pPr>
              <w:pStyle w:val="ListBullet"/>
            </w:pPr>
            <w:r w:rsidRPr="000C7869">
              <w:t>round wire</w:t>
            </w:r>
          </w:p>
          <w:p w:rsidR="00000000" w:rsidP="000C7869">
            <w:pPr>
              <w:pStyle w:val="ListBullet"/>
              <w:rPr>
                <w:lang w:val="en-NZ"/>
              </w:rPr>
            </w:pPr>
            <w:r w:rsidRPr="000C7869">
              <w:t>shaped wire.</w:t>
            </w:r>
          </w:p>
        </w:tc>
      </w:tr>
      <w:tr w:rsidTr="000C786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69">
            <w:pPr>
              <w:pStyle w:val="BodyText"/>
              <w:rPr>
                <w:lang w:val="en-NZ"/>
              </w:rPr>
            </w:pPr>
            <w:r w:rsidRPr="000C7869">
              <w:t>Gem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69" w:rsidP="000C7869">
            <w:pPr>
              <w:pStyle w:val="ListBullet"/>
            </w:pPr>
            <w:r w:rsidRPr="000C7869">
              <w:t>gemstones</w:t>
            </w:r>
          </w:p>
          <w:p w:rsidR="00000000" w:rsidRPr="000C7869" w:rsidP="000C7869">
            <w:pPr>
              <w:pStyle w:val="ListBullet"/>
            </w:pPr>
            <w:r w:rsidRPr="000C7869">
              <w:t xml:space="preserve">round brilliant stones </w:t>
            </w:r>
          </w:p>
          <w:p w:rsidR="00000000" w:rsidRPr="000C7869" w:rsidP="000C7869">
            <w:pPr>
              <w:pStyle w:val="ListBullet"/>
            </w:pPr>
            <w:r w:rsidRPr="000C7869">
              <w:t>baguette shaped stones</w:t>
            </w:r>
          </w:p>
          <w:p w:rsidR="00000000" w:rsidRPr="000C7869" w:rsidP="000C7869">
            <w:pPr>
              <w:pStyle w:val="ListBullet"/>
            </w:pPr>
            <w:r w:rsidRPr="000C7869">
              <w:t>natural stones</w:t>
            </w:r>
          </w:p>
          <w:p w:rsidR="00000000" w:rsidRPr="000C7869" w:rsidP="000C7869">
            <w:pPr>
              <w:pStyle w:val="ListBullet"/>
            </w:pPr>
            <w:r w:rsidRPr="000C7869">
              <w:t xml:space="preserve">modified and synthetic gems </w:t>
            </w:r>
          </w:p>
          <w:p w:rsidR="00000000" w:rsidRPr="000C7869" w:rsidP="000C7869">
            <w:pPr>
              <w:pStyle w:val="ListBullet"/>
            </w:pPr>
            <w:r w:rsidRPr="000C7869">
              <w:t>faceted and cabochon cut gems in either calibrated or free-form shapes</w:t>
            </w:r>
          </w:p>
          <w:p w:rsidR="00000000" w:rsidRPr="000C7869" w:rsidP="000C7869">
            <w:pPr>
              <w:pStyle w:val="ListBullet"/>
            </w:pPr>
            <w:r w:rsidRPr="000C7869">
              <w:t>gold</w:t>
            </w:r>
          </w:p>
          <w:p w:rsidR="00000000" w:rsidRPr="000C7869" w:rsidP="000C7869">
            <w:pPr>
              <w:pStyle w:val="ListBullet"/>
            </w:pPr>
            <w:r w:rsidRPr="000C7869">
              <w:t>silver</w:t>
            </w:r>
          </w:p>
          <w:p w:rsidR="00000000" w:rsidRPr="000C7869" w:rsidP="000C7869">
            <w:pPr>
              <w:pStyle w:val="ListBullet"/>
            </w:pPr>
            <w:r w:rsidRPr="000C7869">
              <w:t>platinum</w:t>
            </w:r>
          </w:p>
          <w:p w:rsidR="00000000" w:rsidP="000C7869">
            <w:pPr>
              <w:pStyle w:val="ListBullet"/>
              <w:rPr>
                <w:lang w:val="en-NZ"/>
              </w:rPr>
            </w:pPr>
            <w:r w:rsidRPr="000C7869">
              <w:t>cast and handmade alloys.</w:t>
            </w:r>
          </w:p>
        </w:tc>
      </w:tr>
      <w:tr w:rsidTr="000C7869">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869">
            <w:pPr>
              <w:pStyle w:val="BodyText"/>
              <w:rPr>
                <w:lang w:val="en-NZ"/>
              </w:rPr>
            </w:pPr>
            <w:r w:rsidRPr="000C7869">
              <w:t>Setting tools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869" w:rsidP="000C7869">
            <w:pPr>
              <w:pStyle w:val="ListBullet"/>
            </w:pPr>
            <w:r w:rsidRPr="000C7869">
              <w:t>gravers</w:t>
            </w:r>
          </w:p>
          <w:p w:rsidR="00000000" w:rsidRPr="000C7869" w:rsidP="000C7869">
            <w:pPr>
              <w:pStyle w:val="ListBullet"/>
            </w:pPr>
            <w:r w:rsidRPr="000C7869">
              <w:t>grinders</w:t>
            </w:r>
          </w:p>
          <w:p w:rsidR="00000000" w:rsidRPr="000C7869" w:rsidP="000C7869">
            <w:pPr>
              <w:pStyle w:val="ListBullet"/>
            </w:pPr>
            <w:r w:rsidRPr="000C7869">
              <w:t>micro-motors</w:t>
            </w:r>
          </w:p>
          <w:p w:rsidR="00000000" w:rsidRPr="000C7869" w:rsidP="000C7869">
            <w:pPr>
              <w:pStyle w:val="ListBullet"/>
            </w:pPr>
            <w:r w:rsidRPr="000C7869">
              <w:t>polishing machines</w:t>
            </w:r>
          </w:p>
          <w:p w:rsidR="00000000" w:rsidRPr="000C7869" w:rsidP="000C7869">
            <w:pPr>
              <w:pStyle w:val="ListBullet"/>
            </w:pPr>
            <w:r w:rsidRPr="000C7869">
              <w:t>sharpening stones and</w:t>
            </w:r>
            <w:r w:rsidRPr="000C7869">
              <w:t xml:space="preserve"> beading tools</w:t>
            </w:r>
          </w:p>
          <w:p w:rsidR="00000000" w:rsidRPr="000C7869" w:rsidP="000C7869">
            <w:pPr>
              <w:pStyle w:val="ListBullet"/>
            </w:pPr>
            <w:r w:rsidRPr="000C7869">
              <w:t>setters wax or cement</w:t>
            </w:r>
          </w:p>
          <w:p w:rsidR="00000000" w:rsidRPr="000C7869" w:rsidP="000C7869">
            <w:pPr>
              <w:pStyle w:val="ListBullet"/>
            </w:pPr>
            <w:r w:rsidRPr="000C7869">
              <w:t>jewellers burrs and drills</w:t>
            </w:r>
          </w:p>
          <w:p w:rsidR="00000000" w:rsidRPr="000C7869" w:rsidP="000C7869">
            <w:pPr>
              <w:pStyle w:val="ListBullet"/>
            </w:pPr>
            <w:r w:rsidRPr="000C7869">
              <w:t>10x loupe or headset</w:t>
            </w:r>
          </w:p>
          <w:p w:rsidR="00000000" w:rsidRPr="000C7869" w:rsidP="000C7869">
            <w:pPr>
              <w:pStyle w:val="ListBullet"/>
            </w:pPr>
            <w:r w:rsidRPr="000C7869">
              <w:t>emery paper</w:t>
            </w:r>
          </w:p>
          <w:p w:rsidR="00000000" w:rsidRPr="000C7869" w:rsidP="000C7869">
            <w:pPr>
              <w:pStyle w:val="ListBullet"/>
            </w:pPr>
            <w:r w:rsidRPr="000C7869">
              <w:t>flat and half pliers</w:t>
            </w:r>
          </w:p>
          <w:p w:rsidR="00000000" w:rsidRPr="000C7869" w:rsidP="000C7869">
            <w:pPr>
              <w:pStyle w:val="ListBullet"/>
            </w:pPr>
            <w:r w:rsidRPr="000C7869">
              <w:t>needle files</w:t>
            </w:r>
          </w:p>
          <w:p w:rsidR="00000000" w:rsidRPr="000C7869" w:rsidP="000C7869">
            <w:pPr>
              <w:pStyle w:val="ListBullet"/>
            </w:pPr>
            <w:r w:rsidRPr="000C7869">
              <w:t>pocketknife</w:t>
            </w:r>
          </w:p>
          <w:p w:rsidR="00000000" w:rsidRPr="000C7869" w:rsidP="000C7869">
            <w:pPr>
              <w:pStyle w:val="ListBullet"/>
            </w:pPr>
            <w:r w:rsidRPr="000C7869">
              <w:t>oil</w:t>
            </w:r>
          </w:p>
          <w:p w:rsidR="00000000" w:rsidRPr="000C7869" w:rsidP="000C7869">
            <w:pPr>
              <w:pStyle w:val="ListBullet"/>
            </w:pPr>
            <w:r w:rsidRPr="000C7869">
              <w:t>blocks or dowels covered with setters cement</w:t>
            </w:r>
          </w:p>
          <w:p w:rsidR="00000000" w:rsidRPr="000C7869" w:rsidP="000C7869">
            <w:pPr>
              <w:pStyle w:val="ListBullet"/>
            </w:pPr>
            <w:r w:rsidRPr="000C7869">
              <w:t>bench mate setters clamp</w:t>
            </w:r>
          </w:p>
          <w:p w:rsidR="00000000" w:rsidRPr="000C7869" w:rsidP="000C7869">
            <w:pPr>
              <w:pStyle w:val="ListBullet"/>
            </w:pPr>
            <w:r w:rsidRPr="000C7869">
              <w:t>engravers vice</w:t>
            </w:r>
          </w:p>
          <w:p w:rsidR="00000000" w:rsidRPr="000C7869" w:rsidP="000C7869">
            <w:pPr>
              <w:pStyle w:val="ListBullet"/>
            </w:pPr>
            <w:r w:rsidRPr="000C7869">
              <w:t>bench vice.</w:t>
            </w:r>
          </w:p>
        </w:tc>
      </w:tr>
    </w:tbl>
    <w:p w:rsidR="00CD7AC2" w:rsidP="000C7869">
      <w:pPr>
        <w:pStyle w:val="BodyText"/>
      </w:pPr>
    </w:p>
    <w:p w:rsidR="00CD7AC2" w:rsidP="000C7869">
      <w:pPr>
        <w:pStyle w:val="BodyText"/>
      </w:pPr>
    </w:p>
    <w:p w:rsidR="00000000" w:rsidRPr="000C7869" w:rsidP="000C7869">
      <w:pPr>
        <w:pStyle w:val="Heading1"/>
      </w:pPr>
      <w:bookmarkStart w:id="8" w:name="O_947514"/>
      <w:bookmarkEnd w:id="8"/>
      <w:r w:rsidRPr="000C7869">
        <w:t>Unit Mapping Information</w:t>
      </w:r>
    </w:p>
    <w:p w:rsidR="00CD7AC2" w:rsidP="00CD7AC2">
      <w:pPr>
        <w:pStyle w:val="BodyText"/>
      </w:pPr>
      <w:r w:rsidRPr="000C7869">
        <w:t>Release 1. Supersedes and is equivalent to MEM19047A Set gems in claw and bezel style settings.</w:t>
      </w:r>
    </w:p>
    <w:p w:rsidR="00000000" w:rsidRPr="000C7869" w:rsidP="000C7869">
      <w:pPr>
        <w:pStyle w:val="Heading1"/>
      </w:pPr>
      <w:bookmarkStart w:id="9" w:name="O_947507"/>
      <w:bookmarkEnd w:id="9"/>
      <w:r w:rsidRPr="000C7869">
        <w:t>Links</w:t>
      </w:r>
    </w:p>
    <w:p w:rsidR="00000000" w:rsidRPr="000C7869" w:rsidP="00CD7AC2">
      <w:pPr>
        <w:pStyle w:val="BodyText"/>
      </w:pPr>
      <w:r w:rsidRPr="000C7869">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E0541">
        <w:rPr>
          <w:rStyle w:val="Hyperlink"/>
        </w:rPr>
        <w:t>https://vetnet.gov.au/Pages/TrainingDocs.aspx?q=b7050d37-5fd0-4740-8f7d-3b7a49c10bb2</w:t>
      </w:r>
      <w:r>
        <w:fldChar w:fldCharType="end"/>
      </w:r>
    </w:p>
    <w:p w:rsidR="00000000" w:rsidRPr="000C7869" w:rsidP="000C7869"/>
    <w:sectPr w:rsidSect="000C78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69" w:rsidRPr="00CD7AC2" w:rsidP="00CD7A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AC2" w:rsidP="000C78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7AC2" w:rsidP="000C786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7AC2" w:rsidP="000C78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A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869" w:rsidRPr="00CD7AC2" w:rsidP="00CD7A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AC2" w:rsidRPr="002D2AF8" w:rsidP="000C7869">
    <w:pPr>
      <w:pStyle w:val="Header"/>
      <w:framePr w:wrap="around"/>
    </w:pPr>
    <w:r>
      <w:fldChar w:fldCharType="begin"/>
    </w:r>
    <w:r>
      <w:instrText xml:space="preserve"> TITLE   \* MERGEFORMAT </w:instrText>
    </w:r>
    <w:r>
      <w:fldChar w:fldCharType="separate"/>
    </w:r>
    <w:r>
      <w:t>MEM19047 Set gems in claw and bezel style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D7AC2" w:rsidP="000C78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0C77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EE4E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8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869"/>
    <w:pPr>
      <w:spacing w:before="360" w:after="60"/>
      <w:outlineLvl w:val="0"/>
    </w:pPr>
    <w:rPr>
      <w:sz w:val="32"/>
    </w:rPr>
  </w:style>
  <w:style w:type="paragraph" w:styleId="Heading2">
    <w:name w:val="heading 2"/>
    <w:basedOn w:val="HeadingBase"/>
    <w:next w:val="BodyText"/>
    <w:link w:val="Heading2Char"/>
    <w:qFormat/>
    <w:rsid w:val="000C7869"/>
    <w:pPr>
      <w:keepLines/>
      <w:spacing w:before="240" w:after="120"/>
      <w:outlineLvl w:val="1"/>
    </w:pPr>
    <w:rPr>
      <w:sz w:val="28"/>
      <w:szCs w:val="40"/>
    </w:rPr>
  </w:style>
  <w:style w:type="paragraph" w:styleId="Heading3">
    <w:name w:val="heading 3"/>
    <w:basedOn w:val="HeadingBase"/>
    <w:next w:val="BodyText"/>
    <w:link w:val="Heading3Char"/>
    <w:qFormat/>
    <w:rsid w:val="000C7869"/>
    <w:pPr>
      <w:spacing w:before="180" w:after="120"/>
      <w:outlineLvl w:val="2"/>
    </w:pPr>
    <w:rPr>
      <w:spacing w:val="-10"/>
      <w:kern w:val="32"/>
    </w:rPr>
  </w:style>
  <w:style w:type="paragraph" w:styleId="Heading4">
    <w:name w:val="heading 4"/>
    <w:basedOn w:val="HeadingBase"/>
    <w:next w:val="BodyText"/>
    <w:link w:val="Heading4Char"/>
    <w:qFormat/>
    <w:rsid w:val="000C7869"/>
    <w:pPr>
      <w:spacing w:before="160" w:after="120"/>
      <w:outlineLvl w:val="3"/>
    </w:pPr>
    <w:rPr>
      <w:sz w:val="22"/>
    </w:rPr>
  </w:style>
  <w:style w:type="paragraph" w:styleId="Heading5">
    <w:name w:val="heading 5"/>
    <w:basedOn w:val="HeadingBase"/>
    <w:next w:val="Normal"/>
    <w:link w:val="Heading5Char"/>
    <w:qFormat/>
    <w:rsid w:val="000C7869"/>
    <w:pPr>
      <w:spacing w:before="80"/>
      <w:outlineLvl w:val="4"/>
    </w:pPr>
    <w:rPr>
      <w:color w:val="918585"/>
      <w:sz w:val="20"/>
    </w:rPr>
  </w:style>
  <w:style w:type="paragraph" w:styleId="Heading6">
    <w:name w:val="heading 6"/>
    <w:basedOn w:val="HeadingBase"/>
    <w:next w:val="Normal"/>
    <w:link w:val="Heading6Char"/>
    <w:qFormat/>
    <w:rsid w:val="000C7869"/>
    <w:pPr>
      <w:spacing w:before="60"/>
      <w:outlineLvl w:val="5"/>
    </w:pPr>
    <w:rPr>
      <w:color w:val="918585"/>
      <w:sz w:val="20"/>
    </w:rPr>
  </w:style>
  <w:style w:type="paragraph" w:styleId="Heading7">
    <w:name w:val="heading 7"/>
    <w:basedOn w:val="Normal"/>
    <w:next w:val="Normal"/>
    <w:link w:val="Heading7Char"/>
    <w:qFormat/>
    <w:rsid w:val="000C7869"/>
    <w:pPr>
      <w:ind w:left="720"/>
      <w:outlineLvl w:val="6"/>
    </w:pPr>
    <w:rPr>
      <w:i/>
    </w:rPr>
  </w:style>
  <w:style w:type="paragraph" w:styleId="Heading8">
    <w:name w:val="heading 8"/>
    <w:basedOn w:val="Normal"/>
    <w:next w:val="Normal"/>
    <w:link w:val="Heading8Char"/>
    <w:qFormat/>
    <w:rsid w:val="000C7869"/>
    <w:pPr>
      <w:ind w:left="720"/>
      <w:outlineLvl w:val="7"/>
    </w:pPr>
    <w:rPr>
      <w:i/>
    </w:rPr>
  </w:style>
  <w:style w:type="paragraph" w:styleId="Heading9">
    <w:name w:val="heading 9"/>
    <w:basedOn w:val="Normal"/>
    <w:next w:val="Normal"/>
    <w:link w:val="Heading9Char"/>
    <w:qFormat/>
    <w:rsid w:val="000C7869"/>
    <w:pPr>
      <w:ind w:left="720"/>
      <w:outlineLvl w:val="8"/>
    </w:pPr>
    <w:rPr>
      <w:i/>
    </w:rPr>
  </w:style>
  <w:style w:type="character" w:default="1" w:styleId="DefaultParagraphFont">
    <w:name w:val="Default Paragraph Font"/>
    <w:uiPriority w:val="1"/>
    <w:unhideWhenUsed/>
    <w:rsid w:val="000C7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869"/>
  </w:style>
  <w:style w:type="character" w:customStyle="1" w:styleId="Heading1Char">
    <w:name w:val="Heading 1 Char"/>
    <w:basedOn w:val="DefaultParagraphFont"/>
    <w:link w:val="Heading1"/>
    <w:rsid w:val="000C7869"/>
    <w:rPr>
      <w:rFonts w:ascii="Times New Roman" w:eastAsia="Times New Roman" w:hAnsi="Times New Roman" w:cs="Times New Roman"/>
      <w:b/>
      <w:sz w:val="32"/>
      <w:szCs w:val="20"/>
      <w:lang w:eastAsia="en-US"/>
    </w:rPr>
  </w:style>
  <w:style w:type="paragraph" w:styleId="BodyText">
    <w:name w:val="Body Text"/>
    <w:basedOn w:val="Normal"/>
    <w:link w:val="BodyTextChar"/>
    <w:rsid w:val="000C78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869"/>
    <w:rPr>
      <w:rFonts w:ascii="Times New Roman" w:eastAsia="Times New Roman" w:hAnsi="Times New Roman" w:cs="Times New Roman"/>
      <w:sz w:val="24"/>
      <w:lang w:eastAsia="en-US"/>
    </w:rPr>
  </w:style>
  <w:style w:type="paragraph" w:styleId="ListBullet">
    <w:name w:val="List Bullet"/>
    <w:basedOn w:val="List"/>
    <w:rsid w:val="000C7869"/>
    <w:pPr>
      <w:numPr>
        <w:numId w:val="11"/>
      </w:numPr>
      <w:tabs>
        <w:tab w:val="clear" w:pos="340"/>
      </w:tabs>
      <w:spacing w:before="40" w:after="40"/>
    </w:pPr>
  </w:style>
  <w:style w:type="character" w:customStyle="1" w:styleId="SpecialBold">
    <w:name w:val="Special Bold"/>
    <w:basedOn w:val="DefaultParagraphFont"/>
    <w:rsid w:val="000C7869"/>
    <w:rPr>
      <w:b/>
      <w:spacing w:val="0"/>
    </w:rPr>
  </w:style>
  <w:style w:type="character" w:styleId="Emphasis">
    <w:name w:val="Emphasis"/>
    <w:basedOn w:val="DefaultParagraphFont"/>
    <w:qFormat/>
    <w:rsid w:val="000C7869"/>
    <w:rPr>
      <w:i/>
    </w:rPr>
  </w:style>
  <w:style w:type="paragraph" w:customStyle="1" w:styleId="SuperHeading">
    <w:name w:val="SuperHeading"/>
    <w:basedOn w:val="Normal"/>
    <w:rsid w:val="000C7869"/>
    <w:pPr>
      <w:spacing w:before="240" w:after="120"/>
      <w:outlineLvl w:val="0"/>
    </w:pPr>
    <w:rPr>
      <w:rFonts w:ascii="Times New Roman" w:hAnsi="Times New Roman"/>
      <w:b/>
      <w:sz w:val="32"/>
    </w:rPr>
  </w:style>
  <w:style w:type="paragraph" w:customStyle="1" w:styleId="AllowPageBreak">
    <w:name w:val="AllowPageBreak"/>
    <w:rsid w:val="000C78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78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8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8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8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8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8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869"/>
    <w:rPr>
      <w:rFonts w:ascii="Courier New" w:eastAsia="Times New Roman" w:hAnsi="Courier New" w:cs="Times New Roman"/>
      <w:i/>
      <w:szCs w:val="20"/>
      <w:lang w:eastAsia="en-US"/>
    </w:rPr>
  </w:style>
  <w:style w:type="paragraph" w:customStyle="1" w:styleId="HeadingBase">
    <w:name w:val="Heading Base"/>
    <w:rsid w:val="000C7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869"/>
    <w:pPr>
      <w:tabs>
        <w:tab w:val="right" w:leader="dot" w:pos="9072"/>
      </w:tabs>
      <w:ind w:left="567"/>
    </w:pPr>
    <w:rPr>
      <w:szCs w:val="22"/>
    </w:rPr>
  </w:style>
  <w:style w:type="paragraph" w:customStyle="1" w:styleId="TOCBase">
    <w:name w:val="TOC Base"/>
    <w:rsid w:val="000C7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869"/>
    <w:pPr>
      <w:tabs>
        <w:tab w:val="right" w:leader="dot" w:pos="9072"/>
      </w:tabs>
      <w:spacing w:before="40" w:after="40"/>
      <w:ind w:left="284"/>
    </w:pPr>
    <w:rPr>
      <w:rFonts w:ascii="Times New Roman" w:hAnsi="Times New Roman"/>
    </w:rPr>
  </w:style>
  <w:style w:type="paragraph" w:styleId="TOC1">
    <w:name w:val="toc 1"/>
    <w:basedOn w:val="TOCBase"/>
    <w:next w:val="Normal"/>
    <w:rsid w:val="000C78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869"/>
    <w:rPr>
      <w:rFonts w:ascii="Times New Roman" w:eastAsia="Times New Roman" w:hAnsi="Times New Roman" w:cs="Times New Roman"/>
      <w:sz w:val="16"/>
      <w:lang w:eastAsia="en-US"/>
    </w:rPr>
  </w:style>
  <w:style w:type="paragraph" w:styleId="Title">
    <w:name w:val="Title"/>
    <w:basedOn w:val="HeadingBase"/>
    <w:link w:val="TitleChar"/>
    <w:qFormat/>
    <w:rsid w:val="000C7869"/>
    <w:pPr>
      <w:spacing w:before="5040"/>
      <w:jc w:val="center"/>
    </w:pPr>
    <w:rPr>
      <w:sz w:val="48"/>
      <w:szCs w:val="72"/>
      <w:lang w:val="en-US"/>
    </w:rPr>
  </w:style>
  <w:style w:type="character" w:customStyle="1" w:styleId="TitleChar">
    <w:name w:val="Title Char"/>
    <w:basedOn w:val="DefaultParagraphFont"/>
    <w:link w:val="Title"/>
    <w:rsid w:val="000C7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869"/>
    <w:pPr>
      <w:tabs>
        <w:tab w:val="left" w:pos="3600"/>
        <w:tab w:val="left" w:pos="3958"/>
      </w:tabs>
    </w:pPr>
  </w:style>
  <w:style w:type="paragraph" w:styleId="List">
    <w:name w:val="List"/>
    <w:basedOn w:val="BodyText"/>
    <w:next w:val="BodyText"/>
    <w:rsid w:val="000C7869"/>
    <w:pPr>
      <w:tabs>
        <w:tab w:val="left" w:pos="340"/>
      </w:tabs>
      <w:spacing w:before="60" w:after="60"/>
      <w:ind w:left="340" w:hanging="340"/>
    </w:pPr>
  </w:style>
  <w:style w:type="paragraph" w:customStyle="1" w:styleId="Note">
    <w:name w:val="Note"/>
    <w:basedOn w:val="BodyText"/>
    <w:rsid w:val="000C78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869"/>
    <w:pPr>
      <w:framePr w:wrap="auto" w:hAnchor="text" w:y="6049"/>
    </w:pPr>
    <w:rPr>
      <w:color w:val="000000"/>
      <w:sz w:val="40"/>
    </w:rPr>
  </w:style>
  <w:style w:type="paragraph" w:customStyle="1" w:styleId="TOCTitle">
    <w:name w:val="TOCTitle"/>
    <w:basedOn w:val="Heading1"/>
    <w:rsid w:val="000C7869"/>
    <w:pPr>
      <w:spacing w:after="240"/>
      <w:jc w:val="center"/>
      <w:outlineLvl w:val="9"/>
    </w:pPr>
    <w:rPr>
      <w:caps/>
    </w:rPr>
  </w:style>
  <w:style w:type="paragraph" w:customStyle="1" w:styleId="Version">
    <w:name w:val="Version"/>
    <w:rsid w:val="000C78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7869"/>
    <w:pPr>
      <w:numPr>
        <w:numId w:val="12"/>
      </w:numPr>
      <w:tabs>
        <w:tab w:val="clear" w:pos="680"/>
      </w:tabs>
    </w:pPr>
  </w:style>
  <w:style w:type="paragraph" w:styleId="Index1">
    <w:name w:val="index 1"/>
    <w:basedOn w:val="Normal"/>
    <w:next w:val="Normal"/>
    <w:semiHidden/>
    <w:rsid w:val="000C7869"/>
    <w:pPr>
      <w:keepNext w:val="0"/>
      <w:tabs>
        <w:tab w:val="right" w:pos="4176"/>
      </w:tabs>
      <w:ind w:left="198" w:hanging="198"/>
    </w:pPr>
    <w:rPr>
      <w:rFonts w:ascii="Garamond" w:hAnsi="Garamond"/>
    </w:rPr>
  </w:style>
  <w:style w:type="paragraph" w:styleId="IndexHeading">
    <w:name w:val="index heading"/>
    <w:basedOn w:val="Normal"/>
    <w:next w:val="Index1"/>
    <w:semiHidden/>
    <w:rsid w:val="000C7869"/>
    <w:pPr>
      <w:spacing w:before="120" w:after="120"/>
    </w:pPr>
    <w:rPr>
      <w:rFonts w:ascii="Arial" w:hAnsi="Arial"/>
      <w:b/>
      <w:color w:val="918585"/>
      <w:sz w:val="24"/>
    </w:rPr>
  </w:style>
  <w:style w:type="paragraph" w:styleId="Header">
    <w:name w:val="header"/>
    <w:basedOn w:val="Normal"/>
    <w:link w:val="HeaderChar"/>
    <w:rsid w:val="000C7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869"/>
    <w:rPr>
      <w:rFonts w:ascii="Times New Roman" w:eastAsia="Times New Roman" w:hAnsi="Times New Roman" w:cs="Times New Roman"/>
      <w:sz w:val="16"/>
      <w:szCs w:val="20"/>
      <w:lang w:val="en-GB" w:eastAsia="en-US"/>
    </w:rPr>
  </w:style>
  <w:style w:type="paragraph" w:customStyle="1" w:styleId="Chapter">
    <w:name w:val="Chapter"/>
    <w:basedOn w:val="Normal"/>
    <w:rsid w:val="000C7869"/>
    <w:pPr>
      <w:spacing w:before="240"/>
    </w:pPr>
    <w:rPr>
      <w:rFonts w:ascii="Times New Roman" w:hAnsi="Times New Roman"/>
      <w:smallCaps/>
      <w:spacing w:val="80"/>
      <w:sz w:val="28"/>
    </w:rPr>
  </w:style>
  <w:style w:type="paragraph" w:customStyle="1" w:styleId="InChapter">
    <w:name w:val="InChapter"/>
    <w:basedOn w:val="Heading3"/>
    <w:rsid w:val="000C7869"/>
    <w:pPr>
      <w:spacing w:after="240"/>
      <w:outlineLvl w:val="9"/>
    </w:pPr>
    <w:rPr>
      <w:noProof/>
    </w:rPr>
  </w:style>
  <w:style w:type="paragraph" w:styleId="Index2">
    <w:name w:val="index 2"/>
    <w:basedOn w:val="Normal"/>
    <w:next w:val="Normal"/>
    <w:semiHidden/>
    <w:rsid w:val="000C7869"/>
    <w:pPr>
      <w:tabs>
        <w:tab w:val="right" w:pos="4176"/>
      </w:tabs>
      <w:ind w:left="568" w:hanging="284"/>
    </w:pPr>
    <w:rPr>
      <w:rFonts w:ascii="Garamond" w:hAnsi="Garamond"/>
    </w:rPr>
  </w:style>
  <w:style w:type="paragraph" w:customStyle="1" w:styleId="Byline">
    <w:name w:val="Byline"/>
    <w:rsid w:val="000C7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869"/>
    <w:pPr>
      <w:tabs>
        <w:tab w:val="clear" w:pos="3600"/>
        <w:tab w:val="clear" w:pos="3958"/>
      </w:tabs>
      <w:jc w:val="right"/>
    </w:pPr>
  </w:style>
  <w:style w:type="paragraph" w:styleId="Caption">
    <w:name w:val="caption"/>
    <w:basedOn w:val="BodyText"/>
    <w:next w:val="Normal"/>
    <w:qFormat/>
    <w:rsid w:val="000C7869"/>
    <w:pPr>
      <w:framePr w:w="2268" w:hSpace="181" w:vSpace="181" w:wrap="around" w:vAnchor="text" w:hAnchor="page" w:x="1135" w:y="285" w:anchorLock="1"/>
    </w:pPr>
    <w:rPr>
      <w:i/>
    </w:rPr>
  </w:style>
  <w:style w:type="paragraph" w:customStyle="1" w:styleId="MiniTOCTitle">
    <w:name w:val="MiniTOCTitle"/>
    <w:basedOn w:val="Heading4"/>
    <w:rsid w:val="000C7869"/>
    <w:pPr>
      <w:spacing w:before="240"/>
      <w:outlineLvl w:val="9"/>
    </w:pPr>
    <w:rPr>
      <w:noProof/>
      <w:sz w:val="24"/>
    </w:rPr>
  </w:style>
  <w:style w:type="paragraph" w:customStyle="1" w:styleId="MiniTOCItem">
    <w:name w:val="MiniTOCItem"/>
    <w:basedOn w:val="ListBullet"/>
    <w:rsid w:val="000C7869"/>
    <w:pPr>
      <w:numPr>
        <w:numId w:val="0"/>
      </w:numPr>
      <w:tabs>
        <w:tab w:val="right" w:leader="dot" w:pos="6521"/>
      </w:tabs>
      <w:spacing w:before="0" w:after="0"/>
    </w:pPr>
  </w:style>
  <w:style w:type="paragraph" w:customStyle="1" w:styleId="TOFTitle">
    <w:name w:val="TOFTitle"/>
    <w:basedOn w:val="TOCTitle"/>
    <w:rsid w:val="000C7869"/>
  </w:style>
  <w:style w:type="paragraph" w:styleId="TableofFigures">
    <w:name w:val="table of figures"/>
    <w:basedOn w:val="Normal"/>
    <w:next w:val="Normal"/>
    <w:semiHidden/>
    <w:rsid w:val="000C7869"/>
    <w:pPr>
      <w:tabs>
        <w:tab w:val="right" w:leader="dot" w:pos="9072"/>
      </w:tabs>
      <w:ind w:left="970" w:hanging="403"/>
    </w:pPr>
    <w:rPr>
      <w:rFonts w:ascii="Times New Roman" w:hAnsi="Times New Roman"/>
      <w:b/>
    </w:rPr>
  </w:style>
  <w:style w:type="paragraph" w:styleId="ListNumber">
    <w:name w:val="List Number"/>
    <w:basedOn w:val="List"/>
    <w:rsid w:val="000C7869"/>
    <w:pPr>
      <w:numPr>
        <w:numId w:val="14"/>
      </w:numPr>
      <w:tabs>
        <w:tab w:val="clear" w:pos="340"/>
      </w:tabs>
    </w:pPr>
  </w:style>
  <w:style w:type="character" w:customStyle="1" w:styleId="WingdingSymbols">
    <w:name w:val="Wingding Symbols"/>
    <w:rsid w:val="000C7869"/>
    <w:rPr>
      <w:rFonts w:ascii="Wingdings" w:hAnsi="Wingdings"/>
    </w:rPr>
  </w:style>
  <w:style w:type="paragraph" w:customStyle="1" w:styleId="TableHeading">
    <w:name w:val="Table Heading"/>
    <w:basedOn w:val="HeadingBase"/>
    <w:rsid w:val="000C7869"/>
    <w:pPr>
      <w:keepLines/>
      <w:pBdr>
        <w:bottom w:val="single" w:sz="6" w:space="1" w:color="918585"/>
      </w:pBdr>
      <w:spacing w:before="240"/>
    </w:pPr>
  </w:style>
  <w:style w:type="character" w:customStyle="1" w:styleId="HotSpot">
    <w:name w:val="HotSpot"/>
    <w:rsid w:val="000C7869"/>
    <w:rPr>
      <w:color w:val="0033CC"/>
      <w:u w:val="none"/>
    </w:rPr>
  </w:style>
  <w:style w:type="paragraph" w:customStyle="1" w:styleId="BodyTextRight">
    <w:name w:val="Body Text Right"/>
    <w:basedOn w:val="BodyText"/>
    <w:rsid w:val="000C7869"/>
    <w:pPr>
      <w:spacing w:before="0" w:after="0"/>
      <w:jc w:val="right"/>
    </w:pPr>
  </w:style>
  <w:style w:type="paragraph" w:styleId="Index3">
    <w:name w:val="index 3"/>
    <w:basedOn w:val="ListNumber2"/>
    <w:next w:val="Normal"/>
    <w:semiHidden/>
    <w:rsid w:val="000C7869"/>
    <w:pPr>
      <w:numPr>
        <w:numId w:val="0"/>
      </w:numPr>
      <w:tabs>
        <w:tab w:val="right" w:leader="dot" w:pos="4176"/>
      </w:tabs>
    </w:pPr>
  </w:style>
  <w:style w:type="paragraph" w:styleId="ListNumber2">
    <w:name w:val="List Number 2"/>
    <w:basedOn w:val="List2"/>
    <w:rsid w:val="000C7869"/>
    <w:pPr>
      <w:numPr>
        <w:numId w:val="9"/>
      </w:numPr>
      <w:tabs>
        <w:tab w:val="clear" w:pos="1060"/>
      </w:tabs>
    </w:pPr>
  </w:style>
  <w:style w:type="paragraph" w:customStyle="1" w:styleId="MarginNote">
    <w:name w:val="Margin Note"/>
    <w:basedOn w:val="BodyText"/>
    <w:rsid w:val="000C7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8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869"/>
    <w:rPr>
      <w:sz w:val="32"/>
    </w:rPr>
  </w:style>
  <w:style w:type="paragraph" w:customStyle="1" w:styleId="HeadingProcedure">
    <w:name w:val="Heading Procedure"/>
    <w:basedOn w:val="HeadingBase"/>
    <w:next w:val="Normal"/>
    <w:rsid w:val="000C7869"/>
    <w:pPr>
      <w:tabs>
        <w:tab w:val="left" w:pos="0"/>
      </w:tabs>
      <w:spacing w:before="120" w:after="60"/>
    </w:pPr>
    <w:rPr>
      <w:i/>
      <w:color w:val="918585"/>
      <w:sz w:val="22"/>
    </w:rPr>
  </w:style>
  <w:style w:type="paragraph" w:customStyle="1" w:styleId="TableBodyText">
    <w:name w:val="Table Body Text"/>
    <w:basedOn w:val="BodyText"/>
    <w:rsid w:val="000C7869"/>
    <w:pPr>
      <w:spacing w:before="60" w:after="60"/>
    </w:pPr>
  </w:style>
  <w:style w:type="paragraph" w:styleId="ListContinue">
    <w:name w:val="List Continue"/>
    <w:basedOn w:val="List"/>
    <w:rsid w:val="000C7869"/>
    <w:pPr>
      <w:ind w:firstLine="0"/>
    </w:pPr>
  </w:style>
  <w:style w:type="paragraph" w:customStyle="1" w:styleId="ListNote">
    <w:name w:val="List Note"/>
    <w:basedOn w:val="List"/>
    <w:rsid w:val="000C7869"/>
    <w:pPr>
      <w:pBdr>
        <w:top w:val="single" w:sz="6" w:space="2" w:color="918585"/>
        <w:bottom w:val="single" w:sz="6" w:space="2" w:color="918585"/>
      </w:pBdr>
      <w:tabs>
        <w:tab w:val="left" w:pos="1021"/>
      </w:tabs>
      <w:ind w:firstLine="0"/>
    </w:pPr>
  </w:style>
  <w:style w:type="paragraph" w:customStyle="1" w:styleId="Warning">
    <w:name w:val="Warning"/>
    <w:basedOn w:val="BodyText"/>
    <w:rsid w:val="000C7869"/>
    <w:pPr>
      <w:shd w:val="clear" w:color="auto" w:fill="D9D9D9"/>
      <w:tabs>
        <w:tab w:val="left" w:pos="992"/>
      </w:tabs>
      <w:ind w:left="119" w:right="119"/>
    </w:pPr>
    <w:rPr>
      <w:sz w:val="20"/>
    </w:rPr>
  </w:style>
  <w:style w:type="paragraph" w:customStyle="1" w:styleId="MarginIcons">
    <w:name w:val="Margin Icons"/>
    <w:basedOn w:val="BodyText"/>
    <w:rsid w:val="000C78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869"/>
    <w:rPr>
      <w:rFonts w:ascii="Courier New" w:hAnsi="Courier New"/>
    </w:rPr>
  </w:style>
  <w:style w:type="paragraph" w:customStyle="1" w:styleId="NoteBullet">
    <w:name w:val="Note Bullet"/>
    <w:basedOn w:val="Note"/>
    <w:rsid w:val="000C7869"/>
    <w:pPr>
      <w:tabs>
        <w:tab w:val="clear" w:pos="680"/>
      </w:tabs>
      <w:spacing w:before="60" w:after="60"/>
    </w:pPr>
  </w:style>
  <w:style w:type="paragraph" w:customStyle="1" w:styleId="SubHeading2">
    <w:name w:val="SubHeading2"/>
    <w:basedOn w:val="HeadingBase"/>
    <w:rsid w:val="000C7869"/>
    <w:pPr>
      <w:spacing w:before="240" w:after="60"/>
    </w:pPr>
    <w:rPr>
      <w:sz w:val="20"/>
    </w:rPr>
  </w:style>
  <w:style w:type="paragraph" w:customStyle="1" w:styleId="SubHeading1">
    <w:name w:val="SubHeading1"/>
    <w:basedOn w:val="HeadingBase"/>
    <w:rsid w:val="000C7869"/>
    <w:pPr>
      <w:spacing w:before="240" w:after="60"/>
    </w:pPr>
    <w:rPr>
      <w:color w:val="918585"/>
      <w:sz w:val="22"/>
    </w:rPr>
  </w:style>
  <w:style w:type="paragraph" w:customStyle="1" w:styleId="SideHeading">
    <w:name w:val="Side Heading"/>
    <w:basedOn w:val="HeadingBase"/>
    <w:rsid w:val="000C7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869"/>
    <w:pPr>
      <w:numPr>
        <w:numId w:val="10"/>
      </w:numPr>
    </w:pPr>
  </w:style>
  <w:style w:type="paragraph" w:styleId="PlainText">
    <w:name w:val="Plain Text"/>
    <w:basedOn w:val="Normal"/>
    <w:link w:val="PlainTextChar"/>
    <w:rsid w:val="000C7869"/>
    <w:rPr>
      <w:sz w:val="20"/>
    </w:rPr>
  </w:style>
  <w:style w:type="character" w:customStyle="1" w:styleId="PlainTextChar">
    <w:name w:val="Plain Text Char"/>
    <w:basedOn w:val="DefaultParagraphFont"/>
    <w:link w:val="PlainText"/>
    <w:rsid w:val="000C7869"/>
    <w:rPr>
      <w:rFonts w:ascii="Courier New" w:eastAsia="Times New Roman" w:hAnsi="Courier New" w:cs="Times New Roman"/>
      <w:sz w:val="20"/>
      <w:szCs w:val="20"/>
      <w:lang w:eastAsia="en-US"/>
    </w:rPr>
  </w:style>
  <w:style w:type="character" w:customStyle="1" w:styleId="MenuOption">
    <w:name w:val="Menu Option"/>
    <w:basedOn w:val="DefaultParagraphFont"/>
    <w:rsid w:val="000C7869"/>
    <w:rPr>
      <w:b/>
      <w:smallCaps/>
    </w:rPr>
  </w:style>
  <w:style w:type="paragraph" w:customStyle="1" w:styleId="TableListNumber">
    <w:name w:val="Table List Number"/>
    <w:basedOn w:val="ListNumber"/>
    <w:rsid w:val="000C7869"/>
    <w:pPr>
      <w:numPr>
        <w:numId w:val="0"/>
      </w:numPr>
    </w:pPr>
  </w:style>
  <w:style w:type="paragraph" w:styleId="TOC4">
    <w:name w:val="toc 4"/>
    <w:basedOn w:val="TOCBase"/>
    <w:next w:val="Normal"/>
    <w:semiHidden/>
    <w:rsid w:val="000C7869"/>
    <w:pPr>
      <w:tabs>
        <w:tab w:val="right" w:leader="dot" w:pos="9071"/>
      </w:tabs>
      <w:ind w:left="1701"/>
    </w:pPr>
  </w:style>
  <w:style w:type="paragraph" w:customStyle="1" w:styleId="ListAlpha">
    <w:name w:val="List Alpha"/>
    <w:basedOn w:val="List"/>
    <w:rsid w:val="000C7869"/>
    <w:pPr>
      <w:numPr>
        <w:numId w:val="8"/>
      </w:numPr>
    </w:pPr>
  </w:style>
  <w:style w:type="paragraph" w:customStyle="1" w:styleId="ListAlpha2">
    <w:name w:val="List Alpha 2"/>
    <w:basedOn w:val="List2"/>
    <w:rsid w:val="000C7869"/>
    <w:pPr>
      <w:numPr>
        <w:numId w:val="7"/>
      </w:numPr>
    </w:pPr>
  </w:style>
  <w:style w:type="paragraph" w:styleId="List2">
    <w:name w:val="List 2"/>
    <w:basedOn w:val="BodyText"/>
    <w:rsid w:val="000C7869"/>
    <w:pPr>
      <w:tabs>
        <w:tab w:val="left" w:pos="680"/>
      </w:tabs>
      <w:spacing w:before="60" w:after="60"/>
      <w:ind w:left="680" w:hanging="340"/>
    </w:pPr>
  </w:style>
  <w:style w:type="paragraph" w:styleId="List3">
    <w:name w:val="List 3"/>
    <w:basedOn w:val="BodyText"/>
    <w:rsid w:val="000C7869"/>
    <w:pPr>
      <w:tabs>
        <w:tab w:val="left" w:pos="1021"/>
      </w:tabs>
      <w:spacing w:before="60" w:after="60"/>
      <w:ind w:left="1020" w:hanging="340"/>
    </w:pPr>
  </w:style>
  <w:style w:type="paragraph" w:styleId="List4">
    <w:name w:val="List 4"/>
    <w:basedOn w:val="BodyText"/>
    <w:rsid w:val="000C7869"/>
    <w:pPr>
      <w:tabs>
        <w:tab w:val="left" w:pos="1361"/>
      </w:tabs>
      <w:spacing w:before="60" w:after="60"/>
      <w:ind w:left="1361" w:hanging="340"/>
    </w:pPr>
  </w:style>
  <w:style w:type="paragraph" w:styleId="List5">
    <w:name w:val="List 5"/>
    <w:basedOn w:val="BodyText"/>
    <w:rsid w:val="000C7869"/>
    <w:pPr>
      <w:tabs>
        <w:tab w:val="left" w:pos="1701"/>
      </w:tabs>
      <w:spacing w:before="60" w:after="60"/>
      <w:ind w:left="1701" w:hanging="340"/>
    </w:pPr>
  </w:style>
  <w:style w:type="paragraph" w:styleId="ListBullet3">
    <w:name w:val="List Bullet 3"/>
    <w:basedOn w:val="List3"/>
    <w:rsid w:val="000C7869"/>
    <w:pPr>
      <w:numPr>
        <w:numId w:val="13"/>
      </w:numPr>
      <w:tabs>
        <w:tab w:val="clear" w:pos="1021"/>
      </w:tabs>
      <w:ind w:left="1037" w:hanging="357"/>
    </w:pPr>
  </w:style>
  <w:style w:type="paragraph" w:styleId="ListBullet4">
    <w:name w:val="List Bullet 4"/>
    <w:basedOn w:val="List4"/>
    <w:rsid w:val="000C7869"/>
    <w:pPr>
      <w:numPr>
        <w:numId w:val="2"/>
      </w:numPr>
      <w:tabs>
        <w:tab w:val="clear" w:pos="1361"/>
      </w:tabs>
    </w:pPr>
  </w:style>
  <w:style w:type="paragraph" w:styleId="ListBullet5">
    <w:name w:val="List Bullet 5"/>
    <w:basedOn w:val="List5"/>
    <w:rsid w:val="000C7869"/>
    <w:pPr>
      <w:numPr>
        <w:numId w:val="3"/>
      </w:numPr>
    </w:pPr>
  </w:style>
  <w:style w:type="paragraph" w:styleId="ListContinue2">
    <w:name w:val="List Continue 2"/>
    <w:basedOn w:val="List2"/>
    <w:rsid w:val="000C7869"/>
    <w:pPr>
      <w:ind w:firstLine="0"/>
    </w:pPr>
  </w:style>
  <w:style w:type="paragraph" w:styleId="ListContinue3">
    <w:name w:val="List Continue 3"/>
    <w:basedOn w:val="List3"/>
    <w:rsid w:val="000C7869"/>
    <w:pPr>
      <w:ind w:left="1021" w:firstLine="0"/>
    </w:pPr>
  </w:style>
  <w:style w:type="paragraph" w:styleId="ListContinue4">
    <w:name w:val="List Continue 4"/>
    <w:basedOn w:val="List4"/>
    <w:rsid w:val="000C7869"/>
    <w:pPr>
      <w:ind w:firstLine="0"/>
    </w:pPr>
  </w:style>
  <w:style w:type="paragraph" w:styleId="ListContinue5">
    <w:name w:val="List Continue 5"/>
    <w:basedOn w:val="List5"/>
    <w:rsid w:val="000C7869"/>
    <w:pPr>
      <w:ind w:firstLine="0"/>
    </w:pPr>
  </w:style>
  <w:style w:type="paragraph" w:styleId="ListNumber3">
    <w:name w:val="List Number 3"/>
    <w:basedOn w:val="List3"/>
    <w:rsid w:val="000C7869"/>
    <w:pPr>
      <w:numPr>
        <w:numId w:val="4"/>
      </w:numPr>
    </w:pPr>
  </w:style>
  <w:style w:type="paragraph" w:styleId="ListNumber4">
    <w:name w:val="List Number 4"/>
    <w:basedOn w:val="List4"/>
    <w:rsid w:val="000C7869"/>
    <w:pPr>
      <w:numPr>
        <w:numId w:val="5"/>
      </w:numPr>
    </w:pPr>
  </w:style>
  <w:style w:type="paragraph" w:styleId="ListNumber5">
    <w:name w:val="List Number 5"/>
    <w:basedOn w:val="List5"/>
    <w:rsid w:val="000C7869"/>
    <w:pPr>
      <w:numPr>
        <w:numId w:val="6"/>
      </w:numPr>
    </w:pPr>
  </w:style>
  <w:style w:type="paragraph" w:styleId="BlockText">
    <w:name w:val="Block Text"/>
    <w:basedOn w:val="Normal"/>
    <w:rsid w:val="000C7869"/>
    <w:pPr>
      <w:spacing w:after="120"/>
      <w:ind w:left="1440" w:right="1440"/>
    </w:pPr>
  </w:style>
  <w:style w:type="character" w:customStyle="1" w:styleId="Subscript">
    <w:name w:val="Subscript"/>
    <w:basedOn w:val="DefaultParagraphFont"/>
    <w:rsid w:val="000C7869"/>
    <w:rPr>
      <w:sz w:val="16"/>
      <w:vertAlign w:val="subscript"/>
    </w:rPr>
  </w:style>
  <w:style w:type="character" w:customStyle="1" w:styleId="Superscript">
    <w:name w:val="Superscript"/>
    <w:basedOn w:val="DefaultParagraphFont"/>
    <w:rsid w:val="000C7869"/>
    <w:rPr>
      <w:sz w:val="16"/>
      <w:vertAlign w:val="superscript"/>
    </w:rPr>
  </w:style>
  <w:style w:type="character" w:customStyle="1" w:styleId="Symbols">
    <w:name w:val="Symbols"/>
    <w:basedOn w:val="DefaultParagraphFont"/>
    <w:rsid w:val="000C7869"/>
    <w:rPr>
      <w:rFonts w:ascii="Symbol" w:hAnsi="Symbol"/>
    </w:rPr>
  </w:style>
  <w:style w:type="character" w:customStyle="1" w:styleId="MenuOptions">
    <w:name w:val="Menu Options"/>
    <w:basedOn w:val="DefaultParagraphFont"/>
    <w:rsid w:val="000C7869"/>
    <w:rPr>
      <w:rFonts w:ascii="Arial Narrow" w:hAnsi="Arial Narrow"/>
      <w:smallCaps/>
    </w:rPr>
  </w:style>
  <w:style w:type="character" w:customStyle="1" w:styleId="Buttons">
    <w:name w:val="Buttons"/>
    <w:basedOn w:val="DefaultParagraphFont"/>
    <w:rsid w:val="000C7869"/>
    <w:rPr>
      <w:b/>
    </w:rPr>
  </w:style>
  <w:style w:type="character" w:customStyle="1" w:styleId="Underlined">
    <w:name w:val="Underlined"/>
    <w:basedOn w:val="DefaultParagraphFont"/>
    <w:rsid w:val="000C7869"/>
    <w:rPr>
      <w:u w:val="single"/>
    </w:rPr>
  </w:style>
  <w:style w:type="paragraph" w:customStyle="1" w:styleId="TableBodyTextRight">
    <w:name w:val="Table Body Text Right"/>
    <w:basedOn w:val="TableBodyText"/>
    <w:rsid w:val="000C7869"/>
    <w:pPr>
      <w:widowControl w:val="0"/>
      <w:autoSpaceDE w:val="0"/>
      <w:autoSpaceDN w:val="0"/>
      <w:adjustRightInd w:val="0"/>
      <w:jc w:val="right"/>
    </w:pPr>
    <w:rPr>
      <w:rFonts w:cs="Arial"/>
      <w:szCs w:val="18"/>
    </w:rPr>
  </w:style>
  <w:style w:type="paragraph" w:customStyle="1" w:styleId="CopyrightText">
    <w:name w:val="Copyright Text"/>
    <w:basedOn w:val="BodyText"/>
    <w:rsid w:val="000C7869"/>
    <w:rPr>
      <w:sz w:val="18"/>
    </w:rPr>
  </w:style>
  <w:style w:type="paragraph" w:customStyle="1" w:styleId="BodySmallRight">
    <w:name w:val="Body Small Right"/>
    <w:basedOn w:val="BodyTextRight"/>
    <w:rsid w:val="000C7869"/>
    <w:rPr>
      <w:sz w:val="18"/>
      <w:szCs w:val="18"/>
    </w:rPr>
  </w:style>
  <w:style w:type="paragraph" w:customStyle="1" w:styleId="MarginEdition">
    <w:name w:val="Margin Edition"/>
    <w:basedOn w:val="MarginNote"/>
    <w:rsid w:val="000C7869"/>
    <w:pPr>
      <w:spacing w:before="0" w:after="0"/>
    </w:pPr>
    <w:rPr>
      <w:rFonts w:ascii="Times New Roman" w:hAnsi="Times New Roman"/>
      <w:color w:val="999999"/>
    </w:rPr>
  </w:style>
  <w:style w:type="paragraph" w:customStyle="1" w:styleId="Spacer">
    <w:name w:val="Spacer"/>
    <w:basedOn w:val="Normal"/>
    <w:rsid w:val="000C7869"/>
    <w:rPr>
      <w:sz w:val="2"/>
      <w:szCs w:val="2"/>
    </w:rPr>
  </w:style>
  <w:style w:type="character" w:customStyle="1" w:styleId="Small">
    <w:name w:val="Small"/>
    <w:basedOn w:val="DefaultParagraphFont"/>
    <w:rsid w:val="000C7869"/>
    <w:rPr>
      <w:sz w:val="16"/>
    </w:rPr>
  </w:style>
  <w:style w:type="paragraph" w:customStyle="1" w:styleId="WideTable">
    <w:name w:val="Wide Table"/>
    <w:basedOn w:val="Normal"/>
    <w:rsid w:val="000C7869"/>
    <w:pPr>
      <w:ind w:left="-1418"/>
    </w:pPr>
    <w:rPr>
      <w:sz w:val="2"/>
      <w:szCs w:val="2"/>
    </w:rPr>
  </w:style>
  <w:style w:type="character" w:styleId="PageNumber">
    <w:name w:val="page number"/>
    <w:basedOn w:val="DefaultParagraphFont"/>
    <w:rsid w:val="000C7869"/>
  </w:style>
  <w:style w:type="paragraph" w:styleId="Quote">
    <w:name w:val="Quote"/>
    <w:basedOn w:val="Heading1"/>
    <w:link w:val="QuoteChar"/>
    <w:qFormat/>
    <w:rsid w:val="000C7869"/>
    <w:rPr>
      <w:b w:val="0"/>
      <w:sz w:val="72"/>
      <w:szCs w:val="72"/>
      <w:lang w:val="en-NZ"/>
    </w:rPr>
  </w:style>
  <w:style w:type="character" w:customStyle="1" w:styleId="QuoteChar">
    <w:name w:val="Quote Char"/>
    <w:basedOn w:val="DefaultParagraphFont"/>
    <w:link w:val="Quote"/>
    <w:rsid w:val="000C7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869"/>
    <w:pPr>
      <w:pageBreakBefore/>
    </w:pPr>
  </w:style>
  <w:style w:type="paragraph" w:customStyle="1" w:styleId="Border">
    <w:name w:val="Border"/>
    <w:basedOn w:val="Normal"/>
    <w:qFormat/>
    <w:rsid w:val="000C78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869"/>
    <w:rPr>
      <w:b/>
      <w:bCs/>
      <w:i/>
      <w:iCs/>
      <w:color w:val="auto"/>
    </w:rPr>
  </w:style>
  <w:style w:type="paragraph" w:styleId="IntenseQuote">
    <w:name w:val="Intense Quote"/>
    <w:basedOn w:val="Normal"/>
    <w:next w:val="Normal"/>
    <w:link w:val="IntenseQuoteChar"/>
    <w:uiPriority w:val="30"/>
    <w:qFormat/>
    <w:rsid w:val="000C78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8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869"/>
    <w:rPr>
      <w:smallCaps/>
      <w:color w:val="auto"/>
      <w:u w:val="single"/>
    </w:rPr>
  </w:style>
  <w:style w:type="character" w:styleId="IntenseReference">
    <w:name w:val="Intense Reference"/>
    <w:basedOn w:val="DefaultParagraphFont"/>
    <w:uiPriority w:val="32"/>
    <w:qFormat/>
    <w:rsid w:val="000C7869"/>
    <w:rPr>
      <w:b/>
      <w:bCs/>
      <w:smallCaps/>
      <w:color w:val="auto"/>
      <w:spacing w:val="5"/>
      <w:u w:val="single"/>
    </w:rPr>
  </w:style>
  <w:style w:type="paragraph" w:customStyle="1" w:styleId="2ColumnHeading">
    <w:name w:val="2Column Heading"/>
    <w:basedOn w:val="BodyText"/>
    <w:qFormat/>
    <w:rsid w:val="000C7869"/>
    <w:pPr>
      <w:spacing w:after="60"/>
      <w:ind w:left="-2268"/>
    </w:pPr>
    <w:rPr>
      <w:b/>
    </w:rPr>
  </w:style>
  <w:style w:type="paragraph" w:customStyle="1" w:styleId="Heading1TOC">
    <w:name w:val="Heading1 TOC"/>
    <w:basedOn w:val="Normal"/>
    <w:qFormat/>
    <w:rsid w:val="000C7869"/>
    <w:pPr>
      <w:spacing w:before="240" w:after="120"/>
    </w:pPr>
    <w:rPr>
      <w:rFonts w:ascii="Times New Roman" w:hAnsi="Times New Roman"/>
      <w:b/>
      <w:sz w:val="32"/>
    </w:rPr>
  </w:style>
  <w:style w:type="paragraph" w:customStyle="1" w:styleId="Heading2TOC">
    <w:name w:val="Heading2 TOC"/>
    <w:basedOn w:val="Normal"/>
    <w:qFormat/>
    <w:rsid w:val="000C7869"/>
    <w:pPr>
      <w:spacing w:before="240" w:after="60"/>
    </w:pPr>
    <w:rPr>
      <w:rFonts w:ascii="Times New Roman" w:hAnsi="Times New Roman"/>
      <w:b/>
      <w:sz w:val="28"/>
    </w:rPr>
  </w:style>
  <w:style w:type="character" w:customStyle="1" w:styleId="Underline">
    <w:name w:val="Underline"/>
    <w:basedOn w:val="DefaultParagraphFont"/>
    <w:qFormat/>
    <w:rsid w:val="000C7869"/>
    <w:rPr>
      <w:u w:val="single"/>
    </w:rPr>
  </w:style>
  <w:style w:type="character" w:customStyle="1" w:styleId="BoldandItalics">
    <w:name w:val="Bold and Italics"/>
    <w:qFormat/>
    <w:rsid w:val="000C7869"/>
    <w:rPr>
      <w:b/>
      <w:i/>
      <w:u w:val="none"/>
    </w:rPr>
  </w:style>
  <w:style w:type="paragraph" w:styleId="BalloonText">
    <w:name w:val="Balloon Text"/>
    <w:basedOn w:val="Normal"/>
    <w:link w:val="BalloonTextChar"/>
    <w:rsid w:val="000C7869"/>
    <w:rPr>
      <w:rFonts w:ascii="Tahoma" w:hAnsi="Tahoma" w:cs="Tahoma"/>
      <w:sz w:val="16"/>
      <w:szCs w:val="16"/>
    </w:rPr>
  </w:style>
  <w:style w:type="character" w:customStyle="1" w:styleId="BalloonTextChar">
    <w:name w:val="Balloon Text Char"/>
    <w:basedOn w:val="DefaultParagraphFont"/>
    <w:link w:val="BalloonText"/>
    <w:rsid w:val="000C78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8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8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869"/>
    <w:rPr>
      <w:b/>
      <w:color w:val="660033"/>
      <w:spacing w:val="0"/>
    </w:rPr>
  </w:style>
  <w:style w:type="paragraph" w:customStyle="1" w:styleId="Nameditemlist">
    <w:name w:val="Named item list"/>
    <w:basedOn w:val="BodyText"/>
    <w:qFormat/>
    <w:rsid w:val="000C7869"/>
    <w:pPr>
      <w:tabs>
        <w:tab w:val="left" w:pos="2835"/>
      </w:tabs>
      <w:ind w:left="2835" w:hanging="2835"/>
    </w:pPr>
  </w:style>
  <w:style w:type="paragraph" w:customStyle="1" w:styleId="BodyTextnopadding">
    <w:name w:val="Body Text no padding"/>
    <w:basedOn w:val="BodyText"/>
    <w:qFormat/>
    <w:rsid w:val="000C7869"/>
    <w:pPr>
      <w:spacing w:before="0" w:after="0"/>
    </w:pPr>
  </w:style>
  <w:style w:type="paragraph" w:customStyle="1" w:styleId="BodyTextBold">
    <w:name w:val="Body Text Bold"/>
    <w:basedOn w:val="BodyText"/>
    <w:qFormat/>
    <w:rsid w:val="000C7869"/>
    <w:rPr>
      <w:b/>
    </w:rPr>
  </w:style>
  <w:style w:type="character" w:styleId="Hyperlink">
    <w:name w:val="Hyperlink"/>
    <w:basedOn w:val="DefaultParagraphFont"/>
    <w:uiPriority w:val="99"/>
    <w:unhideWhenUsed/>
    <w:rsid w:val="00CD7A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4121</Characters>
  <Application>Microsoft Office Word</Application>
  <DocSecurity>0</DocSecurity>
  <Lines>152</Lines>
  <Paragraphs>112</Paragraphs>
  <ScaleCrop>false</ScaleCrop>
  <Company>Author-it Software Corporation Ltd.</Company>
  <LinksUpToDate>false</LinksUpToDate>
  <CharactersWithSpaces>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MEM19047 Set gems in claw and bezel style settings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2023-02-03T08:15:00Z</dcterms:created>
  <dcterms:modified xsi:type="dcterms:W3CDTF">2023-02-03T08:15:00Z</dcterms:modified>
</cp:coreProperties>
</file>