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088" w:rsidP="00011088">
      <w:pPr>
        <w:pStyle w:val="Title"/>
      </w:pPr>
      <w:r>
        <w:fldChar w:fldCharType="begin"/>
      </w:r>
      <w:r>
        <w:instrText xml:space="preserve"> TITLE   \* MERGEFORMAT </w:instrText>
      </w:r>
      <w:r>
        <w:fldChar w:fldCharType="separate"/>
      </w:r>
      <w:r>
        <w:t>MEM19047 Set gems in claw and bezel style settings</w:t>
      </w:r>
      <w:r>
        <w:fldChar w:fldCharType="end"/>
      </w:r>
    </w:p>
    <w:p w:rsidR="00011088" w:rsidP="00011088">
      <w:pPr>
        <w:pStyle w:val="Version"/>
        <w:sectPr w:rsidSect="00DF13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3AE" w:rsidP="00DF13AE">
      <w:pPr>
        <w:pStyle w:val="SuperHeading"/>
      </w:pPr>
      <w:r w:rsidRPr="00DF13AE">
        <w:t>MEM19047 Set gems in claw and bezel style settings</w:t>
      </w:r>
    </w:p>
    <w:p w:rsidR="00000000" w:rsidRPr="00DF13AE" w:rsidP="00DF13AE">
      <w:pPr>
        <w:pStyle w:val="Heading1"/>
      </w:pPr>
      <w:bookmarkStart w:id="1" w:name="O_947513"/>
      <w:bookmarkEnd w:id="1"/>
      <w:r w:rsidRPr="00DF13AE">
        <w:t>Modification History</w:t>
      </w:r>
    </w:p>
    <w:p w:rsidR="00011088" w:rsidP="00011088">
      <w:pPr>
        <w:pStyle w:val="BodyText"/>
      </w:pPr>
      <w:r w:rsidRPr="00DF13AE">
        <w:t>Release 1. Supersedes and is equivalent to MEM19047A Set gems in claw and bezel style settings.</w:t>
      </w:r>
    </w:p>
    <w:p w:rsidR="00000000" w:rsidRPr="00DF13AE" w:rsidP="00DF13AE">
      <w:pPr>
        <w:pStyle w:val="Heading1"/>
      </w:pPr>
      <w:bookmarkStart w:id="2" w:name="O_947521"/>
      <w:bookmarkEnd w:id="2"/>
      <w:r w:rsidRPr="00DF13AE">
        <w:t>Application</w:t>
      </w:r>
    </w:p>
    <w:p w:rsidR="00000000" w:rsidRPr="00DF13AE" w:rsidP="00011088">
      <w:pPr>
        <w:pStyle w:val="BodyText"/>
      </w:pPr>
      <w:r w:rsidRPr="00DF13AE">
        <w:t xml:space="preserve">This unit of competency defines the skills and knowledge required to prepare, seat and set gems into </w:t>
      </w:r>
      <w:r w:rsidRPr="00DF13AE">
        <w:t>claw and bezel style settings. It applies to pre-manufactured jewellery items.</w:t>
      </w:r>
    </w:p>
    <w:p w:rsidR="00000000" w:rsidRPr="00DF13AE" w:rsidP="00011088">
      <w:pPr>
        <w:pStyle w:val="BodyText"/>
      </w:pPr>
      <w:r w:rsidRPr="00DF13AE">
        <w:t>This unit applies to individuals involved in jewellery manufacture in a small or large-scale production context. They use and adapt technical skills and knowledge to produce wor</w:t>
      </w:r>
      <w:r w:rsidRPr="00DF13AE">
        <w:t>k that meets pre-determined design and production requirements.</w:t>
      </w:r>
    </w:p>
    <w:p w:rsidR="00000000" w:rsidRPr="00DF13AE" w:rsidP="00011088">
      <w:pPr>
        <w:pStyle w:val="BodyText"/>
      </w:pPr>
      <w:r w:rsidRPr="00DF13AE">
        <w:t>No licensing, legislative or certification requirements apply to this unit at the time of publication.</w:t>
      </w:r>
    </w:p>
    <w:p w:rsidR="00000000" w:rsidRPr="00DF13AE" w:rsidP="00011088">
      <w:pPr>
        <w:pStyle w:val="Heading3"/>
      </w:pPr>
      <w:r w:rsidRPr="00DF13AE">
        <w:rPr>
          <w:rStyle w:val="SpecialBold"/>
        </w:rPr>
        <w:t>Band: A</w:t>
      </w:r>
    </w:p>
    <w:p w:rsidR="00011088" w:rsidP="00011088">
      <w:pPr>
        <w:pStyle w:val="Heading3"/>
      </w:pPr>
      <w:r w:rsidRPr="00DF13AE">
        <w:rPr>
          <w:rStyle w:val="SpecialBold"/>
        </w:rPr>
        <w:t>Unit Weight: 4</w:t>
      </w:r>
    </w:p>
    <w:p w:rsidR="00000000" w:rsidRPr="00DF13AE" w:rsidP="00DF13AE">
      <w:pPr>
        <w:pStyle w:val="Heading1"/>
      </w:pPr>
      <w:bookmarkStart w:id="3" w:name="O_947520"/>
      <w:bookmarkEnd w:id="3"/>
      <w:r w:rsidRPr="00DF13AE">
        <w:t>Pre-requisite Unit</w:t>
      </w:r>
    </w:p>
    <w:p w:rsidR="00000000" w:rsidRPr="00DF13AE" w:rsidP="00011088">
      <w:pPr>
        <w:pStyle w:val="BodyText"/>
      </w:pPr>
      <w:r w:rsidRPr="00DF13AE">
        <w:t>MEM13015 Work safely and effe</w:t>
      </w:r>
      <w:r w:rsidRPr="00DF13AE">
        <w:t>ctively in manufacturing and engineering</w:t>
      </w:r>
    </w:p>
    <w:p w:rsidR="00011088" w:rsidP="00011088">
      <w:pPr>
        <w:pStyle w:val="BodyText"/>
      </w:pPr>
      <w:r w:rsidRPr="00DF13AE">
        <w:t>MEM16006 Organise and communicate information</w:t>
      </w:r>
    </w:p>
    <w:p w:rsidR="00000000" w:rsidRPr="00DF13AE" w:rsidP="00DF13AE">
      <w:pPr>
        <w:pStyle w:val="Heading1"/>
      </w:pPr>
      <w:bookmarkStart w:id="4" w:name="O_947519"/>
      <w:bookmarkEnd w:id="4"/>
      <w:r w:rsidRPr="00DF13AE">
        <w:t>Competency Field</w:t>
      </w:r>
    </w:p>
    <w:p w:rsidR="00011088" w:rsidP="00011088">
      <w:pPr>
        <w:pStyle w:val="BodyText"/>
      </w:pPr>
      <w:r w:rsidRPr="00DF13AE">
        <w:t xml:space="preserve">Jewellery </w:t>
      </w:r>
    </w:p>
    <w:p w:rsidR="00000000" w:rsidRPr="00DF13AE" w:rsidP="00DF13AE">
      <w:pPr>
        <w:pStyle w:val="Heading1"/>
      </w:pPr>
      <w:bookmarkStart w:id="5" w:name="O_947517"/>
      <w:bookmarkEnd w:id="5"/>
      <w:r w:rsidRPr="00DF13AE">
        <w:t>Elements and Performance Criteria</w:t>
      </w:r>
    </w:p>
    <w:tbl>
      <w:tblPr>
        <w:tblW w:w="9639" w:type="dxa"/>
        <w:tblLayout w:type="fixed"/>
        <w:tblCellMar>
          <w:left w:w="62" w:type="dxa"/>
          <w:right w:w="62" w:type="dxa"/>
        </w:tblCellMar>
        <w:tblLook w:val="0000"/>
      </w:tblPr>
      <w:tblGrid>
        <w:gridCol w:w="2787"/>
        <w:gridCol w:w="6852"/>
      </w:tblGrid>
      <w:tr w:rsidTr="00011088">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13AE" w:rsidP="00DF13AE">
            <w:pPr>
              <w:pStyle w:val="BodyText"/>
            </w:pPr>
            <w:r w:rsidRPr="00DF13AE">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13AE">
            <w:pPr>
              <w:pStyle w:val="BodyText"/>
              <w:rPr>
                <w:lang w:val="en-NZ"/>
              </w:rPr>
            </w:pPr>
            <w:r w:rsidRPr="00DF13AE">
              <w:rPr>
                <w:rStyle w:val="SpecialBold"/>
              </w:rPr>
              <w:t>Performance Criteria</w:t>
            </w:r>
          </w:p>
        </w:tc>
      </w:tr>
      <w:tr w:rsidTr="00011088">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rPr>
                <w:rStyle w:val="Emphasis"/>
              </w:rPr>
              <w:t xml:space="preserve">Elements describe the </w:t>
            </w:r>
            <w:r w:rsidRPr="00DF13AE">
              <w:t xml:space="preserve">essential </w:t>
            </w:r>
            <w:r w:rsidRPr="00DF13AE">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rPr>
                <w:rStyle w:val="Emphasis"/>
              </w:rPr>
              <w:t>Performance criteria describe the performance needed to demonstrate achievement of the element.</w:t>
            </w:r>
          </w:p>
        </w:tc>
      </w:tr>
      <w:tr w:rsidTr="0001108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t>1.1 Follow standard operating procedures (SOPs)</w:t>
            </w:r>
          </w:p>
          <w:p w:rsidR="00000000" w:rsidRPr="00DF13AE" w:rsidP="00DF13AE">
            <w:pPr>
              <w:pStyle w:val="BodyText"/>
            </w:pPr>
            <w:r w:rsidRPr="00DF13AE">
              <w:t>1.2 Comply with work health and safety (WHS) requirements at all times</w:t>
            </w:r>
          </w:p>
          <w:p w:rsidR="00000000" w:rsidRPr="00DF13AE" w:rsidP="00DF13AE">
            <w:pPr>
              <w:pStyle w:val="BodyText"/>
            </w:pPr>
            <w:r w:rsidRPr="00DF13AE">
              <w:t>1.3 Use personal protective equipment (PPE) in accordance with SOPs</w:t>
            </w:r>
          </w:p>
          <w:p w:rsidR="00000000" w:rsidP="00DF13AE">
            <w:pPr>
              <w:pStyle w:val="BodyText"/>
              <w:rPr>
                <w:lang w:val="en-NZ"/>
              </w:rPr>
            </w:pPr>
            <w:r w:rsidRPr="00DF13AE">
              <w:t>1.4 Identify job requirements from specifications</w:t>
            </w:r>
          </w:p>
        </w:tc>
      </w:tr>
      <w:tr w:rsidTr="0001108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2. Prepare for gem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t>2.1 Plan gem setting procedure and associated materials and equipment based on job requirements</w:t>
            </w:r>
          </w:p>
          <w:p w:rsidR="00000000" w:rsidRPr="00DF13AE" w:rsidP="00DF13AE">
            <w:pPr>
              <w:pStyle w:val="BodyText"/>
            </w:pPr>
            <w:r w:rsidRPr="00DF13AE">
              <w:t xml:space="preserve">2.2 Obtain and prepare equipment for the task </w:t>
            </w:r>
          </w:p>
          <w:p w:rsidR="00000000" w:rsidRPr="00DF13AE" w:rsidP="00DF13AE">
            <w:pPr>
              <w:pStyle w:val="BodyText"/>
            </w:pPr>
            <w:r w:rsidRPr="00DF13AE">
              <w:t>2.3 Identify materials used in bezel and claw settings and their essential characteristics</w:t>
            </w:r>
          </w:p>
          <w:p w:rsidR="00000000" w:rsidP="00DF13AE">
            <w:pPr>
              <w:pStyle w:val="BodyText"/>
              <w:rPr>
                <w:lang w:val="en-NZ"/>
              </w:rPr>
            </w:pPr>
            <w:r w:rsidRPr="00DF13AE">
              <w:t>2.4 Handle gem material in a manner that ensures damage is prevented</w:t>
            </w:r>
          </w:p>
        </w:tc>
      </w:tr>
      <w:tr w:rsidTr="0001108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3. Prepare shapes and bezels for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t>3.1 Sec</w:t>
            </w:r>
            <w:r w:rsidRPr="00DF13AE">
              <w:t>ure the item to be set, in a manner which prevents damage to the jewellery piece during the setting process</w:t>
            </w:r>
          </w:p>
          <w:p w:rsidR="00000000" w:rsidRPr="00DF13AE" w:rsidP="00DF13AE">
            <w:pPr>
              <w:pStyle w:val="BodyText"/>
            </w:pPr>
            <w:r w:rsidRPr="00DF13AE">
              <w:t>3.2 Adjust the height of the bezel according to the depth of the gem</w:t>
            </w:r>
          </w:p>
          <w:p w:rsidR="00000000" w:rsidRPr="00DF13AE" w:rsidP="00DF13AE">
            <w:pPr>
              <w:pStyle w:val="BodyText"/>
            </w:pPr>
            <w:r w:rsidRPr="00DF13AE">
              <w:t>3.3 Cut the bearing to size by hand or with a burr and seat and secure gem in a</w:t>
            </w:r>
            <w:r w:rsidRPr="00DF13AE">
              <w:t>ccordance with industry standards</w:t>
            </w:r>
          </w:p>
          <w:p w:rsidR="00000000" w:rsidRPr="00DF13AE" w:rsidP="00DF13AE">
            <w:pPr>
              <w:pStyle w:val="BodyText"/>
            </w:pPr>
            <w:r w:rsidRPr="00DF13AE">
              <w:t>3.4 Shape the top of the bezel wall and bright cut the inner edge as required by the shape</w:t>
            </w:r>
          </w:p>
          <w:p w:rsidR="00000000" w:rsidP="00DF13AE">
            <w:pPr>
              <w:pStyle w:val="BodyText"/>
              <w:rPr>
                <w:lang w:val="en-NZ"/>
              </w:rPr>
            </w:pPr>
            <w:r w:rsidRPr="00DF13AE">
              <w:t>3.5 Conduct work in accordance with environmental considerations</w:t>
            </w:r>
          </w:p>
        </w:tc>
      </w:tr>
      <w:tr w:rsidTr="0001108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4. Prepare claw settings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t xml:space="preserve">4.1 Prepare claw for setting and select </w:t>
            </w:r>
            <w:r w:rsidRPr="00DF13AE">
              <w:t>the height and depth of the bearing to be cut</w:t>
            </w:r>
          </w:p>
          <w:p w:rsidR="00000000" w:rsidRPr="00DF13AE" w:rsidP="00DF13AE">
            <w:pPr>
              <w:pStyle w:val="BodyText"/>
            </w:pPr>
            <w:r w:rsidRPr="00DF13AE">
              <w:t>4.2 Cut the bearing by hand or with a burr and seat the gem in accordance with industry standards</w:t>
            </w:r>
          </w:p>
          <w:p w:rsidR="00000000" w:rsidP="00DF13AE">
            <w:pPr>
              <w:pStyle w:val="BodyText"/>
              <w:rPr>
                <w:lang w:val="en-NZ"/>
              </w:rPr>
            </w:pPr>
            <w:r w:rsidRPr="00DF13AE">
              <w:t>4.3 Form the claw to secure the gem in the setting, including finishing the top of the claw to a predetermined s</w:t>
            </w:r>
            <w:r w:rsidRPr="00DF13AE">
              <w:t>hape without damaging the gem</w:t>
            </w:r>
          </w:p>
        </w:tc>
      </w:tr>
      <w:tr w:rsidTr="0001108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BodyText"/>
            </w:pPr>
            <w:r w:rsidRPr="00DF13AE">
              <w:t>5.1 Remove any securing compound and clean the jewellery piece for inspection</w:t>
            </w:r>
          </w:p>
          <w:p w:rsidR="00000000" w:rsidRPr="00DF13AE" w:rsidP="00DF13AE">
            <w:pPr>
              <w:pStyle w:val="BodyText"/>
            </w:pPr>
            <w:r w:rsidRPr="00DF13AE">
              <w:t>5.2 Check jewellery piece against quality and client requirements and rectify any deficiencies</w:t>
            </w:r>
          </w:p>
          <w:p w:rsidR="00000000" w:rsidRPr="00DF13AE" w:rsidP="00DF13AE">
            <w:pPr>
              <w:pStyle w:val="BodyText"/>
            </w:pPr>
            <w:r w:rsidRPr="00DF13AE">
              <w:t>5.3 Complete documentation in accorda</w:t>
            </w:r>
            <w:r w:rsidRPr="00DF13AE">
              <w:t>nce with workplace procedures</w:t>
            </w:r>
          </w:p>
          <w:p w:rsidR="00000000" w:rsidRPr="00DF13AE" w:rsidP="00DF13AE">
            <w:pPr>
              <w:pStyle w:val="BodyText"/>
            </w:pPr>
            <w:r w:rsidRPr="00DF13AE">
              <w:t>5.4 Clean up and maintain production environment and equipment in accordance with SOPs</w:t>
            </w:r>
          </w:p>
        </w:tc>
      </w:tr>
    </w:tbl>
    <w:p w:rsidR="00011088" w:rsidP="00DF13AE">
      <w:pPr>
        <w:pStyle w:val="BodyText"/>
      </w:pPr>
    </w:p>
    <w:p w:rsidR="00011088" w:rsidP="00DF13AE">
      <w:pPr>
        <w:pStyle w:val="BodyText"/>
      </w:pPr>
    </w:p>
    <w:p w:rsidR="00000000" w:rsidRPr="00DF13AE" w:rsidP="00DF13AE">
      <w:pPr>
        <w:pStyle w:val="Heading1"/>
      </w:pPr>
      <w:bookmarkStart w:id="6" w:name="O_947516"/>
      <w:bookmarkEnd w:id="6"/>
      <w:r w:rsidRPr="00DF13AE">
        <w:t>Foundation Skills</w:t>
      </w:r>
    </w:p>
    <w:p w:rsidR="00000000" w:rsidRPr="00DF13AE" w:rsidP="00011088">
      <w:pPr>
        <w:pStyle w:val="BodyText"/>
      </w:pPr>
      <w:r w:rsidRPr="00DF13AE">
        <w:t>This section describes those language, literacy, numeracy and employment skills that are essential to performance.</w:t>
      </w:r>
    </w:p>
    <w:p w:rsidR="00011088" w:rsidP="00011088">
      <w:pPr>
        <w:pStyle w:val="BodyText"/>
      </w:pPr>
      <w:r w:rsidRPr="00DF13AE">
        <w:t>Foundation skills essential to performance are explicit in the performance criteria of this unit of competency.</w:t>
      </w:r>
    </w:p>
    <w:p w:rsidR="00000000" w:rsidRPr="00DF13AE" w:rsidP="00DF13AE">
      <w:pPr>
        <w:pStyle w:val="Heading1"/>
      </w:pPr>
      <w:bookmarkStart w:id="7" w:name="O_947515"/>
      <w:bookmarkEnd w:id="7"/>
      <w:r w:rsidRPr="00DF13AE">
        <w:t>Range of Co</w:t>
      </w:r>
      <w:r w:rsidRPr="00DF13AE">
        <w:t>nditions</w:t>
      </w:r>
    </w:p>
    <w:tbl>
      <w:tblPr>
        <w:tblW w:w="9638" w:type="dxa"/>
        <w:tblLayout w:type="fixed"/>
        <w:tblCellMar>
          <w:left w:w="62" w:type="dxa"/>
          <w:right w:w="62" w:type="dxa"/>
        </w:tblCellMar>
        <w:tblLook w:val="0000"/>
      </w:tblPr>
      <w:tblGrid>
        <w:gridCol w:w="2758"/>
        <w:gridCol w:w="6880"/>
      </w:tblGrid>
      <w:tr w:rsidTr="00DF13A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This field allows for different work environments and conditions that may affect performance. Essential operating conditions that may be present (depending on the work situation, needs of the candidate, accessibility of the item, and local industr</w:t>
            </w:r>
            <w:r w:rsidRPr="00DF13AE">
              <w:t>y and regional contexts) are included.</w:t>
            </w:r>
          </w:p>
        </w:tc>
      </w:tr>
      <w:tr w:rsidTr="00DF13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ListBullet"/>
            </w:pPr>
            <w:r w:rsidRPr="00DF13AE">
              <w:t>drawings</w:t>
            </w:r>
          </w:p>
          <w:p w:rsidR="00000000" w:rsidRPr="00DF13AE" w:rsidP="00DF13AE">
            <w:pPr>
              <w:pStyle w:val="ListBullet"/>
            </w:pPr>
            <w:r w:rsidRPr="00DF13AE">
              <w:t>job sheets</w:t>
            </w:r>
          </w:p>
          <w:p w:rsidR="00000000" w:rsidP="00DF13AE">
            <w:pPr>
              <w:pStyle w:val="ListBullet"/>
              <w:rPr>
                <w:lang w:val="en-NZ"/>
              </w:rPr>
            </w:pPr>
            <w:r w:rsidRPr="00DF13AE">
              <w:t>work instructions.</w:t>
            </w:r>
          </w:p>
        </w:tc>
      </w:tr>
      <w:tr w:rsidTr="00DF13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Bezel settings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ListBullet"/>
              <w:rPr>
                <w:lang w:val="en-NZ"/>
              </w:rPr>
            </w:pPr>
            <w:r w:rsidRPr="00DF13AE">
              <w:t xml:space="preserve">set faceted and cabochon gem material. </w:t>
            </w:r>
          </w:p>
        </w:tc>
      </w:tr>
      <w:tr w:rsidTr="00DF13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Claw settings include one or mor</w:t>
            </w:r>
            <w:r w:rsidRPr="00DF13AE">
              <w:t>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ListBullet"/>
            </w:pPr>
            <w:r w:rsidRPr="00DF13AE">
              <w:t>round wire</w:t>
            </w:r>
          </w:p>
          <w:p w:rsidR="00000000" w:rsidP="00DF13AE">
            <w:pPr>
              <w:pStyle w:val="ListBullet"/>
              <w:rPr>
                <w:lang w:val="en-NZ"/>
              </w:rPr>
            </w:pPr>
            <w:r w:rsidRPr="00DF13AE">
              <w:t>shaped wire.</w:t>
            </w:r>
          </w:p>
        </w:tc>
      </w:tr>
      <w:tr w:rsidTr="00DF13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Gem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ListBullet"/>
            </w:pPr>
            <w:r w:rsidRPr="00DF13AE">
              <w:t>gemstones</w:t>
            </w:r>
          </w:p>
          <w:p w:rsidR="00000000" w:rsidRPr="00DF13AE" w:rsidP="00DF13AE">
            <w:pPr>
              <w:pStyle w:val="ListBullet"/>
            </w:pPr>
            <w:r w:rsidRPr="00DF13AE">
              <w:t xml:space="preserve">round brilliant stones </w:t>
            </w:r>
          </w:p>
          <w:p w:rsidR="00000000" w:rsidRPr="00DF13AE" w:rsidP="00DF13AE">
            <w:pPr>
              <w:pStyle w:val="ListBullet"/>
            </w:pPr>
            <w:r w:rsidRPr="00DF13AE">
              <w:t>baguette shaped stones</w:t>
            </w:r>
          </w:p>
          <w:p w:rsidR="00000000" w:rsidRPr="00DF13AE" w:rsidP="00DF13AE">
            <w:pPr>
              <w:pStyle w:val="ListBullet"/>
            </w:pPr>
            <w:r w:rsidRPr="00DF13AE">
              <w:t>natural stones</w:t>
            </w:r>
          </w:p>
          <w:p w:rsidR="00000000" w:rsidRPr="00DF13AE" w:rsidP="00DF13AE">
            <w:pPr>
              <w:pStyle w:val="ListBullet"/>
            </w:pPr>
            <w:r w:rsidRPr="00DF13AE">
              <w:t xml:space="preserve">modified and synthetic gems </w:t>
            </w:r>
          </w:p>
          <w:p w:rsidR="00000000" w:rsidRPr="00DF13AE" w:rsidP="00DF13AE">
            <w:pPr>
              <w:pStyle w:val="ListBullet"/>
            </w:pPr>
            <w:r w:rsidRPr="00DF13AE">
              <w:t>faceted and cabochon cut gems in either calibrated or free-form shapes</w:t>
            </w:r>
          </w:p>
          <w:p w:rsidR="00000000" w:rsidRPr="00DF13AE" w:rsidP="00DF13AE">
            <w:pPr>
              <w:pStyle w:val="ListBullet"/>
            </w:pPr>
            <w:r w:rsidRPr="00DF13AE">
              <w:t>gold</w:t>
            </w:r>
          </w:p>
          <w:p w:rsidR="00000000" w:rsidRPr="00DF13AE" w:rsidP="00DF13AE">
            <w:pPr>
              <w:pStyle w:val="ListBullet"/>
            </w:pPr>
            <w:r w:rsidRPr="00DF13AE">
              <w:t>silver</w:t>
            </w:r>
          </w:p>
          <w:p w:rsidR="00000000" w:rsidRPr="00DF13AE" w:rsidP="00DF13AE">
            <w:pPr>
              <w:pStyle w:val="ListBullet"/>
            </w:pPr>
            <w:r w:rsidRPr="00DF13AE">
              <w:t>platinum</w:t>
            </w:r>
          </w:p>
          <w:p w:rsidR="00000000" w:rsidP="00DF13AE">
            <w:pPr>
              <w:pStyle w:val="ListBullet"/>
              <w:rPr>
                <w:lang w:val="en-NZ"/>
              </w:rPr>
            </w:pPr>
            <w:r w:rsidRPr="00DF13AE">
              <w:t>cast and handmade alloys.</w:t>
            </w:r>
          </w:p>
        </w:tc>
      </w:tr>
      <w:tr w:rsidTr="00DF13A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3AE">
            <w:pPr>
              <w:pStyle w:val="BodyText"/>
              <w:rPr>
                <w:lang w:val="en-NZ"/>
              </w:rPr>
            </w:pPr>
            <w:r w:rsidRPr="00DF13AE">
              <w:t>Setting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3AE" w:rsidP="00DF13AE">
            <w:pPr>
              <w:pStyle w:val="ListBullet"/>
            </w:pPr>
            <w:r w:rsidRPr="00DF13AE">
              <w:t>gravers</w:t>
            </w:r>
          </w:p>
          <w:p w:rsidR="00000000" w:rsidRPr="00DF13AE" w:rsidP="00DF13AE">
            <w:pPr>
              <w:pStyle w:val="ListBullet"/>
            </w:pPr>
            <w:r w:rsidRPr="00DF13AE">
              <w:t>grinders</w:t>
            </w:r>
          </w:p>
          <w:p w:rsidR="00000000" w:rsidRPr="00DF13AE" w:rsidP="00DF13AE">
            <w:pPr>
              <w:pStyle w:val="ListBullet"/>
            </w:pPr>
            <w:r w:rsidRPr="00DF13AE">
              <w:t>micro-motors</w:t>
            </w:r>
          </w:p>
          <w:p w:rsidR="00000000" w:rsidRPr="00DF13AE" w:rsidP="00DF13AE">
            <w:pPr>
              <w:pStyle w:val="ListBullet"/>
            </w:pPr>
            <w:r w:rsidRPr="00DF13AE">
              <w:t>polishing machines</w:t>
            </w:r>
          </w:p>
          <w:p w:rsidR="00000000" w:rsidRPr="00DF13AE" w:rsidP="00DF13AE">
            <w:pPr>
              <w:pStyle w:val="ListBullet"/>
            </w:pPr>
            <w:r w:rsidRPr="00DF13AE">
              <w:t>sharpening stones and beading tools</w:t>
            </w:r>
          </w:p>
          <w:p w:rsidR="00000000" w:rsidRPr="00DF13AE" w:rsidP="00DF13AE">
            <w:pPr>
              <w:pStyle w:val="ListBullet"/>
            </w:pPr>
            <w:r w:rsidRPr="00DF13AE">
              <w:t>setters wax or cement</w:t>
            </w:r>
          </w:p>
          <w:p w:rsidR="00000000" w:rsidRPr="00DF13AE" w:rsidP="00DF13AE">
            <w:pPr>
              <w:pStyle w:val="ListBullet"/>
            </w:pPr>
            <w:r w:rsidRPr="00DF13AE">
              <w:t>jewellers burrs and drills</w:t>
            </w:r>
          </w:p>
          <w:p w:rsidR="00000000" w:rsidRPr="00DF13AE" w:rsidP="00DF13AE">
            <w:pPr>
              <w:pStyle w:val="ListBullet"/>
            </w:pPr>
            <w:r w:rsidRPr="00DF13AE">
              <w:t>10x loupe or headset</w:t>
            </w:r>
          </w:p>
          <w:p w:rsidR="00000000" w:rsidRPr="00DF13AE" w:rsidP="00DF13AE">
            <w:pPr>
              <w:pStyle w:val="ListBullet"/>
            </w:pPr>
            <w:r w:rsidRPr="00DF13AE">
              <w:t>emery paper</w:t>
            </w:r>
          </w:p>
          <w:p w:rsidR="00000000" w:rsidRPr="00DF13AE" w:rsidP="00DF13AE">
            <w:pPr>
              <w:pStyle w:val="ListBullet"/>
            </w:pPr>
            <w:r w:rsidRPr="00DF13AE">
              <w:t>flat and half pliers</w:t>
            </w:r>
          </w:p>
          <w:p w:rsidR="00000000" w:rsidRPr="00DF13AE" w:rsidP="00DF13AE">
            <w:pPr>
              <w:pStyle w:val="ListBullet"/>
            </w:pPr>
            <w:r w:rsidRPr="00DF13AE">
              <w:t>needle files</w:t>
            </w:r>
          </w:p>
          <w:p w:rsidR="00000000" w:rsidRPr="00DF13AE" w:rsidP="00DF13AE">
            <w:pPr>
              <w:pStyle w:val="ListBullet"/>
            </w:pPr>
            <w:r w:rsidRPr="00DF13AE">
              <w:t>pocketknife</w:t>
            </w:r>
          </w:p>
          <w:p w:rsidR="00000000" w:rsidRPr="00DF13AE" w:rsidP="00DF13AE">
            <w:pPr>
              <w:pStyle w:val="ListBullet"/>
            </w:pPr>
            <w:r w:rsidRPr="00DF13AE">
              <w:t>oil</w:t>
            </w:r>
          </w:p>
          <w:p w:rsidR="00000000" w:rsidRPr="00DF13AE" w:rsidP="00DF13AE">
            <w:pPr>
              <w:pStyle w:val="ListBullet"/>
            </w:pPr>
            <w:r w:rsidRPr="00DF13AE">
              <w:t>blocks or dowels covered with setters cement</w:t>
            </w:r>
          </w:p>
          <w:p w:rsidR="00000000" w:rsidRPr="00DF13AE" w:rsidP="00DF13AE">
            <w:pPr>
              <w:pStyle w:val="ListBullet"/>
            </w:pPr>
            <w:r w:rsidRPr="00DF13AE">
              <w:t>bench mate setters clamp</w:t>
            </w:r>
          </w:p>
          <w:p w:rsidR="00000000" w:rsidRPr="00DF13AE" w:rsidP="00DF13AE">
            <w:pPr>
              <w:pStyle w:val="ListBullet"/>
            </w:pPr>
            <w:r w:rsidRPr="00DF13AE">
              <w:t>engravers vice</w:t>
            </w:r>
          </w:p>
          <w:p w:rsidR="00000000" w:rsidRPr="00DF13AE" w:rsidP="00DF13AE">
            <w:pPr>
              <w:pStyle w:val="ListBullet"/>
            </w:pPr>
            <w:r w:rsidRPr="00DF13AE">
              <w:t>ben</w:t>
            </w:r>
            <w:r w:rsidRPr="00DF13AE">
              <w:t>ch vice.</w:t>
            </w:r>
          </w:p>
        </w:tc>
      </w:tr>
    </w:tbl>
    <w:p w:rsidR="00011088" w:rsidP="00DF13AE">
      <w:pPr>
        <w:pStyle w:val="BodyText"/>
      </w:pPr>
    </w:p>
    <w:p w:rsidR="00011088" w:rsidP="00DF13AE">
      <w:pPr>
        <w:pStyle w:val="BodyText"/>
      </w:pPr>
    </w:p>
    <w:p w:rsidR="00000000" w:rsidRPr="00DF13AE" w:rsidP="00DF13AE">
      <w:pPr>
        <w:pStyle w:val="Heading1"/>
      </w:pPr>
      <w:bookmarkStart w:id="8" w:name="O_947514"/>
      <w:bookmarkEnd w:id="8"/>
      <w:r w:rsidRPr="00DF13AE">
        <w:t>Unit Mapping Information</w:t>
      </w:r>
    </w:p>
    <w:p w:rsidR="00011088" w:rsidP="00011088">
      <w:pPr>
        <w:pStyle w:val="BodyText"/>
      </w:pPr>
      <w:r w:rsidRPr="00DF13AE">
        <w:t>Release 1. Supersedes and is equivalent to MEM19047A Set gems in claw and bezel style settings.</w:t>
      </w:r>
    </w:p>
    <w:p w:rsidR="00000000" w:rsidRPr="00DF13AE" w:rsidP="00DF13AE">
      <w:pPr>
        <w:pStyle w:val="Heading1"/>
      </w:pPr>
      <w:bookmarkStart w:id="9" w:name="O_947507"/>
      <w:bookmarkEnd w:id="9"/>
      <w:r w:rsidRPr="00DF13AE">
        <w:t>Links</w:t>
      </w:r>
    </w:p>
    <w:p w:rsidR="00000000" w:rsidRPr="00DF13AE" w:rsidP="00011088">
      <w:pPr>
        <w:pStyle w:val="BodyText"/>
      </w:pPr>
      <w:r w:rsidRPr="00DF13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5A82">
        <w:rPr>
          <w:rStyle w:val="Hyperlink"/>
        </w:rPr>
        <w:t>https://vetnet.gov.au/Pages/TrainingDocs.aspx?q=b7050d37-5fd0-4740-8f7d-3b7a49c10bb2</w:t>
      </w:r>
      <w:r>
        <w:fldChar w:fldCharType="end"/>
      </w:r>
    </w:p>
    <w:p w:rsidR="00000000" w:rsidRPr="00DF13AE" w:rsidP="00011088">
      <w:pPr>
        <w:pStyle w:val="BodyText"/>
        <w:sectPr w:rsidSect="00DF13AE">
          <w:headerReference w:type="default" r:id="rId10"/>
          <w:footerReference w:type="default" r:id="rId11"/>
          <w:pgSz w:w="11908" w:h="16833"/>
          <w:pgMar w:top="1702" w:right="1418" w:bottom="1702" w:left="1418" w:header="992" w:footer="992" w:gutter="0"/>
          <w:cols w:space="720"/>
          <w:noEndnote/>
          <w:docGrid w:linePitch="299"/>
        </w:sectPr>
      </w:pPr>
    </w:p>
    <w:p w:rsidR="00000000" w:rsidRPr="00DF13AE" w:rsidP="00DF13AE">
      <w:pPr>
        <w:pStyle w:val="SuperHeading"/>
      </w:pPr>
      <w:r w:rsidRPr="00DF13AE">
        <w:t>Assessment Requirements for MEM19047 Set gems in claw and bezel</w:t>
      </w:r>
      <w:r w:rsidRPr="00DF13AE">
        <w:t xml:space="preserve"> style settings</w:t>
      </w:r>
    </w:p>
    <w:p w:rsidR="00000000" w:rsidRPr="00DF13AE" w:rsidP="00DF13AE">
      <w:pPr>
        <w:pStyle w:val="Heading1"/>
      </w:pPr>
      <w:bookmarkStart w:id="10" w:name="O_947509"/>
      <w:bookmarkEnd w:id="10"/>
      <w:r w:rsidRPr="00DF13AE">
        <w:t>Modification History</w:t>
      </w:r>
    </w:p>
    <w:p w:rsidR="00011088" w:rsidP="00011088">
      <w:pPr>
        <w:pStyle w:val="BodyText"/>
      </w:pPr>
      <w:r w:rsidRPr="00DF13AE">
        <w:t>Release 1. Supersedes and is equivalent to MEM19047A Set gems in claw and bezel style settings.</w:t>
      </w:r>
    </w:p>
    <w:p w:rsidR="00000000" w:rsidRPr="00DF13AE" w:rsidP="00DF13AE">
      <w:pPr>
        <w:pStyle w:val="Heading1"/>
      </w:pPr>
      <w:bookmarkStart w:id="11" w:name="O_947512"/>
      <w:bookmarkEnd w:id="11"/>
      <w:r w:rsidRPr="00DF13AE">
        <w:t>Performance Evidence</w:t>
      </w:r>
    </w:p>
    <w:p w:rsidR="00000000" w:rsidRPr="00DF13AE" w:rsidP="00011088">
      <w:pPr>
        <w:pStyle w:val="BodyText"/>
      </w:pPr>
      <w:r w:rsidRPr="00DF13AE">
        <w:t>Evidence required to demonstrate competence in this unit must be relevant to and satisfy the requirements of the elements and performance criteria and include:</w:t>
      </w:r>
    </w:p>
    <w:p w:rsidR="00000000" w:rsidRPr="00DF13AE" w:rsidP="00DF13AE">
      <w:pPr>
        <w:pStyle w:val="ListBullet"/>
      </w:pPr>
      <w:r w:rsidRPr="00DF13AE">
        <w:t>following work instructions, standard operating procedures (SOPs) and safe work practices</w:t>
      </w:r>
    </w:p>
    <w:p w:rsidR="00000000" w:rsidRPr="00DF13AE" w:rsidP="00DF13AE">
      <w:pPr>
        <w:pStyle w:val="ListBullet"/>
      </w:pPr>
      <w:r w:rsidRPr="00DF13AE">
        <w:t xml:space="preserve">identifying metals and gems </w:t>
      </w:r>
    </w:p>
    <w:p w:rsidR="00000000" w:rsidRPr="00DF13AE" w:rsidP="00DF13AE">
      <w:pPr>
        <w:pStyle w:val="ListBullet"/>
      </w:pPr>
      <w:r w:rsidRPr="00DF13AE">
        <w:t>applying techniques for handling gems safely and minimising stress during setting processes</w:t>
      </w:r>
    </w:p>
    <w:p w:rsidR="00000000" w:rsidRPr="00DF13AE" w:rsidP="00DF13AE">
      <w:pPr>
        <w:pStyle w:val="ListBullet"/>
      </w:pPr>
      <w:r w:rsidRPr="00DF13AE">
        <w:t xml:space="preserve">producing claw and bezel settings according to industry standards on at least two occasions using setting tools and equipment </w:t>
      </w:r>
    </w:p>
    <w:p w:rsidR="00000000" w:rsidRPr="00DF13AE" w:rsidP="00DF13AE">
      <w:pPr>
        <w:pStyle w:val="ListBullet"/>
      </w:pPr>
      <w:r w:rsidRPr="00DF13AE">
        <w:t>calculat</w:t>
      </w:r>
      <w:r w:rsidRPr="00DF13AE">
        <w:t>ing required material size</w:t>
      </w:r>
    </w:p>
    <w:p w:rsidR="00000000" w:rsidRPr="00DF13AE" w:rsidP="00DF13AE">
      <w:pPr>
        <w:pStyle w:val="ListBullet"/>
      </w:pPr>
      <w:r w:rsidRPr="00DF13AE">
        <w:t>securing the jewellery item to be set without inflicting damage</w:t>
      </w:r>
    </w:p>
    <w:p w:rsidR="00000000" w:rsidRPr="00DF13AE" w:rsidP="00DF13AE">
      <w:pPr>
        <w:pStyle w:val="ListBullet"/>
      </w:pPr>
      <w:r w:rsidRPr="00DF13AE">
        <w:t>selecting the appropriate height and depth at which to cut the bearing on the wire of the claw setting on at least two occasions</w:t>
      </w:r>
    </w:p>
    <w:p w:rsidR="00000000" w:rsidRPr="00DF13AE" w:rsidP="00DF13AE">
      <w:pPr>
        <w:pStyle w:val="ListBullet"/>
      </w:pPr>
      <w:r w:rsidRPr="00DF13AE">
        <w:t>seating the gem level and straight i</w:t>
      </w:r>
      <w:r w:rsidRPr="00DF13AE">
        <w:t>n the claw setting</w:t>
      </w:r>
    </w:p>
    <w:p w:rsidR="00000000" w:rsidRPr="00DF13AE" w:rsidP="00DF13AE">
      <w:pPr>
        <w:pStyle w:val="ListBullet"/>
      </w:pPr>
      <w:r w:rsidRPr="00DF13AE">
        <w:t>securing the gem by pushing the claw wire over the gem</w:t>
      </w:r>
    </w:p>
    <w:p w:rsidR="00000000" w:rsidRPr="00DF13AE" w:rsidP="00DF13AE">
      <w:pPr>
        <w:pStyle w:val="ListBullet"/>
      </w:pPr>
      <w:r w:rsidRPr="00DF13AE">
        <w:t>finishing the top of the claw to the desired shape on at least two occasions</w:t>
      </w:r>
    </w:p>
    <w:p w:rsidR="00000000" w:rsidRPr="00DF13AE" w:rsidP="00DF13AE">
      <w:pPr>
        <w:pStyle w:val="ListBullet"/>
      </w:pPr>
      <w:r w:rsidRPr="00DF13AE">
        <w:t>selecting the appropriate height and depth at which to cut the bearing on the inside of the bezel wall on</w:t>
      </w:r>
      <w:r w:rsidRPr="00DF13AE">
        <w:t xml:space="preserve"> at least two occasions</w:t>
      </w:r>
    </w:p>
    <w:p w:rsidR="00000000" w:rsidRPr="00DF13AE" w:rsidP="00DF13AE">
      <w:pPr>
        <w:pStyle w:val="ListBullet"/>
      </w:pPr>
      <w:r w:rsidRPr="00DF13AE">
        <w:t>seating the gem level and straight in the bezel setting</w:t>
      </w:r>
    </w:p>
    <w:p w:rsidR="00000000" w:rsidRPr="00DF13AE" w:rsidP="00DF13AE">
      <w:pPr>
        <w:pStyle w:val="ListBullet"/>
      </w:pPr>
      <w:r w:rsidRPr="00DF13AE">
        <w:t>securing the gem by pushing the bezel wall over the gem</w:t>
      </w:r>
    </w:p>
    <w:p w:rsidR="00000000" w:rsidRPr="00DF13AE" w:rsidP="00DF13AE">
      <w:pPr>
        <w:pStyle w:val="ListBullet"/>
      </w:pPr>
      <w:r w:rsidRPr="00DF13AE">
        <w:t>finishing the top of the bezel to the desired shape on at least two occasions</w:t>
      </w:r>
    </w:p>
    <w:p w:rsidR="00000000" w:rsidRPr="00DF13AE" w:rsidP="00DF13AE">
      <w:pPr>
        <w:pStyle w:val="ListBullet"/>
      </w:pPr>
      <w:r w:rsidRPr="00DF13AE">
        <w:t>completing workplace documentation in acco</w:t>
      </w:r>
      <w:r w:rsidRPr="00DF13AE">
        <w:t>rdance with procedures.</w:t>
      </w:r>
    </w:p>
    <w:p w:rsidR="00000000" w:rsidRPr="00DF13AE" w:rsidP="00DF13AE">
      <w:pPr>
        <w:pStyle w:val="BodyText"/>
      </w:pPr>
    </w:p>
    <w:p w:rsidR="00011088" w:rsidRPr="00011088" w:rsidP="00011088">
      <w:pPr>
        <w:pStyle w:val="BodyText"/>
        <w:rPr>
          <w:i/>
        </w:rPr>
      </w:pPr>
      <w:r w:rsidRPr="00011088">
        <w:rPr>
          <w:rStyle w:val="Emphasis"/>
        </w:rPr>
        <w:t>Note: Where a volume and/or frequency is not specified, demonstration must be provided at least once.</w:t>
      </w:r>
    </w:p>
    <w:p w:rsidR="00000000" w:rsidRPr="00DF13AE" w:rsidP="00DF13AE">
      <w:pPr>
        <w:pStyle w:val="Heading1"/>
      </w:pPr>
      <w:bookmarkStart w:id="12" w:name="O_947511"/>
      <w:bookmarkEnd w:id="12"/>
      <w:r w:rsidRPr="00DF13AE">
        <w:t>Knowledge Evidence</w:t>
      </w:r>
    </w:p>
    <w:p w:rsidR="00000000" w:rsidRPr="00DF13AE" w:rsidP="00011088">
      <w:pPr>
        <w:pStyle w:val="BodyText"/>
      </w:pPr>
      <w:r w:rsidRPr="00DF13AE">
        <w:t>Evidence required to demonstrate the required knowledge for this unit must be relevant to an</w:t>
      </w:r>
      <w:r w:rsidRPr="00DF13AE">
        <w:t>d satisfy the requirements of the elements and performance criteria and include knowledge of:</w:t>
      </w:r>
    </w:p>
    <w:p w:rsidR="00000000" w:rsidRPr="00DF13AE" w:rsidP="00DF13AE">
      <w:pPr>
        <w:pStyle w:val="ListBullet"/>
      </w:pPr>
      <w:r w:rsidRPr="00DF13AE">
        <w:t>safe work practices and procedures and use of personal protective equipment (PPE)</w:t>
      </w:r>
    </w:p>
    <w:p w:rsidR="00000000" w:rsidRPr="00DF13AE" w:rsidP="00DF13AE">
      <w:pPr>
        <w:pStyle w:val="ListBullet"/>
      </w:pPr>
      <w:r w:rsidRPr="00DF13AE">
        <w:t>setting types and terminology</w:t>
      </w:r>
    </w:p>
    <w:p w:rsidR="00000000" w:rsidRPr="00DF13AE" w:rsidP="00DF13AE">
      <w:pPr>
        <w:pStyle w:val="ListBullet"/>
      </w:pPr>
      <w:r w:rsidRPr="00DF13AE">
        <w:t>bezel characteristics, including full and part bezels, along with bezel construction types</w:t>
      </w:r>
    </w:p>
    <w:p w:rsidR="00000000" w:rsidRPr="00DF13AE" w:rsidP="00DF13AE">
      <w:pPr>
        <w:pStyle w:val="ListBullet"/>
      </w:pPr>
      <w:r w:rsidRPr="00DF13AE">
        <w:t>advantages and disadvantages of 2,4,6,8, and 12 wire settings and ‘V’ wire claw settings</w:t>
      </w:r>
    </w:p>
    <w:p w:rsidR="00000000" w:rsidRPr="00DF13AE" w:rsidP="00DF13AE">
      <w:pPr>
        <w:pStyle w:val="ListBullet"/>
      </w:pPr>
      <w:r w:rsidRPr="00DF13AE">
        <w:t>gem materials, features and handling procedures</w:t>
      </w:r>
    </w:p>
    <w:p w:rsidR="00000000" w:rsidRPr="00DF13AE" w:rsidP="00DF13AE">
      <w:pPr>
        <w:pStyle w:val="ListBullet"/>
      </w:pPr>
      <w:r w:rsidRPr="00DF13AE">
        <w:t>setting tools and equipment</w:t>
      </w:r>
    </w:p>
    <w:p w:rsidR="00000000" w:rsidRPr="00DF13AE" w:rsidP="00DF13AE">
      <w:pPr>
        <w:pStyle w:val="ListBullet"/>
      </w:pPr>
      <w:r w:rsidRPr="00DF13AE">
        <w:t>maintenance requirements of tools</w:t>
      </w:r>
    </w:p>
    <w:p w:rsidR="00000000" w:rsidRPr="00DF13AE" w:rsidP="00DF13AE">
      <w:pPr>
        <w:pStyle w:val="ListBullet"/>
      </w:pPr>
      <w:r w:rsidRPr="00DF13AE">
        <w:t>setting techniques, processes and procedures</w:t>
      </w:r>
    </w:p>
    <w:p w:rsidR="00000000" w:rsidRPr="00DF13AE" w:rsidP="00DF13AE">
      <w:pPr>
        <w:pStyle w:val="ListBullet"/>
      </w:pPr>
      <w:r w:rsidRPr="00DF13AE">
        <w:t xml:space="preserve">working properties of materials </w:t>
      </w:r>
    </w:p>
    <w:p w:rsidR="00000000" w:rsidRPr="00DF13AE" w:rsidP="00DF13AE">
      <w:pPr>
        <w:pStyle w:val="ListBullet"/>
      </w:pPr>
      <w:r w:rsidRPr="00DF13AE">
        <w:t>types of gems and their key characteristics</w:t>
      </w:r>
    </w:p>
    <w:p w:rsidR="00000000" w:rsidRPr="00DF13AE" w:rsidP="00DF13AE">
      <w:pPr>
        <w:pStyle w:val="ListBullet"/>
      </w:pPr>
      <w:r w:rsidRPr="00DF13AE">
        <w:t>range of facet cuts used on gems</w:t>
      </w:r>
    </w:p>
    <w:p w:rsidR="00000000" w:rsidRPr="00DF13AE" w:rsidP="00DF13AE">
      <w:pPr>
        <w:pStyle w:val="ListBullet"/>
      </w:pPr>
      <w:r w:rsidRPr="00DF13AE">
        <w:t>qualities, features, limitations and working characteristics of dif</w:t>
      </w:r>
      <w:r w:rsidRPr="00DF13AE">
        <w:t>ferent metals used in jewellery</w:t>
      </w:r>
    </w:p>
    <w:p w:rsidR="00000000" w:rsidRPr="00DF13AE" w:rsidP="00DF13AE">
      <w:pPr>
        <w:pStyle w:val="ListBullet"/>
      </w:pPr>
      <w:r w:rsidRPr="00DF13AE">
        <w:t>suitability of metal for carving and setting</w:t>
      </w:r>
    </w:p>
    <w:p w:rsidR="00000000" w:rsidRPr="00DF13AE" w:rsidP="00DF13AE">
      <w:pPr>
        <w:pStyle w:val="ListBullet"/>
      </w:pPr>
      <w:r w:rsidRPr="00DF13AE">
        <w:t>essential characteristics of wire claw settings</w:t>
      </w:r>
    </w:p>
    <w:p w:rsidR="00000000" w:rsidRPr="00DF13AE" w:rsidP="00DF13AE">
      <w:pPr>
        <w:pStyle w:val="ListBullet"/>
      </w:pPr>
      <w:r w:rsidRPr="00DF13AE">
        <w:t>essential characteristics of different styles of bezel settings</w:t>
      </w:r>
    </w:p>
    <w:p w:rsidR="00011088" w:rsidP="00DF13AE">
      <w:pPr>
        <w:pStyle w:val="ListBullet"/>
      </w:pPr>
      <w:r w:rsidRPr="00DF13AE">
        <w:t>various securing techniques for jewellery items to be set.</w:t>
      </w:r>
    </w:p>
    <w:p w:rsidR="00011088" w:rsidP="00DF13AE">
      <w:pPr>
        <w:pStyle w:val="ListBullet"/>
      </w:pPr>
    </w:p>
    <w:p w:rsidR="00000000" w:rsidRPr="00DF13AE" w:rsidP="00DF13AE">
      <w:pPr>
        <w:pStyle w:val="Heading1"/>
      </w:pPr>
      <w:bookmarkStart w:id="13" w:name="O_947510"/>
      <w:bookmarkEnd w:id="13"/>
      <w:r w:rsidRPr="00DF13AE">
        <w:t>Assessment Conditions</w:t>
      </w:r>
    </w:p>
    <w:p w:rsidR="00000000" w:rsidRPr="00DF13AE" w:rsidP="00DF13AE">
      <w:pPr>
        <w:pStyle w:val="ListBullet"/>
      </w:pPr>
      <w:r w:rsidRPr="00DF13AE">
        <w:t>Assessors must:</w:t>
      </w:r>
    </w:p>
    <w:p w:rsidR="00000000" w:rsidRPr="00DF13AE" w:rsidP="00DF13AE">
      <w:pPr>
        <w:pStyle w:val="ListBullet2"/>
      </w:pPr>
      <w:r w:rsidRPr="00DF13AE">
        <w:t>have vocational competency in setting gems in claw and bezel style settings at least to the level being assessed with relevant industry knowledge and experience</w:t>
      </w:r>
    </w:p>
    <w:p w:rsidR="00000000" w:rsidRPr="00DF13AE" w:rsidP="00DF13AE">
      <w:pPr>
        <w:pStyle w:val="ListBullet2"/>
      </w:pPr>
      <w:r w:rsidRPr="00DF13AE">
        <w:t xml:space="preserve">satisfy the assessor requirements in the </w:t>
      </w:r>
      <w:r w:rsidRPr="00DF13AE">
        <w:rPr>
          <w:rStyle w:val="Emphasis"/>
        </w:rPr>
        <w:t xml:space="preserve">Standards for Registered Training Organisations 2015 </w:t>
      </w:r>
      <w:r w:rsidRPr="00DF13AE">
        <w:t>or its replacement</w:t>
      </w:r>
      <w:r w:rsidRPr="00DF13AE">
        <w:rPr>
          <w:rStyle w:val="Emphasis"/>
        </w:rPr>
        <w:t xml:space="preserve"> </w:t>
      </w:r>
      <w:r w:rsidRPr="00DF13AE">
        <w:t xml:space="preserve">and comply with the </w:t>
      </w:r>
      <w:r w:rsidRPr="00DF13AE">
        <w:rPr>
          <w:rStyle w:val="Emphasis"/>
        </w:rPr>
        <w:t xml:space="preserve">National Vocational Education and Training Regulator Act 2011, </w:t>
      </w:r>
      <w:r w:rsidRPr="00DF13AE">
        <w:t>its replacement</w:t>
      </w:r>
      <w:r w:rsidRPr="00DF13AE">
        <w:rPr>
          <w:rStyle w:val="Emphasis"/>
        </w:rPr>
        <w:t xml:space="preserve"> </w:t>
      </w:r>
      <w:r w:rsidRPr="00DF13AE">
        <w:t xml:space="preserve">or equivalent legislation covering VET regulation in a non-referring state/territory </w:t>
      </w:r>
      <w:r w:rsidRPr="00DF13AE">
        <w:t>as the case requires.</w:t>
      </w:r>
    </w:p>
    <w:p w:rsidR="00000000" w:rsidRPr="00DF13AE" w:rsidP="00DF13AE">
      <w:pPr>
        <w:pStyle w:val="ListBullet"/>
      </w:pPr>
      <w:r w:rsidRPr="00DF13AE">
        <w:t>Where possible, assessment must occur in operational workplace situations. Where this is not possible or where personal safety or environmental damage are limiting factors, assessment must occur in a sufficiently rigorous simulated e</w:t>
      </w:r>
      <w:r w:rsidRPr="00DF13AE">
        <w:t>nvironment that reflects realistic operational workplace conditions. This must cover all aspects of workplace performance, including environment, task skills, task management skills, contingency management skills and job role environment skills.</w:t>
      </w:r>
    </w:p>
    <w:p w:rsidR="00000000" w:rsidRPr="00DF13AE" w:rsidP="00DF13AE">
      <w:pPr>
        <w:pStyle w:val="ListBullet"/>
      </w:pPr>
      <w:r w:rsidRPr="00DF13AE">
        <w:t>Conditions</w:t>
      </w:r>
      <w:r w:rsidRPr="00DF13AE">
        <w:t xml:space="preserve"> for assessment must include access to all tools, equipment, materials and documentation required, including relevant workplace procedures, product and manufacturing specifications.</w:t>
      </w:r>
    </w:p>
    <w:p w:rsidR="00011088" w:rsidP="00DF13AE">
      <w:pPr>
        <w:pStyle w:val="ListBullet"/>
      </w:pPr>
      <w:r w:rsidRPr="00DF13AE">
        <w:t>Assessment processes and techniques must be appropriate to the language, l</w:t>
      </w:r>
      <w:r w:rsidRPr="00DF13AE">
        <w:t>iteracy and numeracy requirements of the work being performed and the needs of the candidate.</w:t>
      </w:r>
    </w:p>
    <w:p w:rsidR="00011088" w:rsidP="00DF13AE">
      <w:pPr>
        <w:pStyle w:val="ListBullet"/>
      </w:pPr>
    </w:p>
    <w:p w:rsidR="00000000" w:rsidRPr="00DF13AE" w:rsidP="00DF13AE">
      <w:pPr>
        <w:pStyle w:val="Heading1"/>
      </w:pPr>
      <w:bookmarkStart w:id="14" w:name="O_947508"/>
      <w:bookmarkEnd w:id="14"/>
      <w:r w:rsidRPr="00DF13AE">
        <w:t>Links</w:t>
      </w:r>
    </w:p>
    <w:p w:rsidR="00000000" w:rsidRPr="00DF13AE" w:rsidP="00011088">
      <w:pPr>
        <w:pStyle w:val="BodyText"/>
      </w:pPr>
      <w:r w:rsidRPr="00DF13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5A82">
        <w:rPr>
          <w:rStyle w:val="Hyperlink"/>
        </w:rPr>
        <w:t>https://vetnet.gov.au/Pages/TrainingDocs.aspx?q=b7050d37-5fd0-4740-8f7d-3b7a49c10bb2</w:t>
      </w:r>
      <w:r>
        <w:fldChar w:fldCharType="end"/>
      </w:r>
    </w:p>
    <w:p w:rsidR="00000000" w:rsidRPr="00DF13AE" w:rsidP="00DF13AE"/>
    <w:sectPr w:rsidSect="00DF13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rsidRPr="00011088" w:rsidP="00011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8" w:rsidP="00DF1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1088" w:rsidP="00DF13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1088" w:rsidP="00DF13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rsidP="00DF13AE">
    <w:pPr>
      <w:pStyle w:val="Footer"/>
      <w:framePr w:wrap="around"/>
    </w:pPr>
    <w:r>
      <w:fldChar w:fldCharType="begin"/>
    </w:r>
    <w:r>
      <w:instrText xml:space="preserve"> DOCPROPERTY  Subject  \* MERGEFORMAT </w:instrText>
    </w:r>
    <w:r>
      <w:fldChar w:fldCharType="separate"/>
    </w:r>
    <w:r w:rsidR="00011088">
      <w:t>Approved</w:t>
    </w:r>
    <w:r w:rsidR="00011088">
      <w:fldChar w:fldCharType="end"/>
    </w:r>
    <w:r>
      <w:tab/>
      <w:t xml:space="preserve">Page </w:t>
    </w:r>
    <w:r>
      <w:fldChar w:fldCharType="begin"/>
    </w:r>
    <w:r>
      <w:instrText xml:space="preserve"> PAGE  \* Arabic  \* MERGEFORMAT </w:instrText>
    </w:r>
    <w:r>
      <w:fldChar w:fldCharType="separate"/>
    </w:r>
    <w:r w:rsidR="000110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1088">
      <w:rPr>
        <w:noProof/>
      </w:rPr>
      <w:t>5</w:t>
    </w:r>
    <w:r>
      <w:rPr>
        <w:noProof/>
      </w:rPr>
      <w:fldChar w:fldCharType="end"/>
    </w:r>
  </w:p>
  <w:p w:rsidR="00DF13AE" w:rsidP="00DF13AE">
    <w:pPr>
      <w:pStyle w:val="Footer"/>
      <w:framePr w:wrap="around"/>
    </w:pPr>
    <w:r>
      <w:t xml:space="preserve">© Commonwealth of Australia, </w:t>
    </w:r>
    <w:r>
      <w:fldChar w:fldCharType="begin"/>
    </w:r>
    <w:r>
      <w:instrText xml:space="preserve"> DATE  \@ "yyyy"  \* MERGEFORMAT </w:instrText>
    </w:r>
    <w:r>
      <w:fldChar w:fldCharType="separate"/>
    </w:r>
    <w:r w:rsidR="00011088">
      <w:rPr>
        <w:noProof/>
      </w:rPr>
      <w:t>2025</w:t>
    </w:r>
    <w:r>
      <w:fldChar w:fldCharType="end"/>
    </w:r>
    <w:r>
      <w:tab/>
    </w:r>
    <w:r>
      <w:fldChar w:fldCharType="begin"/>
    </w:r>
    <w:r>
      <w:instrText xml:space="preserve"> DOCPROPERTY  Author  \* MERGEFORMAT </w:instrText>
    </w:r>
    <w:r>
      <w:fldChar w:fldCharType="separate"/>
    </w:r>
    <w:r w:rsidR="00011088">
      <w:t>Manufacturing Industry Skills Alliance</w:t>
    </w:r>
    <w:r w:rsidR="00011088">
      <w:fldChar w:fldCharType="end"/>
    </w:r>
  </w:p>
  <w:p w:rsidR="00DF13AE" w:rsidP="00DF1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3AE" w:rsidRPr="00011088" w:rsidP="00011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8" w:rsidRPr="002D2AF8" w:rsidP="00DF13AE">
    <w:pPr>
      <w:pStyle w:val="Header"/>
      <w:framePr w:wrap="around"/>
    </w:pPr>
    <w:r>
      <w:fldChar w:fldCharType="begin"/>
    </w:r>
    <w:r>
      <w:instrText xml:space="preserve"> TITLE   \* MERGEFORMAT </w:instrText>
    </w:r>
    <w:r>
      <w:fldChar w:fldCharType="separate"/>
    </w:r>
    <w:r>
      <w:t>MEM19047 Set gems in claw and bezel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1088" w:rsidP="00DF13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AE" w:rsidRPr="002D2AF8" w:rsidP="00DF13AE">
    <w:pPr>
      <w:pStyle w:val="Header"/>
      <w:framePr w:wrap="around"/>
    </w:pPr>
    <w:r>
      <w:fldChar w:fldCharType="begin"/>
    </w:r>
    <w:r>
      <w:instrText xml:space="preserve"> TITLE   \* MERGEFORMAT </w:instrText>
    </w:r>
    <w:r>
      <w:fldChar w:fldCharType="separate"/>
    </w:r>
    <w:r w:rsidR="00011088">
      <w:t>MEM19047 Set gems in claw and bezel style settings</w:t>
    </w:r>
    <w:r w:rsidR="00011088">
      <w:fldChar w:fldCharType="end"/>
    </w:r>
    <w:r>
      <w:tab/>
      <w:t xml:space="preserve">Date this document was generated: </w:t>
    </w:r>
    <w:r>
      <w:fldChar w:fldCharType="begin"/>
    </w:r>
    <w:r>
      <w:instrText xml:space="preserve"> CREATEDATE  \@ "d MMMM yyyy"  \* MERGEFORMAT </w:instrText>
    </w:r>
    <w:r>
      <w:fldChar w:fldCharType="separate"/>
    </w:r>
    <w:r w:rsidR="00011088">
      <w:rPr>
        <w:noProof/>
      </w:rPr>
      <w:t>2 March 2025</w:t>
    </w:r>
    <w:r>
      <w:fldChar w:fldCharType="end"/>
    </w:r>
  </w:p>
  <w:p w:rsidR="00DF13AE" w:rsidP="00DF1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EB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49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AD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3AE"/>
    <w:pPr>
      <w:spacing w:before="360" w:after="60"/>
      <w:outlineLvl w:val="0"/>
    </w:pPr>
    <w:rPr>
      <w:sz w:val="32"/>
    </w:rPr>
  </w:style>
  <w:style w:type="paragraph" w:styleId="Heading2">
    <w:name w:val="heading 2"/>
    <w:basedOn w:val="HeadingBase"/>
    <w:next w:val="BodyText"/>
    <w:link w:val="Heading2Char"/>
    <w:qFormat/>
    <w:rsid w:val="00DF13AE"/>
    <w:pPr>
      <w:keepLines/>
      <w:spacing w:before="240" w:after="120"/>
      <w:outlineLvl w:val="1"/>
    </w:pPr>
    <w:rPr>
      <w:sz w:val="28"/>
      <w:szCs w:val="40"/>
    </w:rPr>
  </w:style>
  <w:style w:type="paragraph" w:styleId="Heading3">
    <w:name w:val="heading 3"/>
    <w:basedOn w:val="HeadingBase"/>
    <w:next w:val="BodyText"/>
    <w:link w:val="Heading3Char"/>
    <w:qFormat/>
    <w:rsid w:val="00DF13AE"/>
    <w:pPr>
      <w:spacing w:before="180" w:after="120"/>
      <w:outlineLvl w:val="2"/>
    </w:pPr>
    <w:rPr>
      <w:spacing w:val="-10"/>
      <w:kern w:val="32"/>
    </w:rPr>
  </w:style>
  <w:style w:type="paragraph" w:styleId="Heading4">
    <w:name w:val="heading 4"/>
    <w:basedOn w:val="HeadingBase"/>
    <w:next w:val="BodyText"/>
    <w:link w:val="Heading4Char"/>
    <w:qFormat/>
    <w:rsid w:val="00DF13AE"/>
    <w:pPr>
      <w:spacing w:before="160" w:after="120"/>
      <w:outlineLvl w:val="3"/>
    </w:pPr>
    <w:rPr>
      <w:sz w:val="22"/>
    </w:rPr>
  </w:style>
  <w:style w:type="paragraph" w:styleId="Heading5">
    <w:name w:val="heading 5"/>
    <w:basedOn w:val="HeadingBase"/>
    <w:next w:val="Normal"/>
    <w:link w:val="Heading5Char"/>
    <w:qFormat/>
    <w:rsid w:val="00DF13AE"/>
    <w:pPr>
      <w:spacing w:before="80"/>
      <w:outlineLvl w:val="4"/>
    </w:pPr>
    <w:rPr>
      <w:color w:val="918585"/>
      <w:sz w:val="20"/>
    </w:rPr>
  </w:style>
  <w:style w:type="paragraph" w:styleId="Heading6">
    <w:name w:val="heading 6"/>
    <w:basedOn w:val="HeadingBase"/>
    <w:next w:val="Normal"/>
    <w:link w:val="Heading6Char"/>
    <w:qFormat/>
    <w:rsid w:val="00DF13AE"/>
    <w:pPr>
      <w:spacing w:before="60"/>
      <w:outlineLvl w:val="5"/>
    </w:pPr>
    <w:rPr>
      <w:color w:val="918585"/>
      <w:sz w:val="20"/>
    </w:rPr>
  </w:style>
  <w:style w:type="paragraph" w:styleId="Heading7">
    <w:name w:val="heading 7"/>
    <w:basedOn w:val="Normal"/>
    <w:next w:val="Normal"/>
    <w:link w:val="Heading7Char"/>
    <w:qFormat/>
    <w:rsid w:val="00DF13AE"/>
    <w:pPr>
      <w:ind w:left="720"/>
      <w:outlineLvl w:val="6"/>
    </w:pPr>
    <w:rPr>
      <w:i/>
    </w:rPr>
  </w:style>
  <w:style w:type="paragraph" w:styleId="Heading8">
    <w:name w:val="heading 8"/>
    <w:basedOn w:val="Normal"/>
    <w:next w:val="Normal"/>
    <w:link w:val="Heading8Char"/>
    <w:qFormat/>
    <w:rsid w:val="00DF13AE"/>
    <w:pPr>
      <w:ind w:left="720"/>
      <w:outlineLvl w:val="7"/>
    </w:pPr>
    <w:rPr>
      <w:i/>
    </w:rPr>
  </w:style>
  <w:style w:type="paragraph" w:styleId="Heading9">
    <w:name w:val="heading 9"/>
    <w:basedOn w:val="Normal"/>
    <w:next w:val="Normal"/>
    <w:link w:val="Heading9Char"/>
    <w:qFormat/>
    <w:rsid w:val="00DF13AE"/>
    <w:pPr>
      <w:ind w:left="720"/>
      <w:outlineLvl w:val="8"/>
    </w:pPr>
    <w:rPr>
      <w:i/>
    </w:rPr>
  </w:style>
  <w:style w:type="character" w:default="1" w:styleId="DefaultParagraphFont">
    <w:name w:val="Default Paragraph Font"/>
    <w:uiPriority w:val="1"/>
    <w:unhideWhenUsed/>
    <w:rsid w:val="00DF1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3AE"/>
  </w:style>
  <w:style w:type="character" w:customStyle="1" w:styleId="Heading1Char">
    <w:name w:val="Heading 1 Char"/>
    <w:basedOn w:val="DefaultParagraphFont"/>
    <w:link w:val="Heading1"/>
    <w:rsid w:val="00DF13AE"/>
    <w:rPr>
      <w:rFonts w:ascii="Times New Roman" w:eastAsia="Times New Roman" w:hAnsi="Times New Roman" w:cs="Times New Roman"/>
      <w:b/>
      <w:sz w:val="32"/>
      <w:szCs w:val="20"/>
      <w:lang w:eastAsia="en-US"/>
    </w:rPr>
  </w:style>
  <w:style w:type="paragraph" w:styleId="BodyText">
    <w:name w:val="Body Text"/>
    <w:basedOn w:val="Normal"/>
    <w:link w:val="BodyTextChar"/>
    <w:rsid w:val="00DF1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3AE"/>
    <w:rPr>
      <w:rFonts w:ascii="Times New Roman" w:eastAsia="Times New Roman" w:hAnsi="Times New Roman" w:cs="Times New Roman"/>
      <w:sz w:val="24"/>
      <w:lang w:eastAsia="en-US"/>
    </w:rPr>
  </w:style>
  <w:style w:type="paragraph" w:styleId="ListBullet">
    <w:name w:val="List Bullet"/>
    <w:basedOn w:val="List"/>
    <w:rsid w:val="00DF13AE"/>
    <w:pPr>
      <w:numPr>
        <w:numId w:val="12"/>
      </w:numPr>
      <w:tabs>
        <w:tab w:val="clear" w:pos="340"/>
      </w:tabs>
      <w:spacing w:before="40" w:after="40"/>
    </w:pPr>
  </w:style>
  <w:style w:type="character" w:customStyle="1" w:styleId="SpecialBold">
    <w:name w:val="Special Bold"/>
    <w:basedOn w:val="DefaultParagraphFont"/>
    <w:rsid w:val="00DF13AE"/>
    <w:rPr>
      <w:b/>
      <w:spacing w:val="0"/>
    </w:rPr>
  </w:style>
  <w:style w:type="paragraph" w:styleId="ListBullet2">
    <w:name w:val="List Bullet 2"/>
    <w:basedOn w:val="List2"/>
    <w:rsid w:val="00DF13AE"/>
    <w:pPr>
      <w:numPr>
        <w:numId w:val="13"/>
      </w:numPr>
      <w:tabs>
        <w:tab w:val="clear" w:pos="680"/>
      </w:tabs>
    </w:pPr>
  </w:style>
  <w:style w:type="character" w:styleId="Emphasis">
    <w:name w:val="Emphasis"/>
    <w:basedOn w:val="DefaultParagraphFont"/>
    <w:qFormat/>
    <w:rsid w:val="00DF13AE"/>
    <w:rPr>
      <w:i/>
    </w:rPr>
  </w:style>
  <w:style w:type="paragraph" w:customStyle="1" w:styleId="SuperHeading">
    <w:name w:val="SuperHeading"/>
    <w:basedOn w:val="Normal"/>
    <w:rsid w:val="00DF13AE"/>
    <w:pPr>
      <w:spacing w:before="240" w:after="120"/>
      <w:outlineLvl w:val="0"/>
    </w:pPr>
    <w:rPr>
      <w:rFonts w:ascii="Times New Roman" w:hAnsi="Times New Roman"/>
      <w:b/>
      <w:sz w:val="32"/>
    </w:rPr>
  </w:style>
  <w:style w:type="paragraph" w:customStyle="1" w:styleId="AllowPageBreak">
    <w:name w:val="AllowPageBreak"/>
    <w:rsid w:val="00DF13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3AE"/>
    <w:rPr>
      <w:rFonts w:ascii="Courier New" w:eastAsia="Times New Roman" w:hAnsi="Courier New" w:cs="Times New Roman"/>
      <w:i/>
      <w:szCs w:val="20"/>
      <w:lang w:eastAsia="en-US"/>
    </w:rPr>
  </w:style>
  <w:style w:type="paragraph" w:customStyle="1" w:styleId="HeadingBase">
    <w:name w:val="Heading Base"/>
    <w:rsid w:val="00DF1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3AE"/>
    <w:pPr>
      <w:tabs>
        <w:tab w:val="right" w:leader="dot" w:pos="9072"/>
      </w:tabs>
      <w:ind w:left="567"/>
    </w:pPr>
    <w:rPr>
      <w:szCs w:val="22"/>
    </w:rPr>
  </w:style>
  <w:style w:type="paragraph" w:customStyle="1" w:styleId="TOCBase">
    <w:name w:val="TOC Base"/>
    <w:rsid w:val="00DF1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3AE"/>
    <w:pPr>
      <w:tabs>
        <w:tab w:val="right" w:leader="dot" w:pos="9072"/>
      </w:tabs>
      <w:spacing w:before="40" w:after="40"/>
      <w:ind w:left="284"/>
    </w:pPr>
    <w:rPr>
      <w:rFonts w:ascii="Times New Roman" w:hAnsi="Times New Roman"/>
    </w:rPr>
  </w:style>
  <w:style w:type="paragraph" w:styleId="TOC1">
    <w:name w:val="toc 1"/>
    <w:basedOn w:val="TOCBase"/>
    <w:next w:val="Normal"/>
    <w:rsid w:val="00DF1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3AE"/>
    <w:rPr>
      <w:rFonts w:ascii="Times New Roman" w:eastAsia="Times New Roman" w:hAnsi="Times New Roman" w:cs="Times New Roman"/>
      <w:sz w:val="16"/>
      <w:lang w:eastAsia="en-US"/>
    </w:rPr>
  </w:style>
  <w:style w:type="paragraph" w:styleId="Title">
    <w:name w:val="Title"/>
    <w:basedOn w:val="HeadingBase"/>
    <w:link w:val="TitleChar"/>
    <w:qFormat/>
    <w:rsid w:val="00DF13AE"/>
    <w:pPr>
      <w:spacing w:before="5040"/>
      <w:jc w:val="center"/>
    </w:pPr>
    <w:rPr>
      <w:sz w:val="48"/>
      <w:szCs w:val="72"/>
      <w:lang w:val="en-US"/>
    </w:rPr>
  </w:style>
  <w:style w:type="character" w:customStyle="1" w:styleId="TitleChar">
    <w:name w:val="Title Char"/>
    <w:basedOn w:val="DefaultParagraphFont"/>
    <w:link w:val="Title"/>
    <w:rsid w:val="00DF1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3AE"/>
    <w:pPr>
      <w:tabs>
        <w:tab w:val="left" w:pos="3600"/>
        <w:tab w:val="left" w:pos="3958"/>
      </w:tabs>
    </w:pPr>
  </w:style>
  <w:style w:type="paragraph" w:styleId="List">
    <w:name w:val="List"/>
    <w:basedOn w:val="BodyText"/>
    <w:next w:val="BodyText"/>
    <w:rsid w:val="00DF13AE"/>
    <w:pPr>
      <w:tabs>
        <w:tab w:val="left" w:pos="340"/>
      </w:tabs>
      <w:spacing w:before="60" w:after="60"/>
      <w:ind w:left="340" w:hanging="340"/>
    </w:pPr>
  </w:style>
  <w:style w:type="paragraph" w:customStyle="1" w:styleId="Note">
    <w:name w:val="Note"/>
    <w:basedOn w:val="BodyText"/>
    <w:rsid w:val="00DF13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3AE"/>
    <w:pPr>
      <w:framePr w:wrap="auto" w:hAnchor="text" w:y="6049"/>
    </w:pPr>
    <w:rPr>
      <w:color w:val="000000"/>
      <w:sz w:val="40"/>
    </w:rPr>
  </w:style>
  <w:style w:type="paragraph" w:customStyle="1" w:styleId="TOCTitle">
    <w:name w:val="TOCTitle"/>
    <w:basedOn w:val="Heading1"/>
    <w:rsid w:val="00DF13AE"/>
    <w:pPr>
      <w:spacing w:after="240"/>
      <w:jc w:val="center"/>
      <w:outlineLvl w:val="9"/>
    </w:pPr>
    <w:rPr>
      <w:caps/>
    </w:rPr>
  </w:style>
  <w:style w:type="paragraph" w:customStyle="1" w:styleId="Version">
    <w:name w:val="Version"/>
    <w:rsid w:val="00DF13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3AE"/>
    <w:pPr>
      <w:keepNext w:val="0"/>
      <w:tabs>
        <w:tab w:val="right" w:pos="4176"/>
      </w:tabs>
      <w:ind w:left="198" w:hanging="198"/>
    </w:pPr>
    <w:rPr>
      <w:rFonts w:ascii="Garamond" w:hAnsi="Garamond"/>
    </w:rPr>
  </w:style>
  <w:style w:type="paragraph" w:styleId="IndexHeading">
    <w:name w:val="index heading"/>
    <w:basedOn w:val="Normal"/>
    <w:next w:val="Index1"/>
    <w:semiHidden/>
    <w:rsid w:val="00DF13AE"/>
    <w:pPr>
      <w:spacing w:before="120" w:after="120"/>
    </w:pPr>
    <w:rPr>
      <w:rFonts w:ascii="Arial" w:hAnsi="Arial"/>
      <w:b/>
      <w:color w:val="918585"/>
      <w:sz w:val="24"/>
    </w:rPr>
  </w:style>
  <w:style w:type="paragraph" w:styleId="Header">
    <w:name w:val="header"/>
    <w:basedOn w:val="Normal"/>
    <w:link w:val="HeaderChar"/>
    <w:rsid w:val="00DF1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3AE"/>
    <w:rPr>
      <w:rFonts w:ascii="Times New Roman" w:eastAsia="Times New Roman" w:hAnsi="Times New Roman" w:cs="Times New Roman"/>
      <w:sz w:val="16"/>
      <w:szCs w:val="20"/>
      <w:lang w:val="en-GB" w:eastAsia="en-US"/>
    </w:rPr>
  </w:style>
  <w:style w:type="paragraph" w:customStyle="1" w:styleId="Chapter">
    <w:name w:val="Chapter"/>
    <w:basedOn w:val="Normal"/>
    <w:rsid w:val="00DF13AE"/>
    <w:pPr>
      <w:spacing w:before="240"/>
    </w:pPr>
    <w:rPr>
      <w:rFonts w:ascii="Times New Roman" w:hAnsi="Times New Roman"/>
      <w:smallCaps/>
      <w:spacing w:val="80"/>
      <w:sz w:val="28"/>
    </w:rPr>
  </w:style>
  <w:style w:type="paragraph" w:customStyle="1" w:styleId="InChapter">
    <w:name w:val="InChapter"/>
    <w:basedOn w:val="Heading3"/>
    <w:rsid w:val="00DF13AE"/>
    <w:pPr>
      <w:spacing w:after="240"/>
      <w:outlineLvl w:val="9"/>
    </w:pPr>
    <w:rPr>
      <w:noProof/>
    </w:rPr>
  </w:style>
  <w:style w:type="paragraph" w:styleId="Index2">
    <w:name w:val="index 2"/>
    <w:basedOn w:val="Normal"/>
    <w:next w:val="Normal"/>
    <w:semiHidden/>
    <w:rsid w:val="00DF13AE"/>
    <w:pPr>
      <w:tabs>
        <w:tab w:val="right" w:pos="4176"/>
      </w:tabs>
      <w:ind w:left="568" w:hanging="284"/>
    </w:pPr>
    <w:rPr>
      <w:rFonts w:ascii="Garamond" w:hAnsi="Garamond"/>
    </w:rPr>
  </w:style>
  <w:style w:type="paragraph" w:customStyle="1" w:styleId="Byline">
    <w:name w:val="Byline"/>
    <w:rsid w:val="00DF1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3AE"/>
    <w:pPr>
      <w:tabs>
        <w:tab w:val="clear" w:pos="3600"/>
        <w:tab w:val="clear" w:pos="3958"/>
      </w:tabs>
      <w:jc w:val="right"/>
    </w:pPr>
  </w:style>
  <w:style w:type="paragraph" w:styleId="Caption">
    <w:name w:val="caption"/>
    <w:basedOn w:val="BodyText"/>
    <w:next w:val="Normal"/>
    <w:qFormat/>
    <w:rsid w:val="00DF13AE"/>
    <w:pPr>
      <w:framePr w:w="2268" w:hSpace="181" w:vSpace="181" w:wrap="around" w:vAnchor="text" w:hAnchor="page" w:x="1135" w:y="285" w:anchorLock="1"/>
    </w:pPr>
    <w:rPr>
      <w:i/>
    </w:rPr>
  </w:style>
  <w:style w:type="paragraph" w:customStyle="1" w:styleId="MiniTOCTitle">
    <w:name w:val="MiniTOCTitle"/>
    <w:basedOn w:val="Heading4"/>
    <w:rsid w:val="00DF13AE"/>
    <w:pPr>
      <w:spacing w:before="240"/>
      <w:outlineLvl w:val="9"/>
    </w:pPr>
    <w:rPr>
      <w:noProof/>
      <w:sz w:val="24"/>
    </w:rPr>
  </w:style>
  <w:style w:type="paragraph" w:customStyle="1" w:styleId="MiniTOCItem">
    <w:name w:val="MiniTOCItem"/>
    <w:basedOn w:val="ListBullet"/>
    <w:rsid w:val="00DF13AE"/>
    <w:pPr>
      <w:numPr>
        <w:numId w:val="0"/>
      </w:numPr>
      <w:tabs>
        <w:tab w:val="right" w:leader="dot" w:pos="6521"/>
      </w:tabs>
      <w:spacing w:before="0" w:after="0"/>
    </w:pPr>
  </w:style>
  <w:style w:type="paragraph" w:customStyle="1" w:styleId="TOFTitle">
    <w:name w:val="TOFTitle"/>
    <w:basedOn w:val="TOCTitle"/>
    <w:rsid w:val="00DF13AE"/>
  </w:style>
  <w:style w:type="paragraph" w:styleId="TableofFigures">
    <w:name w:val="table of figures"/>
    <w:basedOn w:val="Normal"/>
    <w:next w:val="Normal"/>
    <w:semiHidden/>
    <w:rsid w:val="00DF13AE"/>
    <w:pPr>
      <w:tabs>
        <w:tab w:val="right" w:leader="dot" w:pos="9072"/>
      </w:tabs>
      <w:ind w:left="970" w:hanging="403"/>
    </w:pPr>
    <w:rPr>
      <w:rFonts w:ascii="Times New Roman" w:hAnsi="Times New Roman"/>
      <w:b/>
    </w:rPr>
  </w:style>
  <w:style w:type="paragraph" w:styleId="ListNumber">
    <w:name w:val="List Number"/>
    <w:basedOn w:val="List"/>
    <w:rsid w:val="00DF13AE"/>
    <w:pPr>
      <w:numPr>
        <w:numId w:val="15"/>
      </w:numPr>
      <w:tabs>
        <w:tab w:val="clear" w:pos="340"/>
      </w:tabs>
    </w:pPr>
  </w:style>
  <w:style w:type="character" w:customStyle="1" w:styleId="WingdingSymbols">
    <w:name w:val="Wingding Symbols"/>
    <w:rsid w:val="00DF13AE"/>
    <w:rPr>
      <w:rFonts w:ascii="Wingdings" w:hAnsi="Wingdings"/>
    </w:rPr>
  </w:style>
  <w:style w:type="paragraph" w:customStyle="1" w:styleId="TableHeading">
    <w:name w:val="Table Heading"/>
    <w:basedOn w:val="HeadingBase"/>
    <w:rsid w:val="00DF13AE"/>
    <w:pPr>
      <w:keepLines/>
      <w:pBdr>
        <w:bottom w:val="single" w:sz="6" w:space="1" w:color="918585"/>
      </w:pBdr>
      <w:spacing w:before="240"/>
    </w:pPr>
  </w:style>
  <w:style w:type="character" w:customStyle="1" w:styleId="HotSpot">
    <w:name w:val="HotSpot"/>
    <w:rsid w:val="00DF13AE"/>
    <w:rPr>
      <w:color w:val="0033CC"/>
      <w:u w:val="none"/>
    </w:rPr>
  </w:style>
  <w:style w:type="paragraph" w:customStyle="1" w:styleId="BodyTextRight">
    <w:name w:val="Body Text Right"/>
    <w:basedOn w:val="BodyText"/>
    <w:rsid w:val="00DF13AE"/>
    <w:pPr>
      <w:spacing w:before="0" w:after="0"/>
      <w:jc w:val="right"/>
    </w:pPr>
  </w:style>
  <w:style w:type="paragraph" w:styleId="Index3">
    <w:name w:val="index 3"/>
    <w:basedOn w:val="ListNumber2"/>
    <w:next w:val="Normal"/>
    <w:semiHidden/>
    <w:rsid w:val="00DF13AE"/>
    <w:pPr>
      <w:numPr>
        <w:numId w:val="0"/>
      </w:numPr>
      <w:tabs>
        <w:tab w:val="right" w:leader="dot" w:pos="4176"/>
      </w:tabs>
    </w:pPr>
  </w:style>
  <w:style w:type="paragraph" w:styleId="ListNumber2">
    <w:name w:val="List Number 2"/>
    <w:basedOn w:val="List2"/>
    <w:rsid w:val="00DF13AE"/>
    <w:pPr>
      <w:numPr>
        <w:numId w:val="10"/>
      </w:numPr>
      <w:tabs>
        <w:tab w:val="clear" w:pos="1060"/>
      </w:tabs>
    </w:pPr>
  </w:style>
  <w:style w:type="paragraph" w:customStyle="1" w:styleId="MarginNote">
    <w:name w:val="Margin Note"/>
    <w:basedOn w:val="BodyText"/>
    <w:rsid w:val="00DF1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3AE"/>
    <w:rPr>
      <w:sz w:val="32"/>
    </w:rPr>
  </w:style>
  <w:style w:type="paragraph" w:customStyle="1" w:styleId="HeadingProcedure">
    <w:name w:val="Heading Procedure"/>
    <w:basedOn w:val="HeadingBase"/>
    <w:next w:val="Normal"/>
    <w:rsid w:val="00DF13AE"/>
    <w:pPr>
      <w:tabs>
        <w:tab w:val="left" w:pos="0"/>
      </w:tabs>
      <w:spacing w:before="120" w:after="60"/>
    </w:pPr>
    <w:rPr>
      <w:i/>
      <w:color w:val="918585"/>
      <w:sz w:val="22"/>
    </w:rPr>
  </w:style>
  <w:style w:type="paragraph" w:customStyle="1" w:styleId="TableBodyText">
    <w:name w:val="Table Body Text"/>
    <w:basedOn w:val="BodyText"/>
    <w:rsid w:val="00DF13AE"/>
    <w:pPr>
      <w:spacing w:before="60" w:after="60"/>
    </w:pPr>
  </w:style>
  <w:style w:type="paragraph" w:styleId="ListContinue">
    <w:name w:val="List Continue"/>
    <w:basedOn w:val="List"/>
    <w:rsid w:val="00DF13AE"/>
    <w:pPr>
      <w:ind w:firstLine="0"/>
    </w:pPr>
  </w:style>
  <w:style w:type="paragraph" w:customStyle="1" w:styleId="ListNote">
    <w:name w:val="List Note"/>
    <w:basedOn w:val="List"/>
    <w:rsid w:val="00DF13AE"/>
    <w:pPr>
      <w:pBdr>
        <w:top w:val="single" w:sz="6" w:space="2" w:color="918585"/>
        <w:bottom w:val="single" w:sz="6" w:space="2" w:color="918585"/>
      </w:pBdr>
      <w:tabs>
        <w:tab w:val="left" w:pos="1021"/>
      </w:tabs>
      <w:ind w:firstLine="0"/>
    </w:pPr>
  </w:style>
  <w:style w:type="paragraph" w:customStyle="1" w:styleId="Warning">
    <w:name w:val="Warning"/>
    <w:basedOn w:val="BodyText"/>
    <w:rsid w:val="00DF13AE"/>
    <w:pPr>
      <w:shd w:val="clear" w:color="auto" w:fill="D9D9D9"/>
      <w:tabs>
        <w:tab w:val="left" w:pos="992"/>
      </w:tabs>
      <w:ind w:left="119" w:right="119"/>
    </w:pPr>
    <w:rPr>
      <w:sz w:val="20"/>
    </w:rPr>
  </w:style>
  <w:style w:type="paragraph" w:customStyle="1" w:styleId="MarginIcons">
    <w:name w:val="Margin Icons"/>
    <w:basedOn w:val="BodyText"/>
    <w:rsid w:val="00DF1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3AE"/>
    <w:rPr>
      <w:rFonts w:ascii="Courier New" w:hAnsi="Courier New"/>
    </w:rPr>
  </w:style>
  <w:style w:type="paragraph" w:customStyle="1" w:styleId="NoteBullet">
    <w:name w:val="Note Bullet"/>
    <w:basedOn w:val="Note"/>
    <w:rsid w:val="00DF13AE"/>
    <w:pPr>
      <w:tabs>
        <w:tab w:val="clear" w:pos="680"/>
      </w:tabs>
      <w:spacing w:before="60" w:after="60"/>
    </w:pPr>
  </w:style>
  <w:style w:type="paragraph" w:customStyle="1" w:styleId="SubHeading2">
    <w:name w:val="SubHeading2"/>
    <w:basedOn w:val="HeadingBase"/>
    <w:rsid w:val="00DF13AE"/>
    <w:pPr>
      <w:spacing w:before="240" w:after="60"/>
    </w:pPr>
    <w:rPr>
      <w:sz w:val="20"/>
    </w:rPr>
  </w:style>
  <w:style w:type="paragraph" w:customStyle="1" w:styleId="SubHeading1">
    <w:name w:val="SubHeading1"/>
    <w:basedOn w:val="HeadingBase"/>
    <w:rsid w:val="00DF13AE"/>
    <w:pPr>
      <w:spacing w:before="240" w:after="60"/>
    </w:pPr>
    <w:rPr>
      <w:color w:val="918585"/>
      <w:sz w:val="22"/>
    </w:rPr>
  </w:style>
  <w:style w:type="paragraph" w:customStyle="1" w:styleId="SideHeading">
    <w:name w:val="Side Heading"/>
    <w:basedOn w:val="HeadingBase"/>
    <w:rsid w:val="00DF1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3AE"/>
    <w:pPr>
      <w:tabs>
        <w:tab w:val="num" w:pos="360"/>
      </w:tabs>
    </w:pPr>
  </w:style>
  <w:style w:type="paragraph" w:styleId="PlainText">
    <w:name w:val="Plain Text"/>
    <w:basedOn w:val="Normal"/>
    <w:link w:val="PlainTextChar"/>
    <w:rsid w:val="00DF13AE"/>
    <w:rPr>
      <w:sz w:val="20"/>
    </w:rPr>
  </w:style>
  <w:style w:type="character" w:customStyle="1" w:styleId="PlainTextChar">
    <w:name w:val="Plain Text Char"/>
    <w:basedOn w:val="DefaultParagraphFont"/>
    <w:link w:val="PlainText"/>
    <w:rsid w:val="00DF13AE"/>
    <w:rPr>
      <w:rFonts w:ascii="Courier New" w:eastAsia="Times New Roman" w:hAnsi="Courier New" w:cs="Times New Roman"/>
      <w:sz w:val="20"/>
      <w:szCs w:val="20"/>
      <w:lang w:eastAsia="en-US"/>
    </w:rPr>
  </w:style>
  <w:style w:type="character" w:customStyle="1" w:styleId="MenuOption">
    <w:name w:val="Menu Option"/>
    <w:basedOn w:val="DefaultParagraphFont"/>
    <w:rsid w:val="00DF13AE"/>
    <w:rPr>
      <w:b/>
      <w:smallCaps/>
    </w:rPr>
  </w:style>
  <w:style w:type="paragraph" w:customStyle="1" w:styleId="TableListNumber">
    <w:name w:val="Table List Number"/>
    <w:basedOn w:val="ListNumber"/>
    <w:rsid w:val="00DF13AE"/>
    <w:pPr>
      <w:numPr>
        <w:numId w:val="0"/>
      </w:numPr>
    </w:pPr>
  </w:style>
  <w:style w:type="paragraph" w:styleId="TOC4">
    <w:name w:val="toc 4"/>
    <w:basedOn w:val="TOCBase"/>
    <w:next w:val="Normal"/>
    <w:semiHidden/>
    <w:rsid w:val="00DF13AE"/>
    <w:pPr>
      <w:tabs>
        <w:tab w:val="right" w:leader="dot" w:pos="9071"/>
      </w:tabs>
      <w:ind w:left="1701"/>
    </w:pPr>
  </w:style>
  <w:style w:type="paragraph" w:customStyle="1" w:styleId="ListAlpha">
    <w:name w:val="List Alpha"/>
    <w:basedOn w:val="List"/>
    <w:rsid w:val="00DF13AE"/>
    <w:pPr>
      <w:numPr>
        <w:numId w:val="9"/>
      </w:numPr>
    </w:pPr>
  </w:style>
  <w:style w:type="paragraph" w:customStyle="1" w:styleId="ListAlpha2">
    <w:name w:val="List Alpha 2"/>
    <w:basedOn w:val="List2"/>
    <w:rsid w:val="00DF13AE"/>
    <w:pPr>
      <w:numPr>
        <w:numId w:val="8"/>
      </w:numPr>
    </w:pPr>
  </w:style>
  <w:style w:type="paragraph" w:styleId="List2">
    <w:name w:val="List 2"/>
    <w:basedOn w:val="BodyText"/>
    <w:rsid w:val="00DF13AE"/>
    <w:pPr>
      <w:tabs>
        <w:tab w:val="left" w:pos="680"/>
      </w:tabs>
      <w:spacing w:before="60" w:after="60"/>
      <w:ind w:left="680" w:hanging="340"/>
    </w:pPr>
  </w:style>
  <w:style w:type="paragraph" w:styleId="List3">
    <w:name w:val="List 3"/>
    <w:basedOn w:val="BodyText"/>
    <w:rsid w:val="00DF13AE"/>
    <w:pPr>
      <w:tabs>
        <w:tab w:val="left" w:pos="1021"/>
      </w:tabs>
      <w:spacing w:before="60" w:after="60"/>
      <w:ind w:left="1020" w:hanging="340"/>
    </w:pPr>
  </w:style>
  <w:style w:type="paragraph" w:styleId="List4">
    <w:name w:val="List 4"/>
    <w:basedOn w:val="BodyText"/>
    <w:rsid w:val="00DF13AE"/>
    <w:pPr>
      <w:tabs>
        <w:tab w:val="left" w:pos="1361"/>
      </w:tabs>
      <w:spacing w:before="60" w:after="60"/>
      <w:ind w:left="1361" w:hanging="340"/>
    </w:pPr>
  </w:style>
  <w:style w:type="paragraph" w:styleId="List5">
    <w:name w:val="List 5"/>
    <w:basedOn w:val="BodyText"/>
    <w:rsid w:val="00DF13AE"/>
    <w:pPr>
      <w:tabs>
        <w:tab w:val="left" w:pos="1701"/>
      </w:tabs>
      <w:spacing w:before="60" w:after="60"/>
      <w:ind w:left="1701" w:hanging="340"/>
    </w:pPr>
  </w:style>
  <w:style w:type="paragraph" w:styleId="ListBullet3">
    <w:name w:val="List Bullet 3"/>
    <w:basedOn w:val="List3"/>
    <w:rsid w:val="00DF13AE"/>
    <w:pPr>
      <w:numPr>
        <w:numId w:val="14"/>
      </w:numPr>
      <w:tabs>
        <w:tab w:val="clear" w:pos="1021"/>
      </w:tabs>
      <w:ind w:left="1037" w:hanging="357"/>
    </w:pPr>
  </w:style>
  <w:style w:type="paragraph" w:styleId="ListBullet4">
    <w:name w:val="List Bullet 4"/>
    <w:basedOn w:val="List4"/>
    <w:rsid w:val="00DF13AE"/>
    <w:pPr>
      <w:numPr>
        <w:numId w:val="3"/>
      </w:numPr>
      <w:tabs>
        <w:tab w:val="clear" w:pos="1361"/>
      </w:tabs>
    </w:pPr>
  </w:style>
  <w:style w:type="paragraph" w:styleId="ListBullet5">
    <w:name w:val="List Bullet 5"/>
    <w:basedOn w:val="List5"/>
    <w:rsid w:val="00DF13AE"/>
    <w:pPr>
      <w:numPr>
        <w:numId w:val="4"/>
      </w:numPr>
    </w:pPr>
  </w:style>
  <w:style w:type="paragraph" w:styleId="ListContinue2">
    <w:name w:val="List Continue 2"/>
    <w:basedOn w:val="List2"/>
    <w:rsid w:val="00DF13AE"/>
    <w:pPr>
      <w:ind w:firstLine="0"/>
    </w:pPr>
  </w:style>
  <w:style w:type="paragraph" w:styleId="ListContinue3">
    <w:name w:val="List Continue 3"/>
    <w:basedOn w:val="List3"/>
    <w:rsid w:val="00DF13AE"/>
    <w:pPr>
      <w:ind w:left="1021" w:firstLine="0"/>
    </w:pPr>
  </w:style>
  <w:style w:type="paragraph" w:styleId="ListContinue4">
    <w:name w:val="List Continue 4"/>
    <w:basedOn w:val="List4"/>
    <w:rsid w:val="00DF13AE"/>
    <w:pPr>
      <w:ind w:firstLine="0"/>
    </w:pPr>
  </w:style>
  <w:style w:type="paragraph" w:styleId="ListContinue5">
    <w:name w:val="List Continue 5"/>
    <w:basedOn w:val="List5"/>
    <w:rsid w:val="00DF13AE"/>
    <w:pPr>
      <w:ind w:firstLine="0"/>
    </w:pPr>
  </w:style>
  <w:style w:type="paragraph" w:styleId="ListNumber3">
    <w:name w:val="List Number 3"/>
    <w:basedOn w:val="List3"/>
    <w:rsid w:val="00DF13AE"/>
    <w:pPr>
      <w:numPr>
        <w:numId w:val="5"/>
      </w:numPr>
    </w:pPr>
  </w:style>
  <w:style w:type="paragraph" w:styleId="ListNumber4">
    <w:name w:val="List Number 4"/>
    <w:basedOn w:val="List4"/>
    <w:rsid w:val="00DF13AE"/>
    <w:pPr>
      <w:numPr>
        <w:numId w:val="6"/>
      </w:numPr>
    </w:pPr>
  </w:style>
  <w:style w:type="paragraph" w:styleId="ListNumber5">
    <w:name w:val="List Number 5"/>
    <w:basedOn w:val="List5"/>
    <w:rsid w:val="00DF13AE"/>
    <w:pPr>
      <w:numPr>
        <w:numId w:val="7"/>
      </w:numPr>
    </w:pPr>
  </w:style>
  <w:style w:type="paragraph" w:styleId="BlockText">
    <w:name w:val="Block Text"/>
    <w:basedOn w:val="Normal"/>
    <w:rsid w:val="00DF13AE"/>
    <w:pPr>
      <w:spacing w:after="120"/>
      <w:ind w:left="1440" w:right="1440"/>
    </w:pPr>
  </w:style>
  <w:style w:type="character" w:customStyle="1" w:styleId="Subscript">
    <w:name w:val="Subscript"/>
    <w:basedOn w:val="DefaultParagraphFont"/>
    <w:rsid w:val="00DF13AE"/>
    <w:rPr>
      <w:sz w:val="16"/>
      <w:vertAlign w:val="subscript"/>
    </w:rPr>
  </w:style>
  <w:style w:type="character" w:customStyle="1" w:styleId="Superscript">
    <w:name w:val="Superscript"/>
    <w:basedOn w:val="DefaultParagraphFont"/>
    <w:rsid w:val="00DF13AE"/>
    <w:rPr>
      <w:sz w:val="16"/>
      <w:vertAlign w:val="superscript"/>
    </w:rPr>
  </w:style>
  <w:style w:type="character" w:customStyle="1" w:styleId="Symbols">
    <w:name w:val="Symbols"/>
    <w:basedOn w:val="DefaultParagraphFont"/>
    <w:rsid w:val="00DF13AE"/>
    <w:rPr>
      <w:rFonts w:ascii="Symbol" w:hAnsi="Symbol"/>
    </w:rPr>
  </w:style>
  <w:style w:type="character" w:customStyle="1" w:styleId="MenuOptions">
    <w:name w:val="Menu Options"/>
    <w:basedOn w:val="DefaultParagraphFont"/>
    <w:rsid w:val="00DF13AE"/>
    <w:rPr>
      <w:rFonts w:ascii="Arial Narrow" w:hAnsi="Arial Narrow"/>
      <w:smallCaps/>
    </w:rPr>
  </w:style>
  <w:style w:type="character" w:customStyle="1" w:styleId="Buttons">
    <w:name w:val="Buttons"/>
    <w:basedOn w:val="DefaultParagraphFont"/>
    <w:rsid w:val="00DF13AE"/>
    <w:rPr>
      <w:b/>
    </w:rPr>
  </w:style>
  <w:style w:type="character" w:customStyle="1" w:styleId="Underlined">
    <w:name w:val="Underlined"/>
    <w:basedOn w:val="DefaultParagraphFont"/>
    <w:rsid w:val="00DF13AE"/>
    <w:rPr>
      <w:u w:val="single"/>
    </w:rPr>
  </w:style>
  <w:style w:type="paragraph" w:customStyle="1" w:styleId="TableBodyTextRight">
    <w:name w:val="Table Body Text Right"/>
    <w:basedOn w:val="TableBodyText"/>
    <w:rsid w:val="00DF13AE"/>
    <w:pPr>
      <w:widowControl w:val="0"/>
      <w:autoSpaceDE w:val="0"/>
      <w:autoSpaceDN w:val="0"/>
      <w:adjustRightInd w:val="0"/>
      <w:jc w:val="right"/>
    </w:pPr>
    <w:rPr>
      <w:rFonts w:cs="Arial"/>
      <w:szCs w:val="18"/>
    </w:rPr>
  </w:style>
  <w:style w:type="paragraph" w:customStyle="1" w:styleId="CopyrightText">
    <w:name w:val="Copyright Text"/>
    <w:basedOn w:val="BodyText"/>
    <w:rsid w:val="00DF13AE"/>
    <w:rPr>
      <w:sz w:val="18"/>
    </w:rPr>
  </w:style>
  <w:style w:type="paragraph" w:customStyle="1" w:styleId="BodySmallRight">
    <w:name w:val="Body Small Right"/>
    <w:basedOn w:val="BodyTextRight"/>
    <w:rsid w:val="00DF13AE"/>
    <w:rPr>
      <w:sz w:val="18"/>
      <w:szCs w:val="18"/>
    </w:rPr>
  </w:style>
  <w:style w:type="paragraph" w:customStyle="1" w:styleId="MarginEdition">
    <w:name w:val="Margin Edition"/>
    <w:basedOn w:val="MarginNote"/>
    <w:rsid w:val="00DF13AE"/>
    <w:pPr>
      <w:spacing w:before="0" w:after="0"/>
    </w:pPr>
    <w:rPr>
      <w:rFonts w:ascii="Times New Roman" w:hAnsi="Times New Roman"/>
      <w:color w:val="999999"/>
    </w:rPr>
  </w:style>
  <w:style w:type="paragraph" w:customStyle="1" w:styleId="Spacer">
    <w:name w:val="Spacer"/>
    <w:basedOn w:val="Normal"/>
    <w:rsid w:val="00DF13AE"/>
    <w:rPr>
      <w:sz w:val="2"/>
      <w:szCs w:val="2"/>
    </w:rPr>
  </w:style>
  <w:style w:type="character" w:customStyle="1" w:styleId="Small">
    <w:name w:val="Small"/>
    <w:basedOn w:val="DefaultParagraphFont"/>
    <w:rsid w:val="00DF13AE"/>
    <w:rPr>
      <w:sz w:val="16"/>
    </w:rPr>
  </w:style>
  <w:style w:type="paragraph" w:customStyle="1" w:styleId="WideTable">
    <w:name w:val="Wide Table"/>
    <w:basedOn w:val="Normal"/>
    <w:rsid w:val="00DF13AE"/>
    <w:pPr>
      <w:ind w:left="-1418"/>
    </w:pPr>
    <w:rPr>
      <w:sz w:val="2"/>
      <w:szCs w:val="2"/>
    </w:rPr>
  </w:style>
  <w:style w:type="character" w:styleId="PageNumber">
    <w:name w:val="page number"/>
    <w:basedOn w:val="DefaultParagraphFont"/>
    <w:rsid w:val="00DF13AE"/>
  </w:style>
  <w:style w:type="paragraph" w:styleId="Quote">
    <w:name w:val="Quote"/>
    <w:basedOn w:val="Heading1"/>
    <w:link w:val="QuoteChar"/>
    <w:qFormat/>
    <w:rsid w:val="00DF13AE"/>
    <w:rPr>
      <w:b w:val="0"/>
      <w:sz w:val="72"/>
      <w:szCs w:val="72"/>
      <w:lang w:val="en-NZ"/>
    </w:rPr>
  </w:style>
  <w:style w:type="character" w:customStyle="1" w:styleId="QuoteChar">
    <w:name w:val="Quote Char"/>
    <w:basedOn w:val="DefaultParagraphFont"/>
    <w:link w:val="Quote"/>
    <w:rsid w:val="00DF1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3AE"/>
    <w:pPr>
      <w:pageBreakBefore/>
    </w:pPr>
  </w:style>
  <w:style w:type="paragraph" w:customStyle="1" w:styleId="Border">
    <w:name w:val="Border"/>
    <w:basedOn w:val="Normal"/>
    <w:qFormat/>
    <w:rsid w:val="00DF1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3AE"/>
    <w:rPr>
      <w:b/>
      <w:bCs/>
      <w:i/>
      <w:iCs/>
      <w:color w:val="auto"/>
    </w:rPr>
  </w:style>
  <w:style w:type="paragraph" w:styleId="IntenseQuote">
    <w:name w:val="Intense Quote"/>
    <w:basedOn w:val="Normal"/>
    <w:next w:val="Normal"/>
    <w:link w:val="IntenseQuoteChar"/>
    <w:uiPriority w:val="30"/>
    <w:qFormat/>
    <w:rsid w:val="00DF1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3AE"/>
    <w:rPr>
      <w:smallCaps/>
      <w:color w:val="auto"/>
      <w:u w:val="single"/>
    </w:rPr>
  </w:style>
  <w:style w:type="character" w:styleId="IntenseReference">
    <w:name w:val="Intense Reference"/>
    <w:basedOn w:val="DefaultParagraphFont"/>
    <w:uiPriority w:val="32"/>
    <w:qFormat/>
    <w:rsid w:val="00DF13AE"/>
    <w:rPr>
      <w:b/>
      <w:bCs/>
      <w:smallCaps/>
      <w:color w:val="auto"/>
      <w:spacing w:val="5"/>
      <w:u w:val="single"/>
    </w:rPr>
  </w:style>
  <w:style w:type="paragraph" w:customStyle="1" w:styleId="2ColumnHeading">
    <w:name w:val="2Column Heading"/>
    <w:basedOn w:val="BodyText"/>
    <w:qFormat/>
    <w:rsid w:val="00DF13AE"/>
    <w:pPr>
      <w:spacing w:after="60"/>
      <w:ind w:left="-2268"/>
    </w:pPr>
    <w:rPr>
      <w:b/>
    </w:rPr>
  </w:style>
  <w:style w:type="paragraph" w:customStyle="1" w:styleId="Heading1TOC">
    <w:name w:val="Heading1 TOC"/>
    <w:basedOn w:val="Normal"/>
    <w:qFormat/>
    <w:rsid w:val="00DF13AE"/>
    <w:pPr>
      <w:spacing w:before="240" w:after="120"/>
    </w:pPr>
    <w:rPr>
      <w:rFonts w:ascii="Times New Roman" w:hAnsi="Times New Roman"/>
      <w:b/>
      <w:sz w:val="32"/>
    </w:rPr>
  </w:style>
  <w:style w:type="paragraph" w:customStyle="1" w:styleId="Heading2TOC">
    <w:name w:val="Heading2 TOC"/>
    <w:basedOn w:val="Normal"/>
    <w:qFormat/>
    <w:rsid w:val="00DF13AE"/>
    <w:pPr>
      <w:spacing w:before="240" w:after="60"/>
    </w:pPr>
    <w:rPr>
      <w:rFonts w:ascii="Times New Roman" w:hAnsi="Times New Roman"/>
      <w:b/>
      <w:sz w:val="28"/>
    </w:rPr>
  </w:style>
  <w:style w:type="character" w:customStyle="1" w:styleId="Underline">
    <w:name w:val="Underline"/>
    <w:basedOn w:val="DefaultParagraphFont"/>
    <w:qFormat/>
    <w:rsid w:val="00DF13AE"/>
    <w:rPr>
      <w:u w:val="single"/>
    </w:rPr>
  </w:style>
  <w:style w:type="character" w:customStyle="1" w:styleId="BoldandItalics">
    <w:name w:val="Bold and Italics"/>
    <w:qFormat/>
    <w:rsid w:val="00DF13AE"/>
    <w:rPr>
      <w:b/>
      <w:i/>
      <w:u w:val="none"/>
    </w:rPr>
  </w:style>
  <w:style w:type="paragraph" w:styleId="BalloonText">
    <w:name w:val="Balloon Text"/>
    <w:basedOn w:val="Normal"/>
    <w:link w:val="BalloonTextChar"/>
    <w:rsid w:val="00DF13AE"/>
    <w:rPr>
      <w:rFonts w:ascii="Tahoma" w:hAnsi="Tahoma" w:cs="Tahoma"/>
      <w:sz w:val="16"/>
      <w:szCs w:val="16"/>
    </w:rPr>
  </w:style>
  <w:style w:type="character" w:customStyle="1" w:styleId="BalloonTextChar">
    <w:name w:val="Balloon Text Char"/>
    <w:basedOn w:val="DefaultParagraphFont"/>
    <w:link w:val="BalloonText"/>
    <w:rsid w:val="00DF1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3AE"/>
    <w:rPr>
      <w:b/>
      <w:color w:val="660033"/>
      <w:spacing w:val="0"/>
    </w:rPr>
  </w:style>
  <w:style w:type="paragraph" w:customStyle="1" w:styleId="Nameditemlist">
    <w:name w:val="Named item list"/>
    <w:basedOn w:val="BodyText"/>
    <w:qFormat/>
    <w:rsid w:val="00DF13AE"/>
    <w:pPr>
      <w:tabs>
        <w:tab w:val="left" w:pos="2835"/>
      </w:tabs>
      <w:ind w:left="2835" w:hanging="2835"/>
    </w:pPr>
  </w:style>
  <w:style w:type="paragraph" w:customStyle="1" w:styleId="BodyTextnopadding">
    <w:name w:val="Body Text no padding"/>
    <w:basedOn w:val="BodyText"/>
    <w:qFormat/>
    <w:rsid w:val="00DF13AE"/>
    <w:pPr>
      <w:spacing w:before="0" w:after="0"/>
    </w:pPr>
  </w:style>
  <w:style w:type="paragraph" w:customStyle="1" w:styleId="BodyTextBold">
    <w:name w:val="Body Text Bold"/>
    <w:basedOn w:val="BodyText"/>
    <w:qFormat/>
    <w:rsid w:val="00DF13AE"/>
    <w:rPr>
      <w:b/>
    </w:rPr>
  </w:style>
  <w:style w:type="character" w:styleId="Hyperlink">
    <w:name w:val="Hyperlink"/>
    <w:basedOn w:val="DefaultParagraphFont"/>
    <w:uiPriority w:val="99"/>
    <w:unhideWhenUsed/>
    <w:rsid w:val="00011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1338</Words>
  <Characters>7817</Characters>
  <Application>Microsoft Office Word</Application>
  <DocSecurity>0</DocSecurity>
  <Lines>229</Lines>
  <Paragraphs>166</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MEM19047 Set gems in claw and bezel style settings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