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279" w:rsidP="008C02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MEM19042 Render images using computer graphics software</w:t>
      </w:r>
      <w:r>
        <w:fldChar w:fldCharType="end"/>
      </w:r>
    </w:p>
    <w:p w:rsidR="008C0279" w:rsidP="008C0279">
      <w:pPr>
        <w:pStyle w:val="Version"/>
        <w:sectPr w:rsidSect="008F47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4717" w:rsidP="008F4717">
      <w:pPr>
        <w:pStyle w:val="SuperHeading"/>
      </w:pPr>
      <w:r w:rsidRPr="008F4717">
        <w:t>Assessment Requirements for MEM19042 Render images using computer graphics software</w:t>
      </w:r>
    </w:p>
    <w:p w:rsidR="00000000" w:rsidRPr="008F4717" w:rsidP="008F4717">
      <w:pPr>
        <w:pStyle w:val="Heading1"/>
      </w:pPr>
      <w:bookmarkStart w:id="1" w:name="O_947414"/>
      <w:bookmarkEnd w:id="1"/>
      <w:r w:rsidRPr="008F4717">
        <w:t>Modification History</w:t>
      </w:r>
    </w:p>
    <w:p w:rsidR="008C0279" w:rsidP="008C0279">
      <w:pPr>
        <w:pStyle w:val="BodyText"/>
      </w:pPr>
      <w:r w:rsidRPr="008F4717">
        <w:t>Release 1. Supersedes and is equivalent to MEM19042A Render images using computer graphics software.</w:t>
      </w:r>
    </w:p>
    <w:p w:rsidR="00000000" w:rsidRPr="008F4717" w:rsidP="008F4717">
      <w:pPr>
        <w:pStyle w:val="Heading1"/>
      </w:pPr>
      <w:bookmarkStart w:id="2" w:name="O_947417"/>
      <w:bookmarkEnd w:id="2"/>
      <w:r w:rsidRPr="008F4717">
        <w:t>Performance Evidence</w:t>
      </w:r>
    </w:p>
    <w:p w:rsidR="00000000" w:rsidRPr="008F4717" w:rsidP="008C0279">
      <w:pPr>
        <w:pStyle w:val="BodyText"/>
      </w:pPr>
      <w:r w:rsidRPr="008F4717">
        <w:t>Evidence required to demonstrate competence in this unit must be relevant to and satisfy the requirements of the elements and performance criteria and include:</w:t>
      </w:r>
    </w:p>
    <w:p w:rsidR="00000000" w:rsidRPr="008F4717" w:rsidP="008F4717">
      <w:pPr>
        <w:pStyle w:val="ListBullet"/>
      </w:pPr>
      <w:r w:rsidRPr="008F4717">
        <w:t>following work instructions, standard operating procedures (SOPs) and safe</w:t>
      </w:r>
      <w:r w:rsidRPr="008F4717">
        <w:t xml:space="preserve"> work practices</w:t>
      </w:r>
    </w:p>
    <w:p w:rsidR="00000000" w:rsidRPr="008F4717" w:rsidP="008F4717">
      <w:pPr>
        <w:pStyle w:val="ListBullet"/>
      </w:pPr>
      <w:r w:rsidRPr="008F4717">
        <w:t>planning the task requirements from the design brief or similar sources</w:t>
      </w:r>
    </w:p>
    <w:p w:rsidR="00000000" w:rsidRPr="008F4717" w:rsidP="008F4717">
      <w:pPr>
        <w:pStyle w:val="ListBullet"/>
      </w:pPr>
      <w:r w:rsidRPr="008F4717">
        <w:t xml:space="preserve">selecting and confirming appropriate rendering software with relevant personnel </w:t>
      </w:r>
    </w:p>
    <w:p w:rsidR="00000000" w:rsidRPr="008F4717" w:rsidP="008F4717">
      <w:pPr>
        <w:pStyle w:val="ListBullet"/>
      </w:pPr>
      <w:r w:rsidRPr="008F4717">
        <w:t>producing brief responsive renderings</w:t>
      </w:r>
    </w:p>
    <w:p w:rsidR="00000000" w:rsidRPr="008F4717" w:rsidP="008F4717">
      <w:pPr>
        <w:pStyle w:val="ListBullet"/>
      </w:pPr>
      <w:r w:rsidRPr="008F4717">
        <w:t>scheduling of production components</w:t>
      </w:r>
    </w:p>
    <w:p w:rsidR="00000000" w:rsidRPr="008F4717" w:rsidP="008F4717">
      <w:pPr>
        <w:pStyle w:val="ListBullet"/>
      </w:pPr>
      <w:r w:rsidRPr="008F4717">
        <w:t>storing rende</w:t>
      </w:r>
      <w:r w:rsidRPr="008F4717">
        <w:t>red components in an organised manner for any further use.</w:t>
      </w:r>
    </w:p>
    <w:p w:rsidR="00000000" w:rsidRPr="008F4717" w:rsidP="008F4717">
      <w:pPr>
        <w:pStyle w:val="BodyText"/>
      </w:pPr>
    </w:p>
    <w:p w:rsidR="008C0279" w:rsidRPr="008C0279" w:rsidP="008C0279">
      <w:pPr>
        <w:pStyle w:val="BodyText"/>
        <w:rPr>
          <w:i/>
        </w:rPr>
      </w:pPr>
      <w:r w:rsidRPr="008C0279">
        <w:rPr>
          <w:rStyle w:val="Emphasis"/>
        </w:rPr>
        <w:t>Note: Where a volume and/or frequency is not specified, demonstration must be provided at least once.</w:t>
      </w:r>
    </w:p>
    <w:p w:rsidR="00000000" w:rsidRPr="008F4717" w:rsidP="008F4717">
      <w:pPr>
        <w:pStyle w:val="Heading1"/>
      </w:pPr>
      <w:bookmarkStart w:id="3" w:name="O_947416"/>
      <w:bookmarkEnd w:id="3"/>
      <w:r w:rsidRPr="008F4717">
        <w:t>Knowledge Evidence</w:t>
      </w:r>
    </w:p>
    <w:p w:rsidR="00000000" w:rsidRPr="008F4717" w:rsidP="008C0279">
      <w:pPr>
        <w:pStyle w:val="BodyText"/>
      </w:pPr>
      <w:r w:rsidRPr="008F4717">
        <w:t>Evidence required to demonstrate the required knowledge f</w:t>
      </w:r>
      <w:r w:rsidRPr="008F4717">
        <w:t>or this unit must be relevant to and satisfy the requirements of the elements and performance criteria and include knowledge of:</w:t>
      </w:r>
    </w:p>
    <w:p w:rsidR="00000000" w:rsidRPr="008F4717" w:rsidP="008F4717">
      <w:pPr>
        <w:pStyle w:val="ListBullet"/>
      </w:pPr>
      <w:r w:rsidRPr="008F4717">
        <w:t xml:space="preserve">safe work practices and procedures </w:t>
      </w:r>
    </w:p>
    <w:p w:rsidR="00000000" w:rsidRPr="008F4717" w:rsidP="008F4717">
      <w:pPr>
        <w:pStyle w:val="ListBullet"/>
      </w:pPr>
      <w:r w:rsidRPr="008F4717">
        <w:t>features of rendering software packages used in the design industry</w:t>
      </w:r>
    </w:p>
    <w:p w:rsidR="00000000" w:rsidRPr="008F4717" w:rsidP="008F4717">
      <w:pPr>
        <w:pStyle w:val="ListBullet"/>
      </w:pPr>
      <w:r w:rsidRPr="008F4717">
        <w:t>equipment and media op</w:t>
      </w:r>
      <w:r w:rsidRPr="008F4717">
        <w:t>tions</w:t>
      </w:r>
    </w:p>
    <w:p w:rsidR="00000000" w:rsidRPr="008F4717" w:rsidP="008F4717">
      <w:pPr>
        <w:pStyle w:val="ListBullet"/>
      </w:pPr>
      <w:r w:rsidRPr="008F4717">
        <w:t>planning tasks</w:t>
      </w:r>
    </w:p>
    <w:p w:rsidR="00000000" w:rsidRPr="008F4717" w:rsidP="008F4717">
      <w:pPr>
        <w:pStyle w:val="ListBullet"/>
      </w:pPr>
      <w:r w:rsidRPr="008F4717">
        <w:t>pre-rendering optimisation tasks</w:t>
      </w:r>
    </w:p>
    <w:p w:rsidR="00000000" w:rsidRPr="008F4717" w:rsidP="008F4717">
      <w:pPr>
        <w:pStyle w:val="ListBullet"/>
      </w:pPr>
      <w:r w:rsidRPr="008F4717">
        <w:t xml:space="preserve">industry software programs and their features and applications </w:t>
      </w:r>
    </w:p>
    <w:p w:rsidR="00000000" w:rsidRPr="008F4717" w:rsidP="008F4717">
      <w:pPr>
        <w:pStyle w:val="ListBullet"/>
      </w:pPr>
      <w:r w:rsidRPr="008F4717">
        <w:t>personnel to consult for advice and confirmation of the rendering application</w:t>
      </w:r>
    </w:p>
    <w:p w:rsidR="00000000" w:rsidRPr="008F4717" w:rsidP="008F4717">
      <w:pPr>
        <w:pStyle w:val="ListBullet"/>
      </w:pPr>
      <w:r w:rsidRPr="008F4717">
        <w:t>techniques, including the following:</w:t>
      </w:r>
    </w:p>
    <w:p w:rsidR="00000000" w:rsidRPr="008F4717" w:rsidP="008F4717">
      <w:pPr>
        <w:pStyle w:val="ListBullet2"/>
      </w:pPr>
      <w:r w:rsidRPr="008F4717">
        <w:t xml:space="preserve">3D modelling </w:t>
      </w:r>
    </w:p>
    <w:p w:rsidR="00000000" w:rsidRPr="008F4717" w:rsidP="008F4717">
      <w:pPr>
        <w:pStyle w:val="ListBullet2"/>
      </w:pPr>
      <w:r w:rsidRPr="008F4717">
        <w:t xml:space="preserve">3D animation </w:t>
      </w:r>
    </w:p>
    <w:p w:rsidR="00000000" w:rsidRPr="008F4717" w:rsidP="008F4717">
      <w:pPr>
        <w:pStyle w:val="ListBullet2"/>
      </w:pPr>
      <w:r w:rsidRPr="008F4717">
        <w:t xml:space="preserve">lighting </w:t>
      </w:r>
    </w:p>
    <w:p w:rsidR="00000000" w:rsidRPr="008F4717" w:rsidP="008F4717">
      <w:pPr>
        <w:pStyle w:val="ListBullet2"/>
      </w:pPr>
      <w:r w:rsidRPr="008F4717">
        <w:t xml:space="preserve">shading </w:t>
      </w:r>
    </w:p>
    <w:p w:rsidR="00000000" w:rsidRPr="008F4717" w:rsidP="008F4717">
      <w:pPr>
        <w:pStyle w:val="ListBullet2"/>
      </w:pPr>
      <w:r w:rsidRPr="008F4717">
        <w:t xml:space="preserve">texturing </w:t>
      </w:r>
    </w:p>
    <w:p w:rsidR="00000000" w:rsidRPr="008F4717" w:rsidP="008F4717">
      <w:pPr>
        <w:pStyle w:val="ListBullet"/>
      </w:pPr>
      <w:r w:rsidRPr="008F4717">
        <w:t>purpose of rendering</w:t>
      </w:r>
    </w:p>
    <w:p w:rsidR="008C0279" w:rsidP="008F4717">
      <w:pPr>
        <w:pStyle w:val="ListBullet"/>
      </w:pPr>
      <w:r w:rsidRPr="008F4717">
        <w:t>appropriate file sizes and file formats.</w:t>
      </w:r>
    </w:p>
    <w:p w:rsidR="008C0279" w:rsidP="008F4717">
      <w:pPr>
        <w:pStyle w:val="ListBullet"/>
      </w:pPr>
    </w:p>
    <w:p w:rsidR="00000000" w:rsidRPr="008F4717" w:rsidP="008F4717">
      <w:pPr>
        <w:pStyle w:val="Heading1"/>
      </w:pPr>
      <w:bookmarkStart w:id="4" w:name="O_947415"/>
      <w:bookmarkEnd w:id="4"/>
      <w:r w:rsidRPr="008F4717">
        <w:t>Assessment Conditions</w:t>
      </w:r>
    </w:p>
    <w:p w:rsidR="00000000" w:rsidRPr="008F4717" w:rsidP="008F4717">
      <w:pPr>
        <w:pStyle w:val="ListBullet"/>
      </w:pPr>
      <w:r w:rsidRPr="008F4717">
        <w:t>Assessors must:</w:t>
      </w:r>
    </w:p>
    <w:p w:rsidR="00000000" w:rsidRPr="008F4717" w:rsidP="008F4717">
      <w:pPr>
        <w:pStyle w:val="ListBullet2"/>
      </w:pPr>
      <w:r w:rsidRPr="008F4717">
        <w:t>have vocational competency in rendering images using computer graphics software at least to the level being assessed with relevant industry knowledge and experience</w:t>
      </w:r>
    </w:p>
    <w:p w:rsidR="00000000" w:rsidRPr="008F4717" w:rsidP="008F4717">
      <w:pPr>
        <w:pStyle w:val="ListBullet2"/>
      </w:pPr>
      <w:r w:rsidRPr="008F4717">
        <w:t xml:space="preserve">satisfy the assessor requirements in the </w:t>
      </w:r>
      <w:r w:rsidRPr="008F4717">
        <w:rPr>
          <w:rStyle w:val="Emphasis"/>
        </w:rPr>
        <w:t>Standards for Registered Training Organisations 20</w:t>
      </w:r>
      <w:r w:rsidRPr="008F4717">
        <w:rPr>
          <w:rStyle w:val="Emphasis"/>
        </w:rPr>
        <w:t xml:space="preserve">15 </w:t>
      </w:r>
      <w:r w:rsidRPr="008F4717">
        <w:t>or its replacement</w:t>
      </w:r>
      <w:r w:rsidRPr="008F4717">
        <w:rPr>
          <w:rStyle w:val="Emphasis"/>
        </w:rPr>
        <w:t xml:space="preserve"> </w:t>
      </w:r>
      <w:r w:rsidRPr="008F4717">
        <w:t xml:space="preserve">and comply with the </w:t>
      </w:r>
      <w:r w:rsidRPr="008F4717">
        <w:rPr>
          <w:rStyle w:val="Emphasis"/>
        </w:rPr>
        <w:t xml:space="preserve">National Vocational Education and Training Regulator Act 2011, </w:t>
      </w:r>
      <w:r w:rsidRPr="008F4717">
        <w:t>its replacement</w:t>
      </w:r>
      <w:r w:rsidRPr="008F4717">
        <w:rPr>
          <w:rStyle w:val="Emphasis"/>
        </w:rPr>
        <w:t xml:space="preserve"> </w:t>
      </w:r>
      <w:r w:rsidRPr="008F4717">
        <w:t>or equivalent legislation covering VET regulation in a non-referring state/territory as the case requires.</w:t>
      </w:r>
    </w:p>
    <w:p w:rsidR="00000000" w:rsidRPr="008F4717" w:rsidP="008F4717">
      <w:pPr>
        <w:pStyle w:val="ListBullet"/>
      </w:pPr>
      <w:r w:rsidRPr="008F4717">
        <w:t xml:space="preserve">Where possible, assessment </w:t>
      </w:r>
      <w:r w:rsidRPr="008F4717">
        <w:t>must occur in operational workplace situations. Where this is not possible or where personal safety or environmental damage are limiting factors, assessment must occur in a sufficiently rigorous simulated environment that reflects realistic operational wor</w:t>
      </w:r>
      <w:r w:rsidRPr="008F4717">
        <w:t>kplace conditions. This must cover all aspects of workplace performance, including environment, task skills, task management skills, contingency management skills and job role environment skills.</w:t>
      </w:r>
    </w:p>
    <w:p w:rsidR="00000000" w:rsidRPr="008F4717" w:rsidP="008F4717">
      <w:pPr>
        <w:pStyle w:val="ListBullet"/>
      </w:pPr>
      <w:r w:rsidRPr="008F4717">
        <w:t xml:space="preserve">Conditions for assessment must include access to all tools, </w:t>
      </w:r>
      <w:r w:rsidRPr="008F4717">
        <w:t>equipment, materials and documentation required, including relevant workplace procedures, product and manufacturing specifications.</w:t>
      </w:r>
    </w:p>
    <w:p w:rsidR="008C0279" w:rsidP="008F4717">
      <w:pPr>
        <w:pStyle w:val="ListBullet"/>
      </w:pPr>
      <w:r w:rsidRPr="008F4717">
        <w:t>Assessment processes and techniques must be appropriate to the language, literacy and numeracy requirements of the work bein</w:t>
      </w:r>
      <w:r w:rsidRPr="008F4717">
        <w:t>g performed and the needs of the candidate</w:t>
      </w:r>
    </w:p>
    <w:p w:rsidR="008C0279" w:rsidP="008F4717">
      <w:pPr>
        <w:pStyle w:val="ListBullet"/>
      </w:pPr>
    </w:p>
    <w:p w:rsidR="00000000" w:rsidRPr="008F4717" w:rsidP="008F4717">
      <w:pPr>
        <w:pStyle w:val="Heading1"/>
      </w:pPr>
      <w:bookmarkStart w:id="5" w:name="O_947413"/>
      <w:bookmarkEnd w:id="5"/>
      <w:r w:rsidRPr="008F4717">
        <w:t>Links</w:t>
      </w:r>
    </w:p>
    <w:p w:rsidR="00000000" w:rsidRPr="008F4717" w:rsidP="008C0279">
      <w:pPr>
        <w:pStyle w:val="BodyText"/>
      </w:pPr>
      <w:r w:rsidRPr="008F47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A576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F4717" w:rsidP="008F4717"/>
    <w:sectPr w:rsidSect="008F47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7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717" w:rsidRPr="008C0279" w:rsidP="008C02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7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279" w:rsidP="008F47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0279" w:rsidP="008F47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C0279" w:rsidP="008F47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7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2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717" w:rsidRPr="008C0279" w:rsidP="008C02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7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279" w:rsidRPr="002D2AF8" w:rsidP="008F47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MEM19042 Render images using computer graphics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C0279" w:rsidP="008F47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9E3D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D249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3407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7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7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7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7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7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7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7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7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7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7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7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717"/>
  </w:style>
  <w:style w:type="character" w:customStyle="1" w:styleId="Heading1Char">
    <w:name w:val="Heading 1 Char"/>
    <w:basedOn w:val="DefaultParagraphFont"/>
    <w:link w:val="Heading1"/>
    <w:rsid w:val="008F47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7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7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47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471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4717"/>
    <w:rPr>
      <w:i/>
    </w:rPr>
  </w:style>
  <w:style w:type="paragraph" w:customStyle="1" w:styleId="SuperHeading">
    <w:name w:val="SuperHeading"/>
    <w:basedOn w:val="Normal"/>
    <w:rsid w:val="008F47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7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47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7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7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7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7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7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7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7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7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7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7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7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7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7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47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47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4717"/>
    <w:rPr>
      <w:b/>
      <w:spacing w:val="0"/>
    </w:rPr>
  </w:style>
  <w:style w:type="paragraph" w:customStyle="1" w:styleId="SuperTitle">
    <w:name w:val="SuperTitle"/>
    <w:basedOn w:val="Title"/>
    <w:rsid w:val="008F47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7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7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47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7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7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7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7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7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7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7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7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47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7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7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717"/>
  </w:style>
  <w:style w:type="paragraph" w:styleId="TableofFigures">
    <w:name w:val="table of figures"/>
    <w:basedOn w:val="Normal"/>
    <w:next w:val="Normal"/>
    <w:semiHidden/>
    <w:rsid w:val="008F47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7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4717"/>
    <w:rPr>
      <w:rFonts w:ascii="Wingdings" w:hAnsi="Wingdings"/>
    </w:rPr>
  </w:style>
  <w:style w:type="paragraph" w:customStyle="1" w:styleId="TableHeading">
    <w:name w:val="Table Heading"/>
    <w:basedOn w:val="HeadingBase"/>
    <w:rsid w:val="008F47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717"/>
    <w:rPr>
      <w:color w:val="0033CC"/>
      <w:u w:val="none"/>
    </w:rPr>
  </w:style>
  <w:style w:type="paragraph" w:customStyle="1" w:styleId="BodyTextRight">
    <w:name w:val="Body Text Right"/>
    <w:basedOn w:val="BodyText"/>
    <w:rsid w:val="008F47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7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7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7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7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7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717"/>
    <w:rPr>
      <w:sz w:val="32"/>
    </w:rPr>
  </w:style>
  <w:style w:type="paragraph" w:customStyle="1" w:styleId="HeadingProcedure">
    <w:name w:val="Heading Procedure"/>
    <w:basedOn w:val="HeadingBase"/>
    <w:next w:val="Normal"/>
    <w:rsid w:val="008F47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717"/>
    <w:pPr>
      <w:spacing w:before="60" w:after="60"/>
    </w:pPr>
  </w:style>
  <w:style w:type="paragraph" w:styleId="ListContinue">
    <w:name w:val="List Continue"/>
    <w:basedOn w:val="List"/>
    <w:rsid w:val="008F4717"/>
    <w:pPr>
      <w:ind w:firstLine="0"/>
    </w:pPr>
  </w:style>
  <w:style w:type="paragraph" w:customStyle="1" w:styleId="ListNote">
    <w:name w:val="List Note"/>
    <w:basedOn w:val="List"/>
    <w:rsid w:val="008F47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7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7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717"/>
    <w:rPr>
      <w:rFonts w:ascii="Courier New" w:hAnsi="Courier New"/>
    </w:rPr>
  </w:style>
  <w:style w:type="paragraph" w:customStyle="1" w:styleId="NoteBullet">
    <w:name w:val="Note Bullet"/>
    <w:basedOn w:val="Note"/>
    <w:rsid w:val="008F47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7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7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7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7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47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7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717"/>
    <w:rPr>
      <w:b/>
      <w:smallCaps/>
    </w:rPr>
  </w:style>
  <w:style w:type="paragraph" w:customStyle="1" w:styleId="TableListNumber">
    <w:name w:val="Table List Number"/>
    <w:basedOn w:val="ListNumber"/>
    <w:rsid w:val="008F47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7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717"/>
    <w:pPr>
      <w:numPr>
        <w:numId w:val="9"/>
      </w:numPr>
    </w:pPr>
  </w:style>
  <w:style w:type="paragraph" w:customStyle="1" w:styleId="ListAlpha2">
    <w:name w:val="List Alpha 2"/>
    <w:basedOn w:val="List2"/>
    <w:rsid w:val="008F4717"/>
    <w:pPr>
      <w:numPr>
        <w:numId w:val="8"/>
      </w:numPr>
    </w:pPr>
  </w:style>
  <w:style w:type="paragraph" w:styleId="List2">
    <w:name w:val="List 2"/>
    <w:basedOn w:val="BodyText"/>
    <w:rsid w:val="008F47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47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7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7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47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47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4717"/>
    <w:pPr>
      <w:numPr>
        <w:numId w:val="4"/>
      </w:numPr>
    </w:pPr>
  </w:style>
  <w:style w:type="paragraph" w:styleId="ListContinue2">
    <w:name w:val="List Continue 2"/>
    <w:basedOn w:val="List2"/>
    <w:rsid w:val="008F4717"/>
    <w:pPr>
      <w:ind w:firstLine="0"/>
    </w:pPr>
  </w:style>
  <w:style w:type="paragraph" w:styleId="ListContinue3">
    <w:name w:val="List Continue 3"/>
    <w:basedOn w:val="List3"/>
    <w:rsid w:val="008F4717"/>
    <w:pPr>
      <w:ind w:left="1021" w:firstLine="0"/>
    </w:pPr>
  </w:style>
  <w:style w:type="paragraph" w:styleId="ListContinue4">
    <w:name w:val="List Continue 4"/>
    <w:basedOn w:val="List4"/>
    <w:rsid w:val="008F4717"/>
    <w:pPr>
      <w:ind w:firstLine="0"/>
    </w:pPr>
  </w:style>
  <w:style w:type="paragraph" w:styleId="ListContinue5">
    <w:name w:val="List Continue 5"/>
    <w:basedOn w:val="List5"/>
    <w:rsid w:val="008F4717"/>
    <w:pPr>
      <w:ind w:firstLine="0"/>
    </w:pPr>
  </w:style>
  <w:style w:type="paragraph" w:styleId="ListNumber3">
    <w:name w:val="List Number 3"/>
    <w:basedOn w:val="List3"/>
    <w:rsid w:val="008F4717"/>
    <w:pPr>
      <w:numPr>
        <w:numId w:val="5"/>
      </w:numPr>
    </w:pPr>
  </w:style>
  <w:style w:type="paragraph" w:styleId="ListNumber4">
    <w:name w:val="List Number 4"/>
    <w:basedOn w:val="List4"/>
    <w:rsid w:val="008F4717"/>
    <w:pPr>
      <w:numPr>
        <w:numId w:val="6"/>
      </w:numPr>
    </w:pPr>
  </w:style>
  <w:style w:type="paragraph" w:styleId="ListNumber5">
    <w:name w:val="List Number 5"/>
    <w:basedOn w:val="List5"/>
    <w:rsid w:val="008F4717"/>
    <w:pPr>
      <w:numPr>
        <w:numId w:val="7"/>
      </w:numPr>
    </w:pPr>
  </w:style>
  <w:style w:type="paragraph" w:styleId="BlockText">
    <w:name w:val="Block Text"/>
    <w:basedOn w:val="Normal"/>
    <w:rsid w:val="008F47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7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717"/>
    <w:rPr>
      <w:sz w:val="16"/>
      <w:vertAlign w:val="superscript"/>
    </w:rPr>
  </w:style>
  <w:style w:type="character" w:customStyle="1" w:styleId="Symbols">
    <w:name w:val="Symbols"/>
    <w:basedOn w:val="DefaultParagraphFont"/>
    <w:rsid w:val="008F4717"/>
    <w:rPr>
      <w:rFonts w:ascii="Symbol" w:hAnsi="Symbol"/>
    </w:rPr>
  </w:style>
  <w:style w:type="character" w:customStyle="1" w:styleId="MenuOptions">
    <w:name w:val="Menu Options"/>
    <w:basedOn w:val="DefaultParagraphFont"/>
    <w:rsid w:val="008F47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717"/>
    <w:rPr>
      <w:b/>
    </w:rPr>
  </w:style>
  <w:style w:type="character" w:customStyle="1" w:styleId="Underlined">
    <w:name w:val="Underlined"/>
    <w:basedOn w:val="DefaultParagraphFont"/>
    <w:rsid w:val="008F4717"/>
    <w:rPr>
      <w:u w:val="single"/>
    </w:rPr>
  </w:style>
  <w:style w:type="paragraph" w:customStyle="1" w:styleId="TableBodyTextRight">
    <w:name w:val="Table Body Text Right"/>
    <w:basedOn w:val="TableBodyText"/>
    <w:rsid w:val="008F47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717"/>
    <w:rPr>
      <w:sz w:val="18"/>
    </w:rPr>
  </w:style>
  <w:style w:type="paragraph" w:customStyle="1" w:styleId="BodySmallRight">
    <w:name w:val="Body Small Right"/>
    <w:basedOn w:val="BodyTextRight"/>
    <w:rsid w:val="008F4717"/>
    <w:rPr>
      <w:sz w:val="18"/>
      <w:szCs w:val="18"/>
    </w:rPr>
  </w:style>
  <w:style w:type="paragraph" w:customStyle="1" w:styleId="MarginEdition">
    <w:name w:val="Margin Edition"/>
    <w:basedOn w:val="MarginNote"/>
    <w:rsid w:val="008F47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717"/>
    <w:rPr>
      <w:sz w:val="2"/>
      <w:szCs w:val="2"/>
    </w:rPr>
  </w:style>
  <w:style w:type="character" w:customStyle="1" w:styleId="Small">
    <w:name w:val="Small"/>
    <w:basedOn w:val="DefaultParagraphFont"/>
    <w:rsid w:val="008F4717"/>
    <w:rPr>
      <w:sz w:val="16"/>
    </w:rPr>
  </w:style>
  <w:style w:type="paragraph" w:customStyle="1" w:styleId="WideTable">
    <w:name w:val="Wide Table"/>
    <w:basedOn w:val="Normal"/>
    <w:rsid w:val="008F47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717"/>
  </w:style>
  <w:style w:type="paragraph" w:styleId="Quote">
    <w:name w:val="Quote"/>
    <w:basedOn w:val="Heading1"/>
    <w:link w:val="QuoteChar"/>
    <w:qFormat/>
    <w:rsid w:val="008F47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7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717"/>
    <w:pPr>
      <w:pageBreakBefore/>
    </w:pPr>
  </w:style>
  <w:style w:type="paragraph" w:customStyle="1" w:styleId="Border">
    <w:name w:val="Border"/>
    <w:basedOn w:val="Normal"/>
    <w:qFormat/>
    <w:rsid w:val="008F47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7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7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7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7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7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7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7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7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717"/>
    <w:rPr>
      <w:u w:val="single"/>
    </w:rPr>
  </w:style>
  <w:style w:type="character" w:customStyle="1" w:styleId="BoldandItalics">
    <w:name w:val="Bold and Italics"/>
    <w:qFormat/>
    <w:rsid w:val="008F4717"/>
    <w:rPr>
      <w:b/>
      <w:i/>
      <w:u w:val="none"/>
    </w:rPr>
  </w:style>
  <w:style w:type="paragraph" w:styleId="BalloonText">
    <w:name w:val="Balloon Text"/>
    <w:basedOn w:val="Normal"/>
    <w:link w:val="BalloonTextChar"/>
    <w:rsid w:val="008F47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7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7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7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7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7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717"/>
    <w:pPr>
      <w:spacing w:before="0" w:after="0"/>
    </w:pPr>
  </w:style>
  <w:style w:type="paragraph" w:customStyle="1" w:styleId="BodyTextBold">
    <w:name w:val="Body Text Bold"/>
    <w:basedOn w:val="BodyText"/>
    <w:qFormat/>
    <w:rsid w:val="008F4717"/>
    <w:rPr>
      <w:b/>
    </w:rPr>
  </w:style>
  <w:style w:type="character" w:styleId="Hyperlink">
    <w:name w:val="Hyperlink"/>
    <w:basedOn w:val="DefaultParagraphFont"/>
    <w:uiPriority w:val="99"/>
    <w:unhideWhenUsed/>
    <w:rsid w:val="008C02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2910</Characters>
  <Application>Microsoft Office Word</Application>
  <DocSecurity>0</DocSecurity>
  <Lines>70</Lines>
  <Paragraphs>47</Paragraphs>
  <ScaleCrop>false</ScaleCrop>
  <Company>Author-it Software Corporation Ltd.</Company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MEM19042 Render images using computer graphics software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2023-02-03T06:22:00Z</dcterms:created>
  <dcterms:modified xsi:type="dcterms:W3CDTF">2023-02-03T06:22:00Z</dcterms:modified>
</cp:coreProperties>
</file>