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B16" w:rsidP="002F2B16">
      <w:pPr>
        <w:pStyle w:val="Title"/>
      </w:pPr>
      <w:r>
        <w:fldChar w:fldCharType="begin"/>
      </w:r>
      <w:r>
        <w:instrText xml:space="preserve"> TITLE   \* MERGEFORMAT </w:instrText>
      </w:r>
      <w:r>
        <w:fldChar w:fldCharType="separate"/>
      </w:r>
      <w:r>
        <w:t>MEM19040 Create and manufacture jewellery or object design prototypes for the mass market</w:t>
      </w:r>
      <w:r>
        <w:fldChar w:fldCharType="end"/>
      </w:r>
    </w:p>
    <w:p w:rsidR="002F2B16" w:rsidP="002F2B16">
      <w:pPr>
        <w:pStyle w:val="Version"/>
        <w:sectPr w:rsidSect="00A17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74A2" w:rsidP="00A174A2">
      <w:pPr>
        <w:pStyle w:val="SuperHeading"/>
      </w:pPr>
      <w:r w:rsidRPr="00A174A2">
        <w:t>MEM19040 Create and manufacture jewellery or object design prototypes for the mass market</w:t>
      </w:r>
    </w:p>
    <w:p w:rsidR="00000000" w:rsidRPr="00A174A2" w:rsidP="00A174A2">
      <w:pPr>
        <w:pStyle w:val="Heading1"/>
      </w:pPr>
      <w:bookmarkStart w:id="1" w:name="O_947380"/>
      <w:bookmarkEnd w:id="1"/>
      <w:r w:rsidRPr="00A174A2">
        <w:t>Modification History</w:t>
      </w:r>
    </w:p>
    <w:p w:rsidR="002F2B16" w:rsidP="002F2B16">
      <w:pPr>
        <w:pStyle w:val="BodyText"/>
      </w:pPr>
      <w:r w:rsidRPr="00A174A2">
        <w:t>Release 1. Supersedes and is equivalent to MEM19040A Create and manufacture jewellery or object design prototypes for the mass market.</w:t>
      </w:r>
    </w:p>
    <w:p w:rsidR="00000000" w:rsidRPr="00A174A2" w:rsidP="00A174A2">
      <w:pPr>
        <w:pStyle w:val="Heading1"/>
      </w:pPr>
      <w:bookmarkStart w:id="2" w:name="O_947388"/>
      <w:bookmarkEnd w:id="2"/>
      <w:r w:rsidRPr="00A174A2">
        <w:t>Application</w:t>
      </w:r>
    </w:p>
    <w:p w:rsidR="00000000" w:rsidRPr="00A174A2" w:rsidP="002F2B16">
      <w:pPr>
        <w:pStyle w:val="BodyText"/>
      </w:pPr>
      <w:r w:rsidRPr="00A174A2">
        <w:t>This unit of competency defines the skills and knowledge required to develop jewellery or o</w:t>
      </w:r>
      <w:r w:rsidRPr="00A174A2">
        <w:t>bject designs for the mass market. It includes analysis of commercial market opportunities, the development and testing of a prototype and evaluation of product viability as part of the overall design process</w:t>
      </w:r>
    </w:p>
    <w:p w:rsidR="00000000" w:rsidRPr="00A174A2" w:rsidP="002F2B16">
      <w:pPr>
        <w:pStyle w:val="BodyText"/>
      </w:pPr>
      <w:r w:rsidRPr="00A174A2">
        <w:t>This unit applies to designers who use and inte</w:t>
      </w:r>
      <w:r w:rsidRPr="00A174A2">
        <w:t>grate conceptual, creative and technical skills and knowledge to develop, adapt and implement design solutions.</w:t>
      </w:r>
    </w:p>
    <w:p w:rsidR="002F2B16" w:rsidP="002F2B16">
      <w:pPr>
        <w:pStyle w:val="BodyText"/>
      </w:pPr>
      <w:r w:rsidRPr="00A174A2">
        <w:t>No licensing, legislative or certification requirements apply to this unit at the time of publication.</w:t>
      </w:r>
    </w:p>
    <w:p w:rsidR="00000000" w:rsidRPr="00A174A2" w:rsidP="00A174A2">
      <w:pPr>
        <w:pStyle w:val="Heading1"/>
      </w:pPr>
      <w:bookmarkStart w:id="3" w:name="O_947387"/>
      <w:bookmarkEnd w:id="3"/>
      <w:r w:rsidRPr="00A174A2">
        <w:t>Pre-requisite Unit</w:t>
      </w:r>
    </w:p>
    <w:p w:rsidR="00000000" w:rsidRPr="00A174A2" w:rsidP="002F2B16">
      <w:pPr>
        <w:pStyle w:val="BodyText"/>
      </w:pPr>
      <w:r w:rsidRPr="00A174A2">
        <w:t>MEM1</w:t>
      </w:r>
      <w:r w:rsidRPr="00A174A2">
        <w:t>3015 Work safely and effectively in manufacturing and engineering</w:t>
      </w:r>
    </w:p>
    <w:p w:rsidR="002F2B16" w:rsidP="002F2B16">
      <w:pPr>
        <w:pStyle w:val="BodyText"/>
      </w:pPr>
      <w:r w:rsidRPr="00A174A2">
        <w:t>MEM16006 Organise and communicate information</w:t>
      </w:r>
    </w:p>
    <w:p w:rsidR="00000000" w:rsidRPr="00A174A2" w:rsidP="00A174A2">
      <w:pPr>
        <w:pStyle w:val="Heading1"/>
      </w:pPr>
      <w:bookmarkStart w:id="4" w:name="O_947386"/>
      <w:bookmarkEnd w:id="4"/>
      <w:r w:rsidRPr="00A174A2">
        <w:t>Competency Field</w:t>
      </w:r>
    </w:p>
    <w:p w:rsidR="002F2B16" w:rsidP="002F2B16">
      <w:pPr>
        <w:pStyle w:val="BodyText"/>
      </w:pPr>
      <w:r w:rsidRPr="00A174A2">
        <w:t xml:space="preserve">Jewellery </w:t>
      </w:r>
    </w:p>
    <w:p w:rsidR="00000000" w:rsidRPr="00A174A2" w:rsidP="00A174A2">
      <w:pPr>
        <w:pStyle w:val="Heading1"/>
      </w:pPr>
      <w:bookmarkStart w:id="5" w:name="O_947384"/>
      <w:bookmarkEnd w:id="5"/>
      <w:r w:rsidRPr="00A174A2">
        <w:t>Elements and Performance Criteria</w:t>
      </w:r>
    </w:p>
    <w:tbl>
      <w:tblPr>
        <w:tblW w:w="9639" w:type="dxa"/>
        <w:tblLayout w:type="fixed"/>
        <w:tblCellMar>
          <w:left w:w="62" w:type="dxa"/>
          <w:right w:w="62" w:type="dxa"/>
        </w:tblCellMar>
        <w:tblLook w:val="0000"/>
      </w:tblPr>
      <w:tblGrid>
        <w:gridCol w:w="2787"/>
        <w:gridCol w:w="6852"/>
      </w:tblGrid>
      <w:tr w:rsidTr="002F2B16">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174A2" w:rsidP="00A174A2">
            <w:pPr>
              <w:pStyle w:val="BodyText"/>
            </w:pPr>
            <w:r w:rsidRPr="00A174A2">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174A2">
            <w:pPr>
              <w:pStyle w:val="BodyText"/>
              <w:rPr>
                <w:lang w:val="en-NZ"/>
              </w:rPr>
            </w:pPr>
            <w:r w:rsidRPr="00A174A2">
              <w:rPr>
                <w:rStyle w:val="SpecialBold"/>
              </w:rPr>
              <w:t>Performance Criteria</w:t>
            </w:r>
          </w:p>
        </w:tc>
      </w:tr>
      <w:tr w:rsidTr="002F2B16">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rPr>
                <w:rStyle w:val="Emphasis"/>
              </w:rPr>
              <w:t xml:space="preserve">Elements describe the </w:t>
            </w:r>
            <w:r w:rsidRPr="00A174A2">
              <w:t xml:space="preserve">essential </w:t>
            </w:r>
            <w:r w:rsidRPr="00A174A2">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rPr>
                <w:rStyle w:val="Emphasis"/>
              </w:rPr>
              <w:t>Performance criteria describe the performance needed to demonstrate achievement of the element.</w:t>
            </w:r>
          </w:p>
        </w:tc>
      </w:tr>
      <w:tr w:rsidTr="002F2B1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t xml:space="preserve">1.1 Follow standard operating procedures (SOPs) </w:t>
            </w:r>
          </w:p>
          <w:p w:rsidR="00000000" w:rsidRPr="00A174A2" w:rsidP="00A174A2">
            <w:pPr>
              <w:pStyle w:val="BodyText"/>
            </w:pPr>
            <w:r w:rsidRPr="00A174A2">
              <w:t>1.2 Comply with work health and safety</w:t>
            </w:r>
            <w:r w:rsidRPr="00A174A2">
              <w:t xml:space="preserve"> (WHS) requirements at all </w:t>
            </w:r>
            <w:r w:rsidRPr="00A174A2">
              <w:t>times</w:t>
            </w:r>
          </w:p>
          <w:p w:rsidR="00000000" w:rsidRPr="00A174A2" w:rsidP="00A174A2">
            <w:pPr>
              <w:pStyle w:val="BodyText"/>
            </w:pPr>
            <w:r w:rsidRPr="00A174A2">
              <w:t>1.3 Use personal protective equipment (PPE) in accordance with SOPs</w:t>
            </w:r>
          </w:p>
          <w:p w:rsidR="00000000" w:rsidP="00A174A2">
            <w:pPr>
              <w:pStyle w:val="BodyText"/>
              <w:rPr>
                <w:lang w:val="en-NZ"/>
              </w:rPr>
            </w:pPr>
            <w:r w:rsidRPr="00A174A2">
              <w:t>1.4 Identify job requirements from specifications</w:t>
            </w:r>
          </w:p>
        </w:tc>
      </w:tr>
      <w:tr w:rsidTr="002F2B1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2. Define and evaluate mass market opportunities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t>2.1 Identify commercial and design objectives of the client or workplace</w:t>
            </w:r>
          </w:p>
          <w:p w:rsidR="00000000" w:rsidP="00A174A2">
            <w:pPr>
              <w:pStyle w:val="BodyText"/>
              <w:rPr>
                <w:lang w:val="en-NZ"/>
              </w:rPr>
            </w:pPr>
            <w:r w:rsidRPr="00A174A2">
              <w:t>2.2 Analyse commercial jewellery or object markets and current and emerging product trends and technologies for impact on design directions</w:t>
            </w:r>
          </w:p>
        </w:tc>
      </w:tr>
      <w:tr w:rsidTr="002F2B1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 xml:space="preserve">3. Determine suitable jewellery or object </w:t>
            </w:r>
            <w:r w:rsidRPr="00A174A2">
              <w:t>manufacturing processes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t>3.1 Identify in-house manufacturing capabilities available for producing designs and determine the strengths and weaknesses of this form of jewellery or object production</w:t>
            </w:r>
          </w:p>
          <w:p w:rsidR="00000000" w:rsidRPr="00A174A2" w:rsidP="00A174A2">
            <w:pPr>
              <w:pStyle w:val="BodyText"/>
            </w:pPr>
            <w:r w:rsidRPr="00A174A2">
              <w:t>3.2 Identify external manufacturing resources and suppliers a</w:t>
            </w:r>
            <w:r w:rsidRPr="00A174A2">
              <w:t xml:space="preserve">vailable for producing designs and determine their strengths and weaknesses </w:t>
            </w:r>
          </w:p>
          <w:p w:rsidR="00000000" w:rsidP="00A174A2">
            <w:pPr>
              <w:pStyle w:val="BodyText"/>
              <w:rPr>
                <w:lang w:val="en-NZ"/>
              </w:rPr>
            </w:pPr>
            <w:r w:rsidRPr="00A174A2">
              <w:t>3.3 Estimate costing impacts of internal and external production suppliers on the overall design costs</w:t>
            </w:r>
          </w:p>
        </w:tc>
      </w:tr>
      <w:tr w:rsidTr="002F2B1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4. Develop jewellery or object design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t>4.1 Use information from mar</w:t>
            </w:r>
            <w:r w:rsidRPr="00A174A2">
              <w:t>ket and production analysis to develop commercial product ideas</w:t>
            </w:r>
          </w:p>
          <w:p w:rsidR="00000000" w:rsidRPr="00A174A2" w:rsidP="00A174A2">
            <w:pPr>
              <w:pStyle w:val="BodyText"/>
            </w:pPr>
            <w:r w:rsidRPr="00A174A2">
              <w:t>4.2 Consult with appropriate personnel to analyse and refine ideas and develop a design brief</w:t>
            </w:r>
          </w:p>
          <w:p w:rsidR="00000000" w:rsidRPr="00A174A2" w:rsidP="00A174A2">
            <w:pPr>
              <w:pStyle w:val="BodyText"/>
            </w:pPr>
            <w:r w:rsidRPr="00A174A2">
              <w:t>4.3 Test design brief with appropriate personnel and confirm specifications for product developmen</w:t>
            </w:r>
            <w:r w:rsidRPr="00A174A2">
              <w:t>t</w:t>
            </w:r>
          </w:p>
          <w:p w:rsidR="00000000" w:rsidP="00A174A2">
            <w:pPr>
              <w:pStyle w:val="BodyText"/>
              <w:rPr>
                <w:lang w:val="en-NZ"/>
              </w:rPr>
            </w:pPr>
            <w:r w:rsidRPr="00A174A2">
              <w:t>4.4 Develop jewellery or object design concepts and solutions in accordance with design brief and determine required manufacturing processes</w:t>
            </w:r>
          </w:p>
        </w:tc>
      </w:tr>
      <w:tr w:rsidTr="002F2B1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5. Specify design production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t xml:space="preserve">5.1 Document design and production specifications </w:t>
            </w:r>
          </w:p>
          <w:p w:rsidR="00000000" w:rsidRPr="00A174A2" w:rsidP="00A174A2">
            <w:pPr>
              <w:pStyle w:val="BodyText"/>
            </w:pPr>
            <w:r w:rsidRPr="00A174A2">
              <w:t>5.2 Identify target</w:t>
            </w:r>
            <w:r w:rsidRPr="00A174A2">
              <w:t xml:space="preserve"> audience, market position and objectives for jewellery or object</w:t>
            </w:r>
          </w:p>
          <w:p w:rsidR="00000000" w:rsidRPr="00A174A2" w:rsidP="00A174A2">
            <w:pPr>
              <w:pStyle w:val="BodyText"/>
            </w:pPr>
            <w:r w:rsidRPr="00A174A2">
              <w:t>5.3 Prepare costing estimates based on specifications</w:t>
            </w:r>
          </w:p>
          <w:p w:rsidR="00000000" w:rsidRPr="00A174A2" w:rsidP="00A174A2">
            <w:pPr>
              <w:pStyle w:val="BodyText"/>
            </w:pPr>
            <w:r w:rsidRPr="00A174A2">
              <w:t>5.4 Develop and present product proposal to test viability and confirm design specifications</w:t>
            </w:r>
          </w:p>
          <w:p w:rsidR="00000000" w:rsidP="00A174A2">
            <w:pPr>
              <w:pStyle w:val="BodyText"/>
              <w:rPr>
                <w:lang w:val="en-NZ"/>
              </w:rPr>
            </w:pPr>
            <w:r w:rsidRPr="00A174A2">
              <w:t>5.5 Develop work plan for design production</w:t>
            </w:r>
            <w:r w:rsidRPr="00A174A2">
              <w:t xml:space="preserve"> that clearly outlines stages, resources and responsibilities</w:t>
            </w:r>
          </w:p>
        </w:tc>
      </w:tr>
      <w:tr w:rsidTr="002F2B1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6. Prepare design prototype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t xml:space="preserve">6.1 Plan for the production of jewellery or object design prototype </w:t>
            </w:r>
          </w:p>
          <w:p w:rsidR="00000000" w:rsidRPr="00A174A2" w:rsidP="00A174A2">
            <w:pPr>
              <w:pStyle w:val="BodyText"/>
            </w:pPr>
            <w:r w:rsidRPr="00A174A2">
              <w:t>6.2 Prepare materials and equipment for development based on prototype requirements</w:t>
            </w:r>
          </w:p>
          <w:p w:rsidR="00000000" w:rsidRPr="00A174A2" w:rsidP="00A174A2">
            <w:pPr>
              <w:pStyle w:val="BodyText"/>
            </w:pPr>
            <w:r w:rsidRPr="00A174A2">
              <w:t>6.3 Pr</w:t>
            </w:r>
            <w:r w:rsidRPr="00A174A2">
              <w:t>oduce jewellery or object design prototype in accordance with design specifications</w:t>
            </w:r>
          </w:p>
          <w:p w:rsidR="00000000" w:rsidRPr="00A174A2" w:rsidP="00A174A2">
            <w:pPr>
              <w:pStyle w:val="BodyText"/>
            </w:pPr>
            <w:r w:rsidRPr="00A174A2">
              <w:t>6.4 Evaluate production and design results against design brief, costings, marketing objectives and specifications</w:t>
            </w:r>
          </w:p>
          <w:p w:rsidR="00000000" w:rsidRPr="00A174A2" w:rsidP="00A174A2">
            <w:pPr>
              <w:pStyle w:val="BodyText"/>
            </w:pPr>
            <w:r w:rsidRPr="00A174A2">
              <w:t>6.5 Make adjustments to concept, specifications or produc</w:t>
            </w:r>
            <w:r w:rsidRPr="00A174A2">
              <w:t>tion processes to improve result</w:t>
            </w:r>
          </w:p>
          <w:p w:rsidR="00000000" w:rsidP="00A174A2">
            <w:pPr>
              <w:pStyle w:val="BodyText"/>
              <w:rPr>
                <w:lang w:val="en-NZ"/>
              </w:rPr>
            </w:pPr>
            <w:r w:rsidRPr="00A174A2">
              <w:t>6.6 Finalise design and production specifications based on testing</w:t>
            </w:r>
          </w:p>
        </w:tc>
      </w:tr>
      <w:tr w:rsidTr="002F2B1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7. Document and present design solution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BodyText"/>
            </w:pPr>
            <w:r w:rsidRPr="00A174A2">
              <w:t>7.1 Prepare documentation and drawings of design solution to clearly demonstrate jewellery or object features and s</w:t>
            </w:r>
            <w:r w:rsidRPr="00A174A2">
              <w:t>pecifications</w:t>
            </w:r>
          </w:p>
          <w:p w:rsidR="00000000" w:rsidRPr="00A174A2" w:rsidP="00A174A2">
            <w:pPr>
              <w:pStyle w:val="BodyText"/>
            </w:pPr>
            <w:r w:rsidRPr="00A174A2">
              <w:t xml:space="preserve">7.2 Present design solution prototype to relevant personnel and seek feedback </w:t>
            </w:r>
          </w:p>
          <w:p w:rsidR="00000000" w:rsidRPr="00A174A2" w:rsidP="00A174A2">
            <w:pPr>
              <w:pStyle w:val="BodyText"/>
            </w:pPr>
            <w:r w:rsidRPr="00A174A2">
              <w:t>7.3 Evaluate design process and outcomes to determine success in meeting design objectives</w:t>
            </w:r>
          </w:p>
        </w:tc>
      </w:tr>
    </w:tbl>
    <w:p w:rsidR="002F2B16" w:rsidP="00A174A2">
      <w:pPr>
        <w:pStyle w:val="BodyText"/>
      </w:pPr>
    </w:p>
    <w:p w:rsidR="002F2B16" w:rsidP="00A174A2">
      <w:pPr>
        <w:pStyle w:val="BodyText"/>
      </w:pPr>
    </w:p>
    <w:p w:rsidR="00000000" w:rsidRPr="00A174A2" w:rsidP="00A174A2">
      <w:pPr>
        <w:pStyle w:val="Heading1"/>
      </w:pPr>
      <w:bookmarkStart w:id="6" w:name="O_947383"/>
      <w:bookmarkEnd w:id="6"/>
      <w:r w:rsidRPr="00A174A2">
        <w:t>Foundation Skills</w:t>
      </w:r>
    </w:p>
    <w:p w:rsidR="00000000" w:rsidRPr="00A174A2" w:rsidP="002F2B16">
      <w:pPr>
        <w:pStyle w:val="BodyText"/>
      </w:pPr>
      <w:r w:rsidRPr="00A174A2">
        <w:t>This section describes those langu</w:t>
      </w:r>
      <w:r w:rsidRPr="00A174A2">
        <w:t>age, literacy, numeracy and employment skills that are essential to performance.</w:t>
      </w:r>
    </w:p>
    <w:p w:rsidR="002F2B16" w:rsidP="002F2B16">
      <w:pPr>
        <w:pStyle w:val="BodyText"/>
      </w:pPr>
      <w:r w:rsidRPr="00A174A2">
        <w:t>Foundation skills essential to performance are explicit in the performance criteria of this unit of competency.</w:t>
      </w:r>
    </w:p>
    <w:p w:rsidR="00000000" w:rsidRPr="00A174A2" w:rsidP="00A174A2">
      <w:pPr>
        <w:pStyle w:val="Heading1"/>
      </w:pPr>
      <w:bookmarkStart w:id="7" w:name="O_947382"/>
      <w:bookmarkEnd w:id="7"/>
      <w:r w:rsidRPr="00A174A2">
        <w:t>Range of Conditions</w:t>
      </w:r>
    </w:p>
    <w:tbl>
      <w:tblPr>
        <w:tblW w:w="9638" w:type="dxa"/>
        <w:tblLayout w:type="fixed"/>
        <w:tblCellMar>
          <w:left w:w="62" w:type="dxa"/>
          <w:right w:w="62" w:type="dxa"/>
        </w:tblCellMar>
        <w:tblLook w:val="0000"/>
      </w:tblPr>
      <w:tblGrid>
        <w:gridCol w:w="2758"/>
        <w:gridCol w:w="6880"/>
      </w:tblGrid>
      <w:tr w:rsidTr="00A174A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This field allow</w:t>
            </w:r>
            <w:r w:rsidRPr="00A174A2">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A174A2">
              <w:t>are included.</w:t>
            </w:r>
          </w:p>
        </w:tc>
      </w:tr>
      <w:tr w:rsidTr="00A174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ListBullet"/>
            </w:pPr>
            <w:r w:rsidRPr="00A174A2">
              <w:t>job sheets</w:t>
            </w:r>
          </w:p>
          <w:p w:rsidR="00000000" w:rsidRPr="00A174A2" w:rsidP="00A174A2">
            <w:pPr>
              <w:pStyle w:val="ListBullet"/>
            </w:pPr>
            <w:r w:rsidRPr="00A174A2">
              <w:t>sketches</w:t>
            </w:r>
          </w:p>
          <w:p w:rsidR="00000000" w:rsidP="00A174A2">
            <w:pPr>
              <w:pStyle w:val="ListBullet"/>
              <w:rPr>
                <w:lang w:val="en-NZ"/>
              </w:rPr>
            </w:pPr>
            <w:r w:rsidRPr="00A174A2">
              <w:t>work instructions.</w:t>
            </w:r>
          </w:p>
        </w:tc>
      </w:tr>
      <w:tr w:rsidTr="00A174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Manufacturing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ListBullet"/>
            </w:pPr>
            <w:r w:rsidRPr="00A174A2">
              <w:t>centrifugal casting</w:t>
            </w:r>
          </w:p>
          <w:p w:rsidR="00000000" w:rsidRPr="00A174A2" w:rsidP="00A174A2">
            <w:pPr>
              <w:pStyle w:val="ListBullet"/>
            </w:pPr>
            <w:r w:rsidRPr="00A174A2">
              <w:t>spinning</w:t>
            </w:r>
          </w:p>
          <w:p w:rsidR="00000000" w:rsidRPr="00A174A2" w:rsidP="00A174A2">
            <w:pPr>
              <w:pStyle w:val="ListBullet"/>
            </w:pPr>
            <w:r w:rsidRPr="00A174A2">
              <w:t>engraving</w:t>
            </w:r>
          </w:p>
          <w:p w:rsidR="00000000" w:rsidRPr="00A174A2" w:rsidP="00A174A2">
            <w:pPr>
              <w:pStyle w:val="ListBullet"/>
            </w:pPr>
            <w:r w:rsidRPr="00A174A2">
              <w:t>electroplating</w:t>
            </w:r>
          </w:p>
          <w:p w:rsidR="00000000" w:rsidRPr="00A174A2" w:rsidP="00A174A2">
            <w:pPr>
              <w:pStyle w:val="ListBullet"/>
            </w:pPr>
            <w:r w:rsidRPr="00A174A2">
              <w:t>laser cutting</w:t>
            </w:r>
          </w:p>
          <w:p w:rsidR="00000000" w:rsidP="00A174A2">
            <w:pPr>
              <w:pStyle w:val="ListBullet"/>
              <w:rPr>
                <w:lang w:val="en-NZ"/>
              </w:rPr>
            </w:pPr>
            <w:r w:rsidRPr="00A174A2">
              <w:t>die forming.</w:t>
            </w:r>
          </w:p>
        </w:tc>
      </w:tr>
      <w:tr w:rsidTr="00A174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ListBullet"/>
            </w:pPr>
            <w:r w:rsidRPr="00A174A2">
              <w:t>supervisor</w:t>
            </w:r>
          </w:p>
          <w:p w:rsidR="00000000" w:rsidRPr="00A174A2" w:rsidP="00A174A2">
            <w:pPr>
              <w:pStyle w:val="ListBullet"/>
            </w:pPr>
            <w:r w:rsidRPr="00A174A2">
              <w:t>manager</w:t>
            </w:r>
          </w:p>
          <w:p w:rsidR="00000000" w:rsidRPr="00A174A2" w:rsidP="00A174A2">
            <w:pPr>
              <w:pStyle w:val="ListBullet"/>
            </w:pPr>
            <w:r w:rsidRPr="00A174A2">
              <w:t>trainer</w:t>
            </w:r>
          </w:p>
          <w:p w:rsidR="00000000" w:rsidRPr="00A174A2" w:rsidP="00A174A2">
            <w:pPr>
              <w:pStyle w:val="ListBullet"/>
            </w:pPr>
            <w:r w:rsidRPr="00A174A2">
              <w:t>mentor</w:t>
            </w:r>
          </w:p>
          <w:p w:rsidR="00000000" w:rsidP="00A174A2">
            <w:pPr>
              <w:pStyle w:val="ListBullet"/>
              <w:rPr>
                <w:lang w:val="en-NZ"/>
              </w:rPr>
            </w:pPr>
            <w:r w:rsidRPr="00A174A2">
              <w:t>team member.</w:t>
            </w:r>
          </w:p>
        </w:tc>
      </w:tr>
      <w:tr w:rsidTr="00A174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Market research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ListBullet"/>
            </w:pPr>
            <w:r w:rsidRPr="00A174A2">
              <w:t>analysis of target market characteristics</w:t>
            </w:r>
          </w:p>
          <w:p w:rsidR="00000000" w:rsidRPr="00A174A2" w:rsidP="00A174A2">
            <w:pPr>
              <w:pStyle w:val="ListBullet"/>
            </w:pPr>
            <w:r w:rsidRPr="00A174A2">
              <w:t>sample testing</w:t>
            </w:r>
          </w:p>
          <w:p w:rsidR="00000000" w:rsidRPr="00A174A2" w:rsidP="00A174A2">
            <w:pPr>
              <w:pStyle w:val="ListBullet"/>
            </w:pPr>
            <w:r w:rsidRPr="00A174A2">
              <w:t>discussions with retailers and suppliers</w:t>
            </w:r>
          </w:p>
          <w:p w:rsidR="00000000" w:rsidRPr="00A174A2" w:rsidP="00A174A2">
            <w:pPr>
              <w:pStyle w:val="ListBullet"/>
            </w:pPr>
            <w:r w:rsidRPr="00A174A2">
              <w:t>discussions with staff and management</w:t>
            </w:r>
          </w:p>
          <w:p w:rsidR="00000000" w:rsidRPr="00A174A2" w:rsidP="00A174A2">
            <w:pPr>
              <w:pStyle w:val="ListBullet"/>
            </w:pPr>
            <w:r w:rsidRPr="00A174A2">
              <w:t>review of media portrayals</w:t>
            </w:r>
          </w:p>
          <w:p w:rsidR="00000000" w:rsidRPr="00A174A2" w:rsidP="00A174A2">
            <w:pPr>
              <w:pStyle w:val="ListBullet"/>
            </w:pPr>
            <w:r w:rsidRPr="00A174A2">
              <w:t>review of jewellery or object shows</w:t>
            </w:r>
          </w:p>
          <w:p w:rsidR="00000000" w:rsidP="00A174A2">
            <w:pPr>
              <w:pStyle w:val="ListBullet"/>
              <w:rPr>
                <w:lang w:val="en-NZ"/>
              </w:rPr>
            </w:pPr>
            <w:r w:rsidRPr="00A174A2">
              <w:t>review of current pricing strategies and price points of products.</w:t>
            </w:r>
          </w:p>
        </w:tc>
      </w:tr>
      <w:tr w:rsidTr="00A174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Tools and equipment include one or more of the</w:t>
            </w:r>
            <w:r w:rsidRPr="00A174A2">
              <w:t xml:space="preserv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ListBullet"/>
            </w:pPr>
            <w:r w:rsidRPr="00A174A2">
              <w:t xml:space="preserve">paper </w:t>
            </w:r>
          </w:p>
          <w:p w:rsidR="00000000" w:rsidRPr="00A174A2" w:rsidP="00A174A2">
            <w:pPr>
              <w:pStyle w:val="ListBullet"/>
            </w:pPr>
            <w:r w:rsidRPr="00A174A2">
              <w:t xml:space="preserve">watercolours </w:t>
            </w:r>
          </w:p>
          <w:p w:rsidR="00000000" w:rsidRPr="00A174A2" w:rsidP="00A174A2">
            <w:pPr>
              <w:pStyle w:val="ListBullet"/>
            </w:pPr>
            <w:r w:rsidRPr="00A174A2">
              <w:t>pastels</w:t>
            </w:r>
          </w:p>
          <w:p w:rsidR="00000000" w:rsidRPr="00A174A2" w:rsidP="00A174A2">
            <w:pPr>
              <w:pStyle w:val="ListBullet"/>
            </w:pPr>
            <w:r w:rsidRPr="00A174A2">
              <w:t>inks</w:t>
            </w:r>
          </w:p>
          <w:p w:rsidR="00000000" w:rsidRPr="00A174A2" w:rsidP="00A174A2">
            <w:pPr>
              <w:pStyle w:val="ListBullet"/>
            </w:pPr>
            <w:r w:rsidRPr="00A174A2">
              <w:t>pencils</w:t>
            </w:r>
          </w:p>
          <w:p w:rsidR="00000000" w:rsidRPr="00A174A2" w:rsidP="00A174A2">
            <w:pPr>
              <w:pStyle w:val="ListBullet"/>
            </w:pPr>
            <w:r w:rsidRPr="00A174A2">
              <w:t xml:space="preserve">stencils </w:t>
            </w:r>
          </w:p>
          <w:p w:rsidR="00000000" w:rsidRPr="00A174A2" w:rsidP="00A174A2">
            <w:pPr>
              <w:pStyle w:val="ListBullet"/>
            </w:pPr>
            <w:r w:rsidRPr="00A174A2">
              <w:t>rubbers</w:t>
            </w:r>
          </w:p>
          <w:p w:rsidR="00000000" w:rsidP="00A174A2">
            <w:pPr>
              <w:pStyle w:val="ListBullet"/>
              <w:rPr>
                <w:lang w:val="en-NZ"/>
              </w:rPr>
            </w:pPr>
            <w:r w:rsidRPr="00A174A2">
              <w:t>calculators.</w:t>
            </w:r>
          </w:p>
        </w:tc>
      </w:tr>
      <w:tr w:rsidTr="00A174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Design documents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ListBullet"/>
            </w:pPr>
            <w:r w:rsidRPr="00A174A2">
              <w:t>sketches</w:t>
            </w:r>
          </w:p>
          <w:p w:rsidR="00000000" w:rsidRPr="00A174A2" w:rsidP="00A174A2">
            <w:pPr>
              <w:pStyle w:val="ListBullet"/>
            </w:pPr>
            <w:r w:rsidRPr="00A174A2">
              <w:t>illustrations</w:t>
            </w:r>
          </w:p>
          <w:p w:rsidR="00000000" w:rsidRPr="00A174A2" w:rsidP="00A174A2">
            <w:pPr>
              <w:pStyle w:val="ListBullet"/>
            </w:pPr>
            <w:r w:rsidRPr="00A174A2">
              <w:t>concept drawings</w:t>
            </w:r>
          </w:p>
          <w:p w:rsidR="00000000" w:rsidRPr="00A174A2" w:rsidP="00A174A2">
            <w:pPr>
              <w:pStyle w:val="ListBullet"/>
            </w:pPr>
            <w:r w:rsidRPr="00A174A2">
              <w:t>working drawings</w:t>
            </w:r>
          </w:p>
          <w:p w:rsidR="00000000" w:rsidRPr="00A174A2" w:rsidP="00A174A2">
            <w:pPr>
              <w:pStyle w:val="ListBullet"/>
            </w:pPr>
            <w:r w:rsidRPr="00A174A2">
              <w:t>technical data</w:t>
            </w:r>
          </w:p>
          <w:p w:rsidR="00000000" w:rsidRPr="00A174A2" w:rsidP="00A174A2">
            <w:pPr>
              <w:pStyle w:val="ListBullet"/>
            </w:pPr>
            <w:r w:rsidRPr="00A174A2">
              <w:t>supporting information</w:t>
            </w:r>
          </w:p>
          <w:p w:rsidR="00000000" w:rsidRPr="00A174A2" w:rsidP="00A174A2">
            <w:pPr>
              <w:pStyle w:val="ListBullet"/>
            </w:pPr>
            <w:r w:rsidRPr="00A174A2">
              <w:t>specifications</w:t>
            </w:r>
          </w:p>
          <w:p w:rsidR="00000000" w:rsidP="00A174A2">
            <w:pPr>
              <w:pStyle w:val="ListBullet"/>
              <w:rPr>
                <w:lang w:val="en-NZ"/>
              </w:rPr>
            </w:pPr>
            <w:r w:rsidRPr="00A174A2">
              <w:t>production plans.</w:t>
            </w:r>
          </w:p>
        </w:tc>
      </w:tr>
      <w:tr w:rsidTr="00A174A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74A2">
            <w:pPr>
              <w:pStyle w:val="BodyText"/>
              <w:rPr>
                <w:lang w:val="en-NZ"/>
              </w:rPr>
            </w:pPr>
            <w:r w:rsidRPr="00A174A2">
              <w:t>Costings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74A2" w:rsidP="00A174A2">
            <w:pPr>
              <w:pStyle w:val="ListBullet"/>
            </w:pPr>
            <w:r w:rsidRPr="00A174A2">
              <w:t>labour</w:t>
            </w:r>
          </w:p>
          <w:p w:rsidR="00000000" w:rsidRPr="00A174A2" w:rsidP="00A174A2">
            <w:pPr>
              <w:pStyle w:val="ListBullet"/>
            </w:pPr>
            <w:r w:rsidRPr="00A174A2">
              <w:t xml:space="preserve">overheads </w:t>
            </w:r>
          </w:p>
          <w:p w:rsidR="00000000" w:rsidRPr="00A174A2" w:rsidP="00A174A2">
            <w:pPr>
              <w:pStyle w:val="ListBullet"/>
            </w:pPr>
            <w:r w:rsidRPr="00A174A2">
              <w:t>materials</w:t>
            </w:r>
          </w:p>
          <w:p w:rsidR="00000000" w:rsidRPr="00A174A2" w:rsidP="00A174A2">
            <w:pPr>
              <w:pStyle w:val="ListBullet"/>
            </w:pPr>
            <w:r w:rsidRPr="00A174A2">
              <w:t>tooling</w:t>
            </w:r>
          </w:p>
          <w:p w:rsidR="00000000" w:rsidRPr="00A174A2" w:rsidP="00A174A2">
            <w:pPr>
              <w:pStyle w:val="ListBullet"/>
            </w:pPr>
            <w:r w:rsidRPr="00A174A2">
              <w:t>equipment</w:t>
            </w:r>
          </w:p>
          <w:p w:rsidR="00000000" w:rsidRPr="00A174A2" w:rsidP="00A174A2">
            <w:pPr>
              <w:pStyle w:val="ListBullet"/>
            </w:pPr>
            <w:r w:rsidRPr="00A174A2">
              <w:t>outsourcing.</w:t>
            </w:r>
          </w:p>
        </w:tc>
      </w:tr>
    </w:tbl>
    <w:p w:rsidR="002F2B16" w:rsidP="00A174A2">
      <w:pPr>
        <w:pStyle w:val="BodyText"/>
      </w:pPr>
    </w:p>
    <w:p w:rsidR="002F2B16" w:rsidP="00A174A2">
      <w:pPr>
        <w:pStyle w:val="BodyText"/>
      </w:pPr>
    </w:p>
    <w:p w:rsidR="00000000" w:rsidRPr="00A174A2" w:rsidP="00A174A2">
      <w:pPr>
        <w:pStyle w:val="Heading1"/>
      </w:pPr>
      <w:bookmarkStart w:id="8" w:name="O_947381"/>
      <w:bookmarkEnd w:id="8"/>
      <w:r w:rsidRPr="00A174A2">
        <w:t>Unit Mapping Information</w:t>
      </w:r>
    </w:p>
    <w:p w:rsidR="002F2B16" w:rsidP="002F2B16">
      <w:pPr>
        <w:pStyle w:val="BodyText"/>
      </w:pPr>
      <w:r w:rsidRPr="00A174A2">
        <w:t>Release 1. Supersedes and is equivalent to MEM19040A Create and manufacture jewellery or object design prototypes for the mass market.</w:t>
      </w:r>
    </w:p>
    <w:p w:rsidR="00000000" w:rsidRPr="00A174A2" w:rsidP="00A174A2">
      <w:pPr>
        <w:pStyle w:val="Heading1"/>
      </w:pPr>
      <w:bookmarkStart w:id="9" w:name="O_947374"/>
      <w:bookmarkEnd w:id="9"/>
      <w:r w:rsidRPr="00A174A2">
        <w:t>Links</w:t>
      </w:r>
    </w:p>
    <w:p w:rsidR="00000000" w:rsidRPr="00A174A2" w:rsidP="002F2B16">
      <w:pPr>
        <w:pStyle w:val="BodyText"/>
      </w:pPr>
      <w:r w:rsidRPr="00A174A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3980">
        <w:rPr>
          <w:rStyle w:val="Hyperlink"/>
        </w:rPr>
        <w:t>https://vetnet.gov.au/Pages/TrainingDocs.aspx?q=b7050d37-5fd0-4740-8f7d-3b7a49c10bb2</w:t>
      </w:r>
      <w:r>
        <w:fldChar w:fldCharType="end"/>
      </w:r>
    </w:p>
    <w:p w:rsidR="00000000" w:rsidRPr="00A174A2" w:rsidP="002F2B16">
      <w:pPr>
        <w:pStyle w:val="BodyText"/>
        <w:sectPr w:rsidSect="00A174A2">
          <w:headerReference w:type="default" r:id="rId10"/>
          <w:footerReference w:type="default" r:id="rId11"/>
          <w:pgSz w:w="11908" w:h="16833"/>
          <w:pgMar w:top="1702" w:right="1418" w:bottom="1702" w:left="1418" w:header="992" w:footer="992" w:gutter="0"/>
          <w:cols w:space="720"/>
          <w:noEndnote/>
          <w:docGrid w:linePitch="299"/>
        </w:sectPr>
      </w:pPr>
    </w:p>
    <w:p w:rsidR="00000000" w:rsidRPr="00A174A2" w:rsidP="00A174A2">
      <w:pPr>
        <w:pStyle w:val="SuperHeading"/>
      </w:pPr>
      <w:r w:rsidRPr="00A174A2">
        <w:t>Assessment Requirements for MEM19040 Create and manufacture jewellery or object design prototypes for the mass market</w:t>
      </w:r>
    </w:p>
    <w:p w:rsidR="00000000" w:rsidRPr="00A174A2" w:rsidP="00A174A2">
      <w:pPr>
        <w:pStyle w:val="Heading1"/>
      </w:pPr>
      <w:bookmarkStart w:id="10" w:name="O_947376"/>
      <w:bookmarkEnd w:id="10"/>
      <w:r w:rsidRPr="00A174A2">
        <w:t>Modification History</w:t>
      </w:r>
    </w:p>
    <w:p w:rsidR="002F2B16" w:rsidP="002F2B16">
      <w:pPr>
        <w:pStyle w:val="BodyText"/>
      </w:pPr>
      <w:r w:rsidRPr="00A174A2">
        <w:t>Relea</w:t>
      </w:r>
      <w:r w:rsidRPr="00A174A2">
        <w:t>se 1. Supersedes and is equivalent to MEM19040A Create and manufacture jewellery or object design prototypes for the mass market.</w:t>
      </w:r>
    </w:p>
    <w:p w:rsidR="00000000" w:rsidRPr="00A174A2" w:rsidP="00A174A2">
      <w:pPr>
        <w:pStyle w:val="Heading1"/>
      </w:pPr>
      <w:bookmarkStart w:id="11" w:name="O_947379"/>
      <w:bookmarkEnd w:id="11"/>
      <w:r w:rsidRPr="00A174A2">
        <w:t>Performance Evidence</w:t>
      </w:r>
    </w:p>
    <w:p w:rsidR="00000000" w:rsidRPr="00A174A2" w:rsidP="002F2B16">
      <w:pPr>
        <w:pStyle w:val="BodyText"/>
      </w:pPr>
      <w:r w:rsidRPr="00A174A2">
        <w:t>Evidence required to demonstrate competence in this unit must be relevant to and satisfy the requirements of the elements and performance criteria and include:</w:t>
      </w:r>
    </w:p>
    <w:p w:rsidR="00000000" w:rsidRPr="00A174A2" w:rsidP="00A174A2">
      <w:pPr>
        <w:pStyle w:val="ListBullet"/>
      </w:pPr>
      <w:r w:rsidRPr="00A174A2">
        <w:t>following work instructions, standard operating procedures (SOPs) and safe work practices</w:t>
      </w:r>
    </w:p>
    <w:p w:rsidR="00000000" w:rsidRPr="00A174A2" w:rsidP="00A174A2">
      <w:pPr>
        <w:pStyle w:val="ListBullet"/>
      </w:pPr>
      <w:r w:rsidRPr="00A174A2">
        <w:t>ident</w:t>
      </w:r>
      <w:r w:rsidRPr="00A174A2">
        <w:t>ifying and interpreting specifications, SOPs and design documentation for creating and manufacturing jewellery or object design prototypes for the mass market</w:t>
      </w:r>
    </w:p>
    <w:p w:rsidR="00000000" w:rsidRPr="00A174A2" w:rsidP="00A174A2">
      <w:pPr>
        <w:pStyle w:val="ListBullet"/>
      </w:pPr>
      <w:r w:rsidRPr="00A174A2">
        <w:t>analysing jewellery or object markets to identify commercial opportunities by conducting market r</w:t>
      </w:r>
      <w:r w:rsidRPr="00A174A2">
        <w:t>esearch</w:t>
      </w:r>
    </w:p>
    <w:p w:rsidR="00000000" w:rsidRPr="00A174A2" w:rsidP="00A174A2">
      <w:pPr>
        <w:pStyle w:val="ListBullet"/>
      </w:pPr>
      <w:r w:rsidRPr="00A174A2">
        <w:t>identifying in-house manufacturing capabilities</w:t>
      </w:r>
    </w:p>
    <w:p w:rsidR="00000000" w:rsidRPr="00A174A2" w:rsidP="00A174A2">
      <w:pPr>
        <w:pStyle w:val="ListBullet"/>
      </w:pPr>
      <w:r w:rsidRPr="00A174A2">
        <w:t>estimating costings of internal and external production, including labour, overheads, materials, tooling, equipment and outsourcing</w:t>
      </w:r>
    </w:p>
    <w:p w:rsidR="00000000" w:rsidRPr="00A174A2" w:rsidP="00A174A2">
      <w:pPr>
        <w:pStyle w:val="ListBullet"/>
      </w:pPr>
      <w:r w:rsidRPr="00A174A2">
        <w:t>undertaking numerical operations, geometry and calculations associated with creating and manufacturing jewellery or object design prototypes</w:t>
      </w:r>
    </w:p>
    <w:p w:rsidR="00000000" w:rsidRPr="00A174A2" w:rsidP="00A174A2">
      <w:pPr>
        <w:pStyle w:val="ListBullet"/>
      </w:pPr>
      <w:r w:rsidRPr="00A174A2">
        <w:t>developing a design brief and determining key parameters</w:t>
      </w:r>
    </w:p>
    <w:p w:rsidR="00000000" w:rsidRPr="00A174A2" w:rsidP="00A174A2">
      <w:pPr>
        <w:pStyle w:val="ListBullet"/>
      </w:pPr>
      <w:r w:rsidRPr="00A174A2">
        <w:t>applying creative processes to develop, refine and test de</w:t>
      </w:r>
      <w:r w:rsidRPr="00A174A2">
        <w:t>sign concepts</w:t>
      </w:r>
    </w:p>
    <w:p w:rsidR="00000000" w:rsidRPr="00A174A2" w:rsidP="00A174A2">
      <w:pPr>
        <w:pStyle w:val="ListBullet"/>
      </w:pPr>
      <w:r w:rsidRPr="00A174A2">
        <w:t>applying knowledge of materials and production processes to jewellery or object design</w:t>
      </w:r>
    </w:p>
    <w:p w:rsidR="00000000" w:rsidRPr="00A174A2" w:rsidP="00A174A2">
      <w:pPr>
        <w:pStyle w:val="ListBullet"/>
      </w:pPr>
      <w:r w:rsidRPr="00A174A2">
        <w:t>planning and producing design prototypes and finalising production specifications on at least two occasions</w:t>
      </w:r>
    </w:p>
    <w:p w:rsidR="00000000" w:rsidRPr="00A174A2" w:rsidP="00A174A2">
      <w:pPr>
        <w:pStyle w:val="ListBullet"/>
      </w:pPr>
      <w:r w:rsidRPr="00A174A2">
        <w:t xml:space="preserve">preparing and presenting design concepts on at </w:t>
      </w:r>
      <w:r w:rsidRPr="00A174A2">
        <w:t>least two occasions to appeal to the specific needs of the intended audience</w:t>
      </w:r>
    </w:p>
    <w:p w:rsidR="00000000" w:rsidRPr="00A174A2" w:rsidP="00A174A2">
      <w:pPr>
        <w:pStyle w:val="ListBullet"/>
      </w:pPr>
      <w:r w:rsidRPr="00A174A2">
        <w:t>evaluating success of design in meeting design brief and commercial objectives.</w:t>
      </w:r>
    </w:p>
    <w:p w:rsidR="00000000" w:rsidRPr="00A174A2" w:rsidP="00A174A2">
      <w:pPr>
        <w:pStyle w:val="BodyText"/>
      </w:pPr>
    </w:p>
    <w:p w:rsidR="002F2B16" w:rsidRPr="002F2B16" w:rsidP="002F2B16">
      <w:pPr>
        <w:pStyle w:val="BodyText"/>
        <w:rPr>
          <w:i/>
        </w:rPr>
      </w:pPr>
      <w:r w:rsidRPr="002F2B16">
        <w:rPr>
          <w:rStyle w:val="Emphasis"/>
        </w:rPr>
        <w:t>Note: Where a volume and/or frequency is not specified, demonstration must be provided at least on</w:t>
      </w:r>
      <w:r w:rsidRPr="002F2B16">
        <w:rPr>
          <w:rStyle w:val="Emphasis"/>
        </w:rPr>
        <w:t>ce.</w:t>
      </w:r>
    </w:p>
    <w:p w:rsidR="00000000" w:rsidRPr="00A174A2" w:rsidP="00A174A2">
      <w:pPr>
        <w:pStyle w:val="Heading1"/>
      </w:pPr>
      <w:bookmarkStart w:id="12" w:name="O_947378"/>
      <w:bookmarkEnd w:id="12"/>
      <w:r w:rsidRPr="00A174A2">
        <w:t>Knowledge Evidence</w:t>
      </w:r>
    </w:p>
    <w:p w:rsidR="00000000" w:rsidRPr="00A174A2" w:rsidP="002F2B16">
      <w:pPr>
        <w:pStyle w:val="BodyText"/>
      </w:pPr>
      <w:r w:rsidRPr="00A174A2">
        <w:t>Evidence required to demonstrate the required knowledge for this unit must be relevant to and satisfy the requirements of the elements and performance criteria and include knowledge of:</w:t>
      </w:r>
    </w:p>
    <w:p w:rsidR="00000000" w:rsidRPr="00A174A2" w:rsidP="00A174A2">
      <w:pPr>
        <w:pStyle w:val="ListBullet"/>
      </w:pPr>
      <w:r w:rsidRPr="00A174A2">
        <w:t>safe work practices and proc</w:t>
      </w:r>
      <w:r w:rsidRPr="00A174A2">
        <w:t>edures and use of personal protective equipment (PPE)</w:t>
      </w:r>
    </w:p>
    <w:p w:rsidR="00000000" w:rsidRPr="00A174A2" w:rsidP="00A174A2">
      <w:pPr>
        <w:pStyle w:val="ListBullet"/>
      </w:pPr>
      <w:r w:rsidRPr="00A174A2">
        <w:t xml:space="preserve">difference between one-off, limited edition, series and mass-produced products and the benefits and opportunities for jewellery or object designs </w:t>
      </w:r>
    </w:p>
    <w:p w:rsidR="00000000" w:rsidRPr="00A174A2" w:rsidP="00A174A2">
      <w:pPr>
        <w:pStyle w:val="ListBullet"/>
      </w:pPr>
      <w:r w:rsidRPr="00A174A2">
        <w:t>supply chain management</w:t>
      </w:r>
    </w:p>
    <w:p w:rsidR="00000000" w:rsidRPr="00A174A2" w:rsidP="00A174A2">
      <w:pPr>
        <w:pStyle w:val="ListBullet"/>
      </w:pPr>
      <w:r w:rsidRPr="00A174A2">
        <w:t>outsourcing arrangements</w:t>
      </w:r>
    </w:p>
    <w:p w:rsidR="00000000" w:rsidRPr="00A174A2" w:rsidP="00A174A2">
      <w:pPr>
        <w:pStyle w:val="ListBullet"/>
      </w:pPr>
      <w:r w:rsidRPr="00A174A2">
        <w:t>cost-b</w:t>
      </w:r>
      <w:r w:rsidRPr="00A174A2">
        <w:t>enefit analysis methods</w:t>
      </w:r>
    </w:p>
    <w:p w:rsidR="00000000" w:rsidRPr="00A174A2" w:rsidP="00A174A2">
      <w:pPr>
        <w:pStyle w:val="ListBullet"/>
      </w:pPr>
      <w:r w:rsidRPr="00A174A2">
        <w:t>research resources and methods for investigating design information</w:t>
      </w:r>
    </w:p>
    <w:p w:rsidR="00000000" w:rsidRPr="00A174A2" w:rsidP="00A174A2">
      <w:pPr>
        <w:pStyle w:val="ListBullet"/>
      </w:pPr>
      <w:r w:rsidRPr="00A174A2">
        <w:t>elements and principles of design as they relate to design of jewellery or objects</w:t>
      </w:r>
    </w:p>
    <w:p w:rsidR="00000000" w:rsidRPr="00A174A2" w:rsidP="00A174A2">
      <w:pPr>
        <w:pStyle w:val="ListBullet"/>
      </w:pPr>
      <w:r w:rsidRPr="00A174A2">
        <w:t>appropriate personnel to consult regarding analysing and refining ideas and testing the design brief</w:t>
      </w:r>
    </w:p>
    <w:p w:rsidR="00000000" w:rsidRPr="00A174A2" w:rsidP="00A174A2">
      <w:pPr>
        <w:pStyle w:val="ListBullet"/>
      </w:pPr>
      <w:r w:rsidRPr="00A174A2">
        <w:t>working properties of jewellery or object materials</w:t>
      </w:r>
    </w:p>
    <w:p w:rsidR="00000000" w:rsidRPr="00A174A2" w:rsidP="00A174A2">
      <w:pPr>
        <w:pStyle w:val="ListBullet"/>
      </w:pPr>
      <w:r w:rsidRPr="00A174A2">
        <w:t>methods of production and manufacturing processes for jewellery or objects</w:t>
      </w:r>
    </w:p>
    <w:p w:rsidR="00000000" w:rsidRPr="00A174A2" w:rsidP="00A174A2">
      <w:pPr>
        <w:pStyle w:val="ListBullet"/>
      </w:pPr>
      <w:r w:rsidRPr="00A174A2">
        <w:t>design resources</w:t>
      </w:r>
    </w:p>
    <w:p w:rsidR="00000000" w:rsidRPr="00A174A2" w:rsidP="00A174A2">
      <w:pPr>
        <w:pStyle w:val="ListBullet"/>
      </w:pPr>
      <w:r w:rsidRPr="00A174A2">
        <w:t>brainstormi</w:t>
      </w:r>
      <w:r w:rsidRPr="00A174A2">
        <w:t>ng and other idea generation techniques for research and idea development</w:t>
      </w:r>
    </w:p>
    <w:p w:rsidR="00000000" w:rsidRPr="00A174A2" w:rsidP="00A174A2">
      <w:pPr>
        <w:pStyle w:val="ListBullet"/>
      </w:pPr>
      <w:r w:rsidRPr="00A174A2">
        <w:t>planning and production requirements for design prototypes</w:t>
      </w:r>
    </w:p>
    <w:p w:rsidR="00000000" w:rsidRPr="00A174A2" w:rsidP="00A174A2">
      <w:pPr>
        <w:pStyle w:val="ListBullet"/>
      </w:pPr>
      <w:r w:rsidRPr="00A174A2">
        <w:t>costing considerations</w:t>
      </w:r>
    </w:p>
    <w:p w:rsidR="00000000" w:rsidRPr="00A174A2" w:rsidP="00A174A2">
      <w:pPr>
        <w:pStyle w:val="ListBullet"/>
      </w:pPr>
      <w:r w:rsidRPr="00A174A2">
        <w:t>requirements for finalising design and production specifications</w:t>
      </w:r>
    </w:p>
    <w:p w:rsidR="00000000" w:rsidRPr="00A174A2" w:rsidP="00A174A2">
      <w:pPr>
        <w:pStyle w:val="ListBullet"/>
      </w:pPr>
      <w:r w:rsidRPr="00A174A2">
        <w:t xml:space="preserve">elements and principles of design </w:t>
      </w:r>
    </w:p>
    <w:p w:rsidR="00000000" w:rsidRPr="00A174A2" w:rsidP="00A174A2">
      <w:pPr>
        <w:pStyle w:val="ListBullet"/>
      </w:pPr>
      <w:r w:rsidRPr="00A174A2">
        <w:t>design considerations</w:t>
      </w:r>
    </w:p>
    <w:p w:rsidR="00000000" w:rsidRPr="00A174A2" w:rsidP="00A174A2">
      <w:pPr>
        <w:pStyle w:val="ListBullet"/>
      </w:pPr>
      <w:r w:rsidRPr="00A174A2">
        <w:t>drawing media and their functions and applications</w:t>
      </w:r>
    </w:p>
    <w:p w:rsidR="00000000" w:rsidRPr="00A174A2" w:rsidP="00A174A2">
      <w:pPr>
        <w:pStyle w:val="ListBullet"/>
      </w:pPr>
      <w:r w:rsidRPr="00A174A2">
        <w:t xml:space="preserve">drawing tools and their functions and applications </w:t>
      </w:r>
    </w:p>
    <w:p w:rsidR="00000000" w:rsidRPr="00A174A2" w:rsidP="00A174A2">
      <w:pPr>
        <w:pStyle w:val="ListBullet"/>
      </w:pPr>
      <w:r w:rsidRPr="00A174A2">
        <w:t>design documentation</w:t>
      </w:r>
    </w:p>
    <w:p w:rsidR="00000000" w:rsidRPr="00A174A2" w:rsidP="00A174A2">
      <w:pPr>
        <w:pStyle w:val="ListBullet"/>
      </w:pPr>
      <w:r w:rsidRPr="00A174A2">
        <w:t>form drawing development</w:t>
      </w:r>
    </w:p>
    <w:p w:rsidR="00000000" w:rsidRPr="00A174A2" w:rsidP="00A174A2">
      <w:pPr>
        <w:pStyle w:val="ListBullet"/>
      </w:pPr>
      <w:r w:rsidRPr="00A174A2">
        <w:t>options available for drawing presentation</w:t>
      </w:r>
    </w:p>
    <w:p w:rsidR="00000000" w:rsidRPr="00A174A2" w:rsidP="00A174A2">
      <w:pPr>
        <w:pStyle w:val="ListBullet"/>
      </w:pPr>
      <w:r w:rsidRPr="00A174A2">
        <w:t>enhancement techniques</w:t>
      </w:r>
    </w:p>
    <w:p w:rsidR="00000000" w:rsidRPr="00A174A2" w:rsidP="00A174A2">
      <w:pPr>
        <w:pStyle w:val="ListBullet"/>
      </w:pPr>
      <w:r w:rsidRPr="00A174A2">
        <w:t>types of working dr</w:t>
      </w:r>
      <w:r w:rsidRPr="00A174A2">
        <w:t>awings and their uses</w:t>
      </w:r>
    </w:p>
    <w:p w:rsidR="00000000" w:rsidRPr="00A174A2" w:rsidP="00A174A2">
      <w:pPr>
        <w:pStyle w:val="ListBullet"/>
      </w:pPr>
      <w:r w:rsidRPr="00A174A2">
        <w:t>interrelation between technical and design drawings</w:t>
      </w:r>
    </w:p>
    <w:p w:rsidR="002F2B16" w:rsidP="00A174A2">
      <w:pPr>
        <w:pStyle w:val="ListBullet"/>
      </w:pPr>
      <w:r w:rsidRPr="00A174A2">
        <w:t>criteria used to evaluate the design against the design brief and commercial objectives.</w:t>
      </w:r>
    </w:p>
    <w:p w:rsidR="002F2B16" w:rsidP="00A174A2">
      <w:pPr>
        <w:pStyle w:val="ListBullet"/>
      </w:pPr>
    </w:p>
    <w:p w:rsidR="00000000" w:rsidRPr="00A174A2" w:rsidP="00A174A2">
      <w:pPr>
        <w:pStyle w:val="Heading1"/>
      </w:pPr>
      <w:bookmarkStart w:id="13" w:name="O_947377"/>
      <w:bookmarkEnd w:id="13"/>
      <w:r w:rsidRPr="00A174A2">
        <w:t>Assessment Conditions</w:t>
      </w:r>
    </w:p>
    <w:p w:rsidR="00000000" w:rsidRPr="00A174A2" w:rsidP="00A174A2">
      <w:pPr>
        <w:pStyle w:val="ListBullet"/>
      </w:pPr>
      <w:r w:rsidRPr="00A174A2">
        <w:t>Assessors must:</w:t>
      </w:r>
    </w:p>
    <w:p w:rsidR="00000000" w:rsidRPr="00A174A2" w:rsidP="00A174A2">
      <w:pPr>
        <w:pStyle w:val="ListBullet2"/>
      </w:pPr>
      <w:r w:rsidRPr="00A174A2">
        <w:t>have vocational competency in creating and manufacturing jewellery or object design prototypes for the mass market at least to the level being assessed with relevant industry knowledge and experience</w:t>
      </w:r>
    </w:p>
    <w:p w:rsidR="00000000" w:rsidRPr="00A174A2" w:rsidP="00A174A2">
      <w:pPr>
        <w:pStyle w:val="ListBullet2"/>
      </w:pPr>
      <w:r w:rsidRPr="00A174A2">
        <w:t xml:space="preserve">satisfy the assessor requirements in the </w:t>
      </w:r>
      <w:r w:rsidRPr="00A174A2">
        <w:rPr>
          <w:rStyle w:val="Emphasis"/>
        </w:rPr>
        <w:t>Standards for R</w:t>
      </w:r>
      <w:r w:rsidRPr="00A174A2">
        <w:rPr>
          <w:rStyle w:val="Emphasis"/>
        </w:rPr>
        <w:t xml:space="preserve">egistered Training Organisations 2015 </w:t>
      </w:r>
      <w:r w:rsidRPr="00A174A2">
        <w:t>or its replacement</w:t>
      </w:r>
      <w:r w:rsidRPr="00A174A2">
        <w:rPr>
          <w:rStyle w:val="Emphasis"/>
        </w:rPr>
        <w:t xml:space="preserve"> </w:t>
      </w:r>
      <w:r w:rsidRPr="00A174A2">
        <w:t xml:space="preserve">and comply with the </w:t>
      </w:r>
      <w:r w:rsidRPr="00A174A2">
        <w:rPr>
          <w:rStyle w:val="Emphasis"/>
        </w:rPr>
        <w:t xml:space="preserve">National Vocational Education and Training Regulator Act 2011, </w:t>
      </w:r>
      <w:r w:rsidRPr="00A174A2">
        <w:t>its replacement</w:t>
      </w:r>
      <w:r w:rsidRPr="00A174A2">
        <w:rPr>
          <w:rStyle w:val="Emphasis"/>
        </w:rPr>
        <w:t xml:space="preserve"> </w:t>
      </w:r>
      <w:r w:rsidRPr="00A174A2">
        <w:t>or equivalent legislation covering VET regulation in a non-referring state/territory as the case req</w:t>
      </w:r>
      <w:r w:rsidRPr="00A174A2">
        <w:t>uires.</w:t>
      </w:r>
    </w:p>
    <w:p w:rsidR="00000000" w:rsidRPr="00A174A2" w:rsidP="00A174A2">
      <w:pPr>
        <w:pStyle w:val="ListBullet"/>
      </w:pPr>
      <w:r w:rsidRPr="00A174A2">
        <w:t>Where possible, assessment must occur in operational workplace situations. Where this is not possible or where personal safety or environmental damage are limiting factors, assessment must occur in a sufficiently rigorous simulated environment that</w:t>
      </w:r>
      <w:r w:rsidRPr="00A174A2">
        <w:t xml:space="preserve"> reflects realistic operational workplace conditions. This must cover all aspects of workplace performance, including environment, task skills, task management skills, contingency management skills and job role environment skills.</w:t>
      </w:r>
    </w:p>
    <w:p w:rsidR="00000000" w:rsidRPr="00A174A2" w:rsidP="00A174A2">
      <w:pPr>
        <w:pStyle w:val="ListBullet"/>
      </w:pPr>
      <w:r w:rsidRPr="00A174A2">
        <w:t>Conditions for assessment</w:t>
      </w:r>
      <w:r w:rsidRPr="00A174A2">
        <w:t xml:space="preserve"> must include access to all tools, equipment, materials and documentation required, including relevant workplace procedures, product and manufacturing specifications.</w:t>
      </w:r>
    </w:p>
    <w:p w:rsidR="002F2B16" w:rsidP="00A174A2">
      <w:pPr>
        <w:pStyle w:val="ListBullet"/>
      </w:pPr>
      <w:r w:rsidRPr="00A174A2">
        <w:t>Assessment processes and techniques must be appropriate to the language, literacy and num</w:t>
      </w:r>
      <w:r w:rsidRPr="00A174A2">
        <w:t>eracy requirements of the work being performed and the needs of the candidate.</w:t>
      </w:r>
    </w:p>
    <w:p w:rsidR="002F2B16" w:rsidP="00A174A2">
      <w:pPr>
        <w:pStyle w:val="ListBullet"/>
      </w:pPr>
    </w:p>
    <w:p w:rsidR="00000000" w:rsidRPr="00A174A2" w:rsidP="00A174A2">
      <w:pPr>
        <w:pStyle w:val="Heading1"/>
      </w:pPr>
      <w:bookmarkStart w:id="14" w:name="O_947375"/>
      <w:bookmarkEnd w:id="14"/>
      <w:r w:rsidRPr="00A174A2">
        <w:t>Links</w:t>
      </w:r>
    </w:p>
    <w:p w:rsidR="00000000" w:rsidRPr="00A174A2" w:rsidP="002F2B16">
      <w:pPr>
        <w:pStyle w:val="BodyText"/>
      </w:pPr>
      <w:r w:rsidRPr="00A174A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3980">
        <w:rPr>
          <w:rStyle w:val="Hyperlink"/>
        </w:rPr>
        <w:t>https://vetnet.gov.au/Pages/TrainingDocs.aspx?q=b7050d37-5fd0-4740-8f7d-3b7a49c10bb2</w:t>
      </w:r>
      <w:r>
        <w:fldChar w:fldCharType="end"/>
      </w:r>
    </w:p>
    <w:p w:rsidR="00000000" w:rsidRPr="00A174A2" w:rsidP="00A174A2"/>
    <w:sectPr w:rsidSect="00A174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A2" w:rsidRPr="002F2B16" w:rsidP="002F2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16" w:rsidP="00A17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2B16" w:rsidP="00A174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2B16" w:rsidP="00A174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A2" w:rsidP="00A174A2">
    <w:pPr>
      <w:pStyle w:val="Footer"/>
      <w:framePr w:wrap="around"/>
    </w:pPr>
    <w:r>
      <w:fldChar w:fldCharType="begin"/>
    </w:r>
    <w:r>
      <w:instrText xml:space="preserve"> DOCPROPERTY  Subject  \* MERGEFORMAT </w:instrText>
    </w:r>
    <w:r>
      <w:fldChar w:fldCharType="separate"/>
    </w:r>
    <w:r w:rsidR="002F2B16">
      <w:t>Approved</w:t>
    </w:r>
    <w:r w:rsidR="002F2B16">
      <w:fldChar w:fldCharType="end"/>
    </w:r>
    <w:r>
      <w:tab/>
      <w:t xml:space="preserve">Page </w:t>
    </w:r>
    <w:r>
      <w:fldChar w:fldCharType="begin"/>
    </w:r>
    <w:r>
      <w:instrText xml:space="preserve"> PAGE  \* Arabic  \* MERGEFORMAT </w:instrText>
    </w:r>
    <w:r>
      <w:fldChar w:fldCharType="separate"/>
    </w:r>
    <w:r w:rsidR="002F2B1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2B16">
      <w:rPr>
        <w:noProof/>
      </w:rPr>
      <w:t>6</w:t>
    </w:r>
    <w:r>
      <w:rPr>
        <w:noProof/>
      </w:rPr>
      <w:fldChar w:fldCharType="end"/>
    </w:r>
  </w:p>
  <w:p w:rsidR="00A174A2" w:rsidP="00A174A2">
    <w:pPr>
      <w:pStyle w:val="Footer"/>
      <w:framePr w:wrap="around"/>
    </w:pPr>
    <w:r>
      <w:t xml:space="preserve">© Commonwealth of Australia, </w:t>
    </w:r>
    <w:r>
      <w:fldChar w:fldCharType="begin"/>
    </w:r>
    <w:r>
      <w:instrText xml:space="preserve"> DATE  \@ "yyyy"  \* MERGEFORMAT </w:instrText>
    </w:r>
    <w:r>
      <w:fldChar w:fldCharType="separate"/>
    </w:r>
    <w:r w:rsidR="002F2B16">
      <w:rPr>
        <w:noProof/>
      </w:rPr>
      <w:t>2025</w:t>
    </w:r>
    <w:r>
      <w:fldChar w:fldCharType="end"/>
    </w:r>
    <w:r>
      <w:tab/>
    </w:r>
    <w:r>
      <w:fldChar w:fldCharType="begin"/>
    </w:r>
    <w:r>
      <w:instrText xml:space="preserve"> DOCPROPERTY  Author  \* MERGEFORMAT </w:instrText>
    </w:r>
    <w:r>
      <w:fldChar w:fldCharType="separate"/>
    </w:r>
    <w:r w:rsidR="002F2B16">
      <w:t>Manufacturing Industry Skills Alliance</w:t>
    </w:r>
    <w:r w:rsidR="002F2B16">
      <w:fldChar w:fldCharType="end"/>
    </w:r>
  </w:p>
  <w:p w:rsidR="00A174A2" w:rsidP="00A17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74A2" w:rsidRPr="002F2B16" w:rsidP="002F2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B16" w:rsidRPr="002D2AF8" w:rsidP="00A174A2">
    <w:pPr>
      <w:pStyle w:val="Header"/>
      <w:framePr w:wrap="around"/>
    </w:pPr>
    <w:r>
      <w:fldChar w:fldCharType="begin"/>
    </w:r>
    <w:r>
      <w:instrText xml:space="preserve"> TITLE   \* MERGEFORMAT </w:instrText>
    </w:r>
    <w:r>
      <w:fldChar w:fldCharType="separate"/>
    </w:r>
    <w:r>
      <w:t>MEM19040 Create and manufacture jewellery or object design prototypes for the mass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2B16" w:rsidP="00A174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A2" w:rsidRPr="002D2AF8" w:rsidP="00A174A2">
    <w:pPr>
      <w:pStyle w:val="Header"/>
      <w:framePr w:wrap="around"/>
    </w:pPr>
    <w:r>
      <w:fldChar w:fldCharType="begin"/>
    </w:r>
    <w:r>
      <w:instrText xml:space="preserve"> TITLE   \* MERGEFORMAT </w:instrText>
    </w:r>
    <w:r>
      <w:fldChar w:fldCharType="separate"/>
    </w:r>
    <w:r w:rsidR="002F2B16">
      <w:t>MEM19040 Create and manufacture jewellery or object design prototypes for the mass market</w:t>
    </w:r>
    <w:r w:rsidR="002F2B16">
      <w:fldChar w:fldCharType="end"/>
    </w:r>
    <w:r>
      <w:tab/>
      <w:t xml:space="preserve">Date this document was generated: </w:t>
    </w:r>
    <w:r>
      <w:fldChar w:fldCharType="begin"/>
    </w:r>
    <w:r>
      <w:instrText xml:space="preserve"> CREATEDATE  \@ "d MMMM yyyy"  \* MERGEFORMAT </w:instrText>
    </w:r>
    <w:r>
      <w:fldChar w:fldCharType="separate"/>
    </w:r>
    <w:r w:rsidR="002F2B16">
      <w:rPr>
        <w:noProof/>
      </w:rPr>
      <w:t>1 March 2025</w:t>
    </w:r>
    <w:r>
      <w:fldChar w:fldCharType="end"/>
    </w:r>
  </w:p>
  <w:p w:rsidR="00A174A2" w:rsidP="00A17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C87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9E6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82C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7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74A2"/>
    <w:pPr>
      <w:spacing w:before="360" w:after="60"/>
      <w:outlineLvl w:val="0"/>
    </w:pPr>
    <w:rPr>
      <w:sz w:val="32"/>
    </w:rPr>
  </w:style>
  <w:style w:type="paragraph" w:styleId="Heading2">
    <w:name w:val="heading 2"/>
    <w:basedOn w:val="HeadingBase"/>
    <w:next w:val="BodyText"/>
    <w:link w:val="Heading2Char"/>
    <w:qFormat/>
    <w:rsid w:val="00A174A2"/>
    <w:pPr>
      <w:keepLines/>
      <w:spacing w:before="240" w:after="120"/>
      <w:outlineLvl w:val="1"/>
    </w:pPr>
    <w:rPr>
      <w:sz w:val="28"/>
      <w:szCs w:val="40"/>
    </w:rPr>
  </w:style>
  <w:style w:type="paragraph" w:styleId="Heading3">
    <w:name w:val="heading 3"/>
    <w:basedOn w:val="HeadingBase"/>
    <w:next w:val="BodyText"/>
    <w:link w:val="Heading3Char"/>
    <w:qFormat/>
    <w:rsid w:val="00A174A2"/>
    <w:pPr>
      <w:spacing w:before="180" w:after="120"/>
      <w:outlineLvl w:val="2"/>
    </w:pPr>
    <w:rPr>
      <w:spacing w:val="-10"/>
      <w:kern w:val="32"/>
    </w:rPr>
  </w:style>
  <w:style w:type="paragraph" w:styleId="Heading4">
    <w:name w:val="heading 4"/>
    <w:basedOn w:val="HeadingBase"/>
    <w:next w:val="BodyText"/>
    <w:link w:val="Heading4Char"/>
    <w:qFormat/>
    <w:rsid w:val="00A174A2"/>
    <w:pPr>
      <w:spacing w:before="160" w:after="120"/>
      <w:outlineLvl w:val="3"/>
    </w:pPr>
    <w:rPr>
      <w:sz w:val="22"/>
    </w:rPr>
  </w:style>
  <w:style w:type="paragraph" w:styleId="Heading5">
    <w:name w:val="heading 5"/>
    <w:basedOn w:val="HeadingBase"/>
    <w:next w:val="Normal"/>
    <w:link w:val="Heading5Char"/>
    <w:qFormat/>
    <w:rsid w:val="00A174A2"/>
    <w:pPr>
      <w:spacing w:before="80"/>
      <w:outlineLvl w:val="4"/>
    </w:pPr>
    <w:rPr>
      <w:color w:val="918585"/>
      <w:sz w:val="20"/>
    </w:rPr>
  </w:style>
  <w:style w:type="paragraph" w:styleId="Heading6">
    <w:name w:val="heading 6"/>
    <w:basedOn w:val="HeadingBase"/>
    <w:next w:val="Normal"/>
    <w:link w:val="Heading6Char"/>
    <w:qFormat/>
    <w:rsid w:val="00A174A2"/>
    <w:pPr>
      <w:spacing w:before="60"/>
      <w:outlineLvl w:val="5"/>
    </w:pPr>
    <w:rPr>
      <w:color w:val="918585"/>
      <w:sz w:val="20"/>
    </w:rPr>
  </w:style>
  <w:style w:type="paragraph" w:styleId="Heading7">
    <w:name w:val="heading 7"/>
    <w:basedOn w:val="Normal"/>
    <w:next w:val="Normal"/>
    <w:link w:val="Heading7Char"/>
    <w:qFormat/>
    <w:rsid w:val="00A174A2"/>
    <w:pPr>
      <w:ind w:left="720"/>
      <w:outlineLvl w:val="6"/>
    </w:pPr>
    <w:rPr>
      <w:i/>
    </w:rPr>
  </w:style>
  <w:style w:type="paragraph" w:styleId="Heading8">
    <w:name w:val="heading 8"/>
    <w:basedOn w:val="Normal"/>
    <w:next w:val="Normal"/>
    <w:link w:val="Heading8Char"/>
    <w:qFormat/>
    <w:rsid w:val="00A174A2"/>
    <w:pPr>
      <w:ind w:left="720"/>
      <w:outlineLvl w:val="7"/>
    </w:pPr>
    <w:rPr>
      <w:i/>
    </w:rPr>
  </w:style>
  <w:style w:type="paragraph" w:styleId="Heading9">
    <w:name w:val="heading 9"/>
    <w:basedOn w:val="Normal"/>
    <w:next w:val="Normal"/>
    <w:link w:val="Heading9Char"/>
    <w:qFormat/>
    <w:rsid w:val="00A174A2"/>
    <w:pPr>
      <w:ind w:left="720"/>
      <w:outlineLvl w:val="8"/>
    </w:pPr>
    <w:rPr>
      <w:i/>
    </w:rPr>
  </w:style>
  <w:style w:type="character" w:default="1" w:styleId="DefaultParagraphFont">
    <w:name w:val="Default Paragraph Font"/>
    <w:uiPriority w:val="1"/>
    <w:unhideWhenUsed/>
    <w:rsid w:val="00A17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74A2"/>
  </w:style>
  <w:style w:type="character" w:customStyle="1" w:styleId="Heading1Char">
    <w:name w:val="Heading 1 Char"/>
    <w:basedOn w:val="DefaultParagraphFont"/>
    <w:link w:val="Heading1"/>
    <w:rsid w:val="00A174A2"/>
    <w:rPr>
      <w:rFonts w:ascii="Times New Roman" w:eastAsia="Times New Roman" w:hAnsi="Times New Roman" w:cs="Times New Roman"/>
      <w:b/>
      <w:sz w:val="32"/>
      <w:szCs w:val="20"/>
      <w:lang w:eastAsia="en-US"/>
    </w:rPr>
  </w:style>
  <w:style w:type="paragraph" w:styleId="BodyText">
    <w:name w:val="Body Text"/>
    <w:basedOn w:val="Normal"/>
    <w:link w:val="BodyTextChar"/>
    <w:rsid w:val="00A17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74A2"/>
    <w:rPr>
      <w:rFonts w:ascii="Times New Roman" w:eastAsia="Times New Roman" w:hAnsi="Times New Roman" w:cs="Times New Roman"/>
      <w:sz w:val="24"/>
      <w:lang w:eastAsia="en-US"/>
    </w:rPr>
  </w:style>
  <w:style w:type="paragraph" w:styleId="ListBullet">
    <w:name w:val="List Bullet"/>
    <w:basedOn w:val="List"/>
    <w:rsid w:val="00A174A2"/>
    <w:pPr>
      <w:numPr>
        <w:numId w:val="12"/>
      </w:numPr>
      <w:tabs>
        <w:tab w:val="clear" w:pos="340"/>
      </w:tabs>
      <w:spacing w:before="40" w:after="40"/>
    </w:pPr>
  </w:style>
  <w:style w:type="character" w:customStyle="1" w:styleId="SpecialBold">
    <w:name w:val="Special Bold"/>
    <w:basedOn w:val="DefaultParagraphFont"/>
    <w:rsid w:val="00A174A2"/>
    <w:rPr>
      <w:b/>
      <w:spacing w:val="0"/>
    </w:rPr>
  </w:style>
  <w:style w:type="paragraph" w:styleId="ListBullet2">
    <w:name w:val="List Bullet 2"/>
    <w:basedOn w:val="List2"/>
    <w:rsid w:val="00A174A2"/>
    <w:pPr>
      <w:numPr>
        <w:numId w:val="13"/>
      </w:numPr>
      <w:tabs>
        <w:tab w:val="clear" w:pos="680"/>
      </w:tabs>
    </w:pPr>
  </w:style>
  <w:style w:type="character" w:styleId="Emphasis">
    <w:name w:val="Emphasis"/>
    <w:basedOn w:val="DefaultParagraphFont"/>
    <w:qFormat/>
    <w:rsid w:val="00A174A2"/>
    <w:rPr>
      <w:i/>
    </w:rPr>
  </w:style>
  <w:style w:type="paragraph" w:customStyle="1" w:styleId="SuperHeading">
    <w:name w:val="SuperHeading"/>
    <w:basedOn w:val="Normal"/>
    <w:rsid w:val="00A174A2"/>
    <w:pPr>
      <w:spacing w:before="240" w:after="120"/>
      <w:outlineLvl w:val="0"/>
    </w:pPr>
    <w:rPr>
      <w:rFonts w:ascii="Times New Roman" w:hAnsi="Times New Roman"/>
      <w:b/>
      <w:sz w:val="32"/>
    </w:rPr>
  </w:style>
  <w:style w:type="paragraph" w:customStyle="1" w:styleId="AllowPageBreak">
    <w:name w:val="AllowPageBreak"/>
    <w:rsid w:val="00A17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7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7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7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7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7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7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7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74A2"/>
    <w:rPr>
      <w:rFonts w:ascii="Courier New" w:eastAsia="Times New Roman" w:hAnsi="Courier New" w:cs="Times New Roman"/>
      <w:i/>
      <w:szCs w:val="20"/>
      <w:lang w:eastAsia="en-US"/>
    </w:rPr>
  </w:style>
  <w:style w:type="paragraph" w:customStyle="1" w:styleId="HeadingBase">
    <w:name w:val="Heading Base"/>
    <w:rsid w:val="00A17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74A2"/>
    <w:pPr>
      <w:tabs>
        <w:tab w:val="right" w:leader="dot" w:pos="9072"/>
      </w:tabs>
      <w:ind w:left="567"/>
    </w:pPr>
    <w:rPr>
      <w:szCs w:val="22"/>
    </w:rPr>
  </w:style>
  <w:style w:type="paragraph" w:customStyle="1" w:styleId="TOCBase">
    <w:name w:val="TOC Base"/>
    <w:rsid w:val="00A17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74A2"/>
    <w:pPr>
      <w:tabs>
        <w:tab w:val="right" w:leader="dot" w:pos="9072"/>
      </w:tabs>
      <w:spacing w:before="40" w:after="40"/>
      <w:ind w:left="284"/>
    </w:pPr>
    <w:rPr>
      <w:rFonts w:ascii="Times New Roman" w:hAnsi="Times New Roman"/>
    </w:rPr>
  </w:style>
  <w:style w:type="paragraph" w:styleId="TOC1">
    <w:name w:val="toc 1"/>
    <w:basedOn w:val="TOCBase"/>
    <w:next w:val="Normal"/>
    <w:rsid w:val="00A17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7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74A2"/>
    <w:rPr>
      <w:rFonts w:ascii="Times New Roman" w:eastAsia="Times New Roman" w:hAnsi="Times New Roman" w:cs="Times New Roman"/>
      <w:sz w:val="16"/>
      <w:lang w:eastAsia="en-US"/>
    </w:rPr>
  </w:style>
  <w:style w:type="paragraph" w:styleId="Title">
    <w:name w:val="Title"/>
    <w:basedOn w:val="HeadingBase"/>
    <w:link w:val="TitleChar"/>
    <w:qFormat/>
    <w:rsid w:val="00A174A2"/>
    <w:pPr>
      <w:spacing w:before="5040"/>
      <w:jc w:val="center"/>
    </w:pPr>
    <w:rPr>
      <w:sz w:val="48"/>
      <w:szCs w:val="72"/>
      <w:lang w:val="en-US"/>
    </w:rPr>
  </w:style>
  <w:style w:type="character" w:customStyle="1" w:styleId="TitleChar">
    <w:name w:val="Title Char"/>
    <w:basedOn w:val="DefaultParagraphFont"/>
    <w:link w:val="Title"/>
    <w:rsid w:val="00A17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74A2"/>
    <w:pPr>
      <w:tabs>
        <w:tab w:val="left" w:pos="3600"/>
        <w:tab w:val="left" w:pos="3958"/>
      </w:tabs>
    </w:pPr>
  </w:style>
  <w:style w:type="paragraph" w:styleId="List">
    <w:name w:val="List"/>
    <w:basedOn w:val="BodyText"/>
    <w:next w:val="BodyText"/>
    <w:rsid w:val="00A174A2"/>
    <w:pPr>
      <w:tabs>
        <w:tab w:val="left" w:pos="340"/>
      </w:tabs>
      <w:spacing w:before="60" w:after="60"/>
      <w:ind w:left="340" w:hanging="340"/>
    </w:pPr>
  </w:style>
  <w:style w:type="paragraph" w:customStyle="1" w:styleId="Note">
    <w:name w:val="Note"/>
    <w:basedOn w:val="BodyText"/>
    <w:rsid w:val="00A17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74A2"/>
    <w:pPr>
      <w:framePr w:wrap="auto" w:hAnchor="text" w:y="6049"/>
    </w:pPr>
    <w:rPr>
      <w:color w:val="000000"/>
      <w:sz w:val="40"/>
    </w:rPr>
  </w:style>
  <w:style w:type="paragraph" w:customStyle="1" w:styleId="TOCTitle">
    <w:name w:val="TOCTitle"/>
    <w:basedOn w:val="Heading1"/>
    <w:rsid w:val="00A174A2"/>
    <w:pPr>
      <w:spacing w:after="240"/>
      <w:jc w:val="center"/>
      <w:outlineLvl w:val="9"/>
    </w:pPr>
    <w:rPr>
      <w:caps/>
    </w:rPr>
  </w:style>
  <w:style w:type="paragraph" w:customStyle="1" w:styleId="Version">
    <w:name w:val="Version"/>
    <w:rsid w:val="00A174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74A2"/>
    <w:pPr>
      <w:keepNext w:val="0"/>
      <w:tabs>
        <w:tab w:val="right" w:pos="4176"/>
      </w:tabs>
      <w:ind w:left="198" w:hanging="198"/>
    </w:pPr>
    <w:rPr>
      <w:rFonts w:ascii="Garamond" w:hAnsi="Garamond"/>
    </w:rPr>
  </w:style>
  <w:style w:type="paragraph" w:styleId="IndexHeading">
    <w:name w:val="index heading"/>
    <w:basedOn w:val="Normal"/>
    <w:next w:val="Index1"/>
    <w:semiHidden/>
    <w:rsid w:val="00A174A2"/>
    <w:pPr>
      <w:spacing w:before="120" w:after="120"/>
    </w:pPr>
    <w:rPr>
      <w:rFonts w:ascii="Arial" w:hAnsi="Arial"/>
      <w:b/>
      <w:color w:val="918585"/>
      <w:sz w:val="24"/>
    </w:rPr>
  </w:style>
  <w:style w:type="paragraph" w:styleId="Header">
    <w:name w:val="header"/>
    <w:basedOn w:val="Normal"/>
    <w:link w:val="HeaderChar"/>
    <w:rsid w:val="00A17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74A2"/>
    <w:rPr>
      <w:rFonts w:ascii="Times New Roman" w:eastAsia="Times New Roman" w:hAnsi="Times New Roman" w:cs="Times New Roman"/>
      <w:sz w:val="16"/>
      <w:szCs w:val="20"/>
      <w:lang w:val="en-GB" w:eastAsia="en-US"/>
    </w:rPr>
  </w:style>
  <w:style w:type="paragraph" w:customStyle="1" w:styleId="Chapter">
    <w:name w:val="Chapter"/>
    <w:basedOn w:val="Normal"/>
    <w:rsid w:val="00A174A2"/>
    <w:pPr>
      <w:spacing w:before="240"/>
    </w:pPr>
    <w:rPr>
      <w:rFonts w:ascii="Times New Roman" w:hAnsi="Times New Roman"/>
      <w:smallCaps/>
      <w:spacing w:val="80"/>
      <w:sz w:val="28"/>
    </w:rPr>
  </w:style>
  <w:style w:type="paragraph" w:customStyle="1" w:styleId="InChapter">
    <w:name w:val="InChapter"/>
    <w:basedOn w:val="Heading3"/>
    <w:rsid w:val="00A174A2"/>
    <w:pPr>
      <w:spacing w:after="240"/>
      <w:outlineLvl w:val="9"/>
    </w:pPr>
    <w:rPr>
      <w:noProof/>
    </w:rPr>
  </w:style>
  <w:style w:type="paragraph" w:styleId="Index2">
    <w:name w:val="index 2"/>
    <w:basedOn w:val="Normal"/>
    <w:next w:val="Normal"/>
    <w:semiHidden/>
    <w:rsid w:val="00A174A2"/>
    <w:pPr>
      <w:tabs>
        <w:tab w:val="right" w:pos="4176"/>
      </w:tabs>
      <w:ind w:left="568" w:hanging="284"/>
    </w:pPr>
    <w:rPr>
      <w:rFonts w:ascii="Garamond" w:hAnsi="Garamond"/>
    </w:rPr>
  </w:style>
  <w:style w:type="paragraph" w:customStyle="1" w:styleId="Byline">
    <w:name w:val="Byline"/>
    <w:rsid w:val="00A17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74A2"/>
    <w:pPr>
      <w:tabs>
        <w:tab w:val="clear" w:pos="3600"/>
        <w:tab w:val="clear" w:pos="3958"/>
      </w:tabs>
      <w:jc w:val="right"/>
    </w:pPr>
  </w:style>
  <w:style w:type="paragraph" w:styleId="Caption">
    <w:name w:val="caption"/>
    <w:basedOn w:val="BodyText"/>
    <w:next w:val="Normal"/>
    <w:qFormat/>
    <w:rsid w:val="00A174A2"/>
    <w:pPr>
      <w:framePr w:w="2268" w:hSpace="181" w:vSpace="181" w:wrap="around" w:vAnchor="text" w:hAnchor="page" w:x="1135" w:y="285" w:anchorLock="1"/>
    </w:pPr>
    <w:rPr>
      <w:i/>
    </w:rPr>
  </w:style>
  <w:style w:type="paragraph" w:customStyle="1" w:styleId="MiniTOCTitle">
    <w:name w:val="MiniTOCTitle"/>
    <w:basedOn w:val="Heading4"/>
    <w:rsid w:val="00A174A2"/>
    <w:pPr>
      <w:spacing w:before="240"/>
      <w:outlineLvl w:val="9"/>
    </w:pPr>
    <w:rPr>
      <w:noProof/>
      <w:sz w:val="24"/>
    </w:rPr>
  </w:style>
  <w:style w:type="paragraph" w:customStyle="1" w:styleId="MiniTOCItem">
    <w:name w:val="MiniTOCItem"/>
    <w:basedOn w:val="ListBullet"/>
    <w:rsid w:val="00A174A2"/>
    <w:pPr>
      <w:numPr>
        <w:numId w:val="0"/>
      </w:numPr>
      <w:tabs>
        <w:tab w:val="right" w:leader="dot" w:pos="6521"/>
      </w:tabs>
      <w:spacing w:before="0" w:after="0"/>
    </w:pPr>
  </w:style>
  <w:style w:type="paragraph" w:customStyle="1" w:styleId="TOFTitle">
    <w:name w:val="TOFTitle"/>
    <w:basedOn w:val="TOCTitle"/>
    <w:rsid w:val="00A174A2"/>
  </w:style>
  <w:style w:type="paragraph" w:styleId="TableofFigures">
    <w:name w:val="table of figures"/>
    <w:basedOn w:val="Normal"/>
    <w:next w:val="Normal"/>
    <w:semiHidden/>
    <w:rsid w:val="00A174A2"/>
    <w:pPr>
      <w:tabs>
        <w:tab w:val="right" w:leader="dot" w:pos="9072"/>
      </w:tabs>
      <w:ind w:left="970" w:hanging="403"/>
    </w:pPr>
    <w:rPr>
      <w:rFonts w:ascii="Times New Roman" w:hAnsi="Times New Roman"/>
      <w:b/>
    </w:rPr>
  </w:style>
  <w:style w:type="paragraph" w:styleId="ListNumber">
    <w:name w:val="List Number"/>
    <w:basedOn w:val="List"/>
    <w:rsid w:val="00A174A2"/>
    <w:pPr>
      <w:numPr>
        <w:numId w:val="15"/>
      </w:numPr>
      <w:tabs>
        <w:tab w:val="clear" w:pos="340"/>
      </w:tabs>
    </w:pPr>
  </w:style>
  <w:style w:type="character" w:customStyle="1" w:styleId="WingdingSymbols">
    <w:name w:val="Wingding Symbols"/>
    <w:rsid w:val="00A174A2"/>
    <w:rPr>
      <w:rFonts w:ascii="Wingdings" w:hAnsi="Wingdings"/>
    </w:rPr>
  </w:style>
  <w:style w:type="paragraph" w:customStyle="1" w:styleId="TableHeading">
    <w:name w:val="Table Heading"/>
    <w:basedOn w:val="HeadingBase"/>
    <w:rsid w:val="00A174A2"/>
    <w:pPr>
      <w:keepLines/>
      <w:pBdr>
        <w:bottom w:val="single" w:sz="6" w:space="1" w:color="918585"/>
      </w:pBdr>
      <w:spacing w:before="240"/>
    </w:pPr>
  </w:style>
  <w:style w:type="character" w:customStyle="1" w:styleId="HotSpot">
    <w:name w:val="HotSpot"/>
    <w:rsid w:val="00A174A2"/>
    <w:rPr>
      <w:color w:val="0033CC"/>
      <w:u w:val="none"/>
    </w:rPr>
  </w:style>
  <w:style w:type="paragraph" w:customStyle="1" w:styleId="BodyTextRight">
    <w:name w:val="Body Text Right"/>
    <w:basedOn w:val="BodyText"/>
    <w:rsid w:val="00A174A2"/>
    <w:pPr>
      <w:spacing w:before="0" w:after="0"/>
      <w:jc w:val="right"/>
    </w:pPr>
  </w:style>
  <w:style w:type="paragraph" w:styleId="Index3">
    <w:name w:val="index 3"/>
    <w:basedOn w:val="ListNumber2"/>
    <w:next w:val="Normal"/>
    <w:semiHidden/>
    <w:rsid w:val="00A174A2"/>
    <w:pPr>
      <w:numPr>
        <w:numId w:val="0"/>
      </w:numPr>
      <w:tabs>
        <w:tab w:val="right" w:leader="dot" w:pos="4176"/>
      </w:tabs>
    </w:pPr>
  </w:style>
  <w:style w:type="paragraph" w:styleId="ListNumber2">
    <w:name w:val="List Number 2"/>
    <w:basedOn w:val="List2"/>
    <w:rsid w:val="00A174A2"/>
    <w:pPr>
      <w:numPr>
        <w:numId w:val="10"/>
      </w:numPr>
      <w:tabs>
        <w:tab w:val="clear" w:pos="1060"/>
      </w:tabs>
    </w:pPr>
  </w:style>
  <w:style w:type="paragraph" w:customStyle="1" w:styleId="MarginNote">
    <w:name w:val="Margin Note"/>
    <w:basedOn w:val="BodyText"/>
    <w:rsid w:val="00A17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7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7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74A2"/>
    <w:rPr>
      <w:sz w:val="32"/>
    </w:rPr>
  </w:style>
  <w:style w:type="paragraph" w:customStyle="1" w:styleId="HeadingProcedure">
    <w:name w:val="Heading Procedure"/>
    <w:basedOn w:val="HeadingBase"/>
    <w:next w:val="Normal"/>
    <w:rsid w:val="00A174A2"/>
    <w:pPr>
      <w:tabs>
        <w:tab w:val="left" w:pos="0"/>
      </w:tabs>
      <w:spacing w:before="120" w:after="60"/>
    </w:pPr>
    <w:rPr>
      <w:i/>
      <w:color w:val="918585"/>
      <w:sz w:val="22"/>
    </w:rPr>
  </w:style>
  <w:style w:type="paragraph" w:customStyle="1" w:styleId="TableBodyText">
    <w:name w:val="Table Body Text"/>
    <w:basedOn w:val="BodyText"/>
    <w:rsid w:val="00A174A2"/>
    <w:pPr>
      <w:spacing w:before="60" w:after="60"/>
    </w:pPr>
  </w:style>
  <w:style w:type="paragraph" w:styleId="ListContinue">
    <w:name w:val="List Continue"/>
    <w:basedOn w:val="List"/>
    <w:rsid w:val="00A174A2"/>
    <w:pPr>
      <w:ind w:firstLine="0"/>
    </w:pPr>
  </w:style>
  <w:style w:type="paragraph" w:customStyle="1" w:styleId="ListNote">
    <w:name w:val="List Note"/>
    <w:basedOn w:val="List"/>
    <w:rsid w:val="00A174A2"/>
    <w:pPr>
      <w:pBdr>
        <w:top w:val="single" w:sz="6" w:space="2" w:color="918585"/>
        <w:bottom w:val="single" w:sz="6" w:space="2" w:color="918585"/>
      </w:pBdr>
      <w:tabs>
        <w:tab w:val="left" w:pos="1021"/>
      </w:tabs>
      <w:ind w:firstLine="0"/>
    </w:pPr>
  </w:style>
  <w:style w:type="paragraph" w:customStyle="1" w:styleId="Warning">
    <w:name w:val="Warning"/>
    <w:basedOn w:val="BodyText"/>
    <w:rsid w:val="00A174A2"/>
    <w:pPr>
      <w:shd w:val="clear" w:color="auto" w:fill="D9D9D9"/>
      <w:tabs>
        <w:tab w:val="left" w:pos="992"/>
      </w:tabs>
      <w:ind w:left="119" w:right="119"/>
    </w:pPr>
    <w:rPr>
      <w:sz w:val="20"/>
    </w:rPr>
  </w:style>
  <w:style w:type="paragraph" w:customStyle="1" w:styleId="MarginIcons">
    <w:name w:val="Margin Icons"/>
    <w:basedOn w:val="BodyText"/>
    <w:rsid w:val="00A17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74A2"/>
    <w:rPr>
      <w:rFonts w:ascii="Courier New" w:hAnsi="Courier New"/>
    </w:rPr>
  </w:style>
  <w:style w:type="paragraph" w:customStyle="1" w:styleId="NoteBullet">
    <w:name w:val="Note Bullet"/>
    <w:basedOn w:val="Note"/>
    <w:rsid w:val="00A174A2"/>
    <w:pPr>
      <w:tabs>
        <w:tab w:val="clear" w:pos="680"/>
      </w:tabs>
      <w:spacing w:before="60" w:after="60"/>
    </w:pPr>
  </w:style>
  <w:style w:type="paragraph" w:customStyle="1" w:styleId="SubHeading2">
    <w:name w:val="SubHeading2"/>
    <w:basedOn w:val="HeadingBase"/>
    <w:rsid w:val="00A174A2"/>
    <w:pPr>
      <w:spacing w:before="240" w:after="60"/>
    </w:pPr>
    <w:rPr>
      <w:sz w:val="20"/>
    </w:rPr>
  </w:style>
  <w:style w:type="paragraph" w:customStyle="1" w:styleId="SubHeading1">
    <w:name w:val="SubHeading1"/>
    <w:basedOn w:val="HeadingBase"/>
    <w:rsid w:val="00A174A2"/>
    <w:pPr>
      <w:spacing w:before="240" w:after="60"/>
    </w:pPr>
    <w:rPr>
      <w:color w:val="918585"/>
      <w:sz w:val="22"/>
    </w:rPr>
  </w:style>
  <w:style w:type="paragraph" w:customStyle="1" w:styleId="SideHeading">
    <w:name w:val="Side Heading"/>
    <w:basedOn w:val="HeadingBase"/>
    <w:rsid w:val="00A17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74A2"/>
    <w:pPr>
      <w:tabs>
        <w:tab w:val="num" w:pos="360"/>
      </w:tabs>
    </w:pPr>
  </w:style>
  <w:style w:type="paragraph" w:styleId="PlainText">
    <w:name w:val="Plain Text"/>
    <w:basedOn w:val="Normal"/>
    <w:link w:val="PlainTextChar"/>
    <w:rsid w:val="00A174A2"/>
    <w:rPr>
      <w:sz w:val="20"/>
    </w:rPr>
  </w:style>
  <w:style w:type="character" w:customStyle="1" w:styleId="PlainTextChar">
    <w:name w:val="Plain Text Char"/>
    <w:basedOn w:val="DefaultParagraphFont"/>
    <w:link w:val="PlainText"/>
    <w:rsid w:val="00A174A2"/>
    <w:rPr>
      <w:rFonts w:ascii="Courier New" w:eastAsia="Times New Roman" w:hAnsi="Courier New" w:cs="Times New Roman"/>
      <w:sz w:val="20"/>
      <w:szCs w:val="20"/>
      <w:lang w:eastAsia="en-US"/>
    </w:rPr>
  </w:style>
  <w:style w:type="character" w:customStyle="1" w:styleId="MenuOption">
    <w:name w:val="Menu Option"/>
    <w:basedOn w:val="DefaultParagraphFont"/>
    <w:rsid w:val="00A174A2"/>
    <w:rPr>
      <w:b/>
      <w:smallCaps/>
    </w:rPr>
  </w:style>
  <w:style w:type="paragraph" w:customStyle="1" w:styleId="TableListNumber">
    <w:name w:val="Table List Number"/>
    <w:basedOn w:val="ListNumber"/>
    <w:rsid w:val="00A174A2"/>
    <w:pPr>
      <w:numPr>
        <w:numId w:val="0"/>
      </w:numPr>
    </w:pPr>
  </w:style>
  <w:style w:type="paragraph" w:styleId="TOC4">
    <w:name w:val="toc 4"/>
    <w:basedOn w:val="TOCBase"/>
    <w:next w:val="Normal"/>
    <w:semiHidden/>
    <w:rsid w:val="00A174A2"/>
    <w:pPr>
      <w:tabs>
        <w:tab w:val="right" w:leader="dot" w:pos="9071"/>
      </w:tabs>
      <w:ind w:left="1701"/>
    </w:pPr>
  </w:style>
  <w:style w:type="paragraph" w:customStyle="1" w:styleId="ListAlpha">
    <w:name w:val="List Alpha"/>
    <w:basedOn w:val="List"/>
    <w:rsid w:val="00A174A2"/>
    <w:pPr>
      <w:numPr>
        <w:numId w:val="9"/>
      </w:numPr>
    </w:pPr>
  </w:style>
  <w:style w:type="paragraph" w:customStyle="1" w:styleId="ListAlpha2">
    <w:name w:val="List Alpha 2"/>
    <w:basedOn w:val="List2"/>
    <w:rsid w:val="00A174A2"/>
    <w:pPr>
      <w:numPr>
        <w:numId w:val="8"/>
      </w:numPr>
    </w:pPr>
  </w:style>
  <w:style w:type="paragraph" w:styleId="List2">
    <w:name w:val="List 2"/>
    <w:basedOn w:val="BodyText"/>
    <w:rsid w:val="00A174A2"/>
    <w:pPr>
      <w:tabs>
        <w:tab w:val="left" w:pos="680"/>
      </w:tabs>
      <w:spacing w:before="60" w:after="60"/>
      <w:ind w:left="680" w:hanging="340"/>
    </w:pPr>
  </w:style>
  <w:style w:type="paragraph" w:styleId="List3">
    <w:name w:val="List 3"/>
    <w:basedOn w:val="BodyText"/>
    <w:rsid w:val="00A174A2"/>
    <w:pPr>
      <w:tabs>
        <w:tab w:val="left" w:pos="1021"/>
      </w:tabs>
      <w:spacing w:before="60" w:after="60"/>
      <w:ind w:left="1020" w:hanging="340"/>
    </w:pPr>
  </w:style>
  <w:style w:type="paragraph" w:styleId="List4">
    <w:name w:val="List 4"/>
    <w:basedOn w:val="BodyText"/>
    <w:rsid w:val="00A174A2"/>
    <w:pPr>
      <w:tabs>
        <w:tab w:val="left" w:pos="1361"/>
      </w:tabs>
      <w:spacing w:before="60" w:after="60"/>
      <w:ind w:left="1361" w:hanging="340"/>
    </w:pPr>
  </w:style>
  <w:style w:type="paragraph" w:styleId="List5">
    <w:name w:val="List 5"/>
    <w:basedOn w:val="BodyText"/>
    <w:rsid w:val="00A174A2"/>
    <w:pPr>
      <w:tabs>
        <w:tab w:val="left" w:pos="1701"/>
      </w:tabs>
      <w:spacing w:before="60" w:after="60"/>
      <w:ind w:left="1701" w:hanging="340"/>
    </w:pPr>
  </w:style>
  <w:style w:type="paragraph" w:styleId="ListBullet3">
    <w:name w:val="List Bullet 3"/>
    <w:basedOn w:val="List3"/>
    <w:rsid w:val="00A174A2"/>
    <w:pPr>
      <w:numPr>
        <w:numId w:val="14"/>
      </w:numPr>
      <w:tabs>
        <w:tab w:val="clear" w:pos="1021"/>
      </w:tabs>
      <w:ind w:left="1037" w:hanging="357"/>
    </w:pPr>
  </w:style>
  <w:style w:type="paragraph" w:styleId="ListBullet4">
    <w:name w:val="List Bullet 4"/>
    <w:basedOn w:val="List4"/>
    <w:rsid w:val="00A174A2"/>
    <w:pPr>
      <w:numPr>
        <w:numId w:val="3"/>
      </w:numPr>
      <w:tabs>
        <w:tab w:val="clear" w:pos="1361"/>
      </w:tabs>
    </w:pPr>
  </w:style>
  <w:style w:type="paragraph" w:styleId="ListBullet5">
    <w:name w:val="List Bullet 5"/>
    <w:basedOn w:val="List5"/>
    <w:rsid w:val="00A174A2"/>
    <w:pPr>
      <w:numPr>
        <w:numId w:val="4"/>
      </w:numPr>
    </w:pPr>
  </w:style>
  <w:style w:type="paragraph" w:styleId="ListContinue2">
    <w:name w:val="List Continue 2"/>
    <w:basedOn w:val="List2"/>
    <w:rsid w:val="00A174A2"/>
    <w:pPr>
      <w:ind w:firstLine="0"/>
    </w:pPr>
  </w:style>
  <w:style w:type="paragraph" w:styleId="ListContinue3">
    <w:name w:val="List Continue 3"/>
    <w:basedOn w:val="List3"/>
    <w:rsid w:val="00A174A2"/>
    <w:pPr>
      <w:ind w:left="1021" w:firstLine="0"/>
    </w:pPr>
  </w:style>
  <w:style w:type="paragraph" w:styleId="ListContinue4">
    <w:name w:val="List Continue 4"/>
    <w:basedOn w:val="List4"/>
    <w:rsid w:val="00A174A2"/>
    <w:pPr>
      <w:ind w:firstLine="0"/>
    </w:pPr>
  </w:style>
  <w:style w:type="paragraph" w:styleId="ListContinue5">
    <w:name w:val="List Continue 5"/>
    <w:basedOn w:val="List5"/>
    <w:rsid w:val="00A174A2"/>
    <w:pPr>
      <w:ind w:firstLine="0"/>
    </w:pPr>
  </w:style>
  <w:style w:type="paragraph" w:styleId="ListNumber3">
    <w:name w:val="List Number 3"/>
    <w:basedOn w:val="List3"/>
    <w:rsid w:val="00A174A2"/>
    <w:pPr>
      <w:numPr>
        <w:numId w:val="5"/>
      </w:numPr>
    </w:pPr>
  </w:style>
  <w:style w:type="paragraph" w:styleId="ListNumber4">
    <w:name w:val="List Number 4"/>
    <w:basedOn w:val="List4"/>
    <w:rsid w:val="00A174A2"/>
    <w:pPr>
      <w:numPr>
        <w:numId w:val="6"/>
      </w:numPr>
    </w:pPr>
  </w:style>
  <w:style w:type="paragraph" w:styleId="ListNumber5">
    <w:name w:val="List Number 5"/>
    <w:basedOn w:val="List5"/>
    <w:rsid w:val="00A174A2"/>
    <w:pPr>
      <w:numPr>
        <w:numId w:val="7"/>
      </w:numPr>
    </w:pPr>
  </w:style>
  <w:style w:type="paragraph" w:styleId="BlockText">
    <w:name w:val="Block Text"/>
    <w:basedOn w:val="Normal"/>
    <w:rsid w:val="00A174A2"/>
    <w:pPr>
      <w:spacing w:after="120"/>
      <w:ind w:left="1440" w:right="1440"/>
    </w:pPr>
  </w:style>
  <w:style w:type="character" w:customStyle="1" w:styleId="Subscript">
    <w:name w:val="Subscript"/>
    <w:basedOn w:val="DefaultParagraphFont"/>
    <w:rsid w:val="00A174A2"/>
    <w:rPr>
      <w:sz w:val="16"/>
      <w:vertAlign w:val="subscript"/>
    </w:rPr>
  </w:style>
  <w:style w:type="character" w:customStyle="1" w:styleId="Superscript">
    <w:name w:val="Superscript"/>
    <w:basedOn w:val="DefaultParagraphFont"/>
    <w:rsid w:val="00A174A2"/>
    <w:rPr>
      <w:sz w:val="16"/>
      <w:vertAlign w:val="superscript"/>
    </w:rPr>
  </w:style>
  <w:style w:type="character" w:customStyle="1" w:styleId="Symbols">
    <w:name w:val="Symbols"/>
    <w:basedOn w:val="DefaultParagraphFont"/>
    <w:rsid w:val="00A174A2"/>
    <w:rPr>
      <w:rFonts w:ascii="Symbol" w:hAnsi="Symbol"/>
    </w:rPr>
  </w:style>
  <w:style w:type="character" w:customStyle="1" w:styleId="MenuOptions">
    <w:name w:val="Menu Options"/>
    <w:basedOn w:val="DefaultParagraphFont"/>
    <w:rsid w:val="00A174A2"/>
    <w:rPr>
      <w:rFonts w:ascii="Arial Narrow" w:hAnsi="Arial Narrow"/>
      <w:smallCaps/>
    </w:rPr>
  </w:style>
  <w:style w:type="character" w:customStyle="1" w:styleId="Buttons">
    <w:name w:val="Buttons"/>
    <w:basedOn w:val="DefaultParagraphFont"/>
    <w:rsid w:val="00A174A2"/>
    <w:rPr>
      <w:b/>
    </w:rPr>
  </w:style>
  <w:style w:type="character" w:customStyle="1" w:styleId="Underlined">
    <w:name w:val="Underlined"/>
    <w:basedOn w:val="DefaultParagraphFont"/>
    <w:rsid w:val="00A174A2"/>
    <w:rPr>
      <w:u w:val="single"/>
    </w:rPr>
  </w:style>
  <w:style w:type="paragraph" w:customStyle="1" w:styleId="TableBodyTextRight">
    <w:name w:val="Table Body Text Right"/>
    <w:basedOn w:val="TableBodyText"/>
    <w:rsid w:val="00A174A2"/>
    <w:pPr>
      <w:widowControl w:val="0"/>
      <w:autoSpaceDE w:val="0"/>
      <w:autoSpaceDN w:val="0"/>
      <w:adjustRightInd w:val="0"/>
      <w:jc w:val="right"/>
    </w:pPr>
    <w:rPr>
      <w:rFonts w:cs="Arial"/>
      <w:szCs w:val="18"/>
    </w:rPr>
  </w:style>
  <w:style w:type="paragraph" w:customStyle="1" w:styleId="CopyrightText">
    <w:name w:val="Copyright Text"/>
    <w:basedOn w:val="BodyText"/>
    <w:rsid w:val="00A174A2"/>
    <w:rPr>
      <w:sz w:val="18"/>
    </w:rPr>
  </w:style>
  <w:style w:type="paragraph" w:customStyle="1" w:styleId="BodySmallRight">
    <w:name w:val="Body Small Right"/>
    <w:basedOn w:val="BodyTextRight"/>
    <w:rsid w:val="00A174A2"/>
    <w:rPr>
      <w:sz w:val="18"/>
      <w:szCs w:val="18"/>
    </w:rPr>
  </w:style>
  <w:style w:type="paragraph" w:customStyle="1" w:styleId="MarginEdition">
    <w:name w:val="Margin Edition"/>
    <w:basedOn w:val="MarginNote"/>
    <w:rsid w:val="00A174A2"/>
    <w:pPr>
      <w:spacing w:before="0" w:after="0"/>
    </w:pPr>
    <w:rPr>
      <w:rFonts w:ascii="Times New Roman" w:hAnsi="Times New Roman"/>
      <w:color w:val="999999"/>
    </w:rPr>
  </w:style>
  <w:style w:type="paragraph" w:customStyle="1" w:styleId="Spacer">
    <w:name w:val="Spacer"/>
    <w:basedOn w:val="Normal"/>
    <w:rsid w:val="00A174A2"/>
    <w:rPr>
      <w:sz w:val="2"/>
      <w:szCs w:val="2"/>
    </w:rPr>
  </w:style>
  <w:style w:type="character" w:customStyle="1" w:styleId="Small">
    <w:name w:val="Small"/>
    <w:basedOn w:val="DefaultParagraphFont"/>
    <w:rsid w:val="00A174A2"/>
    <w:rPr>
      <w:sz w:val="16"/>
    </w:rPr>
  </w:style>
  <w:style w:type="paragraph" w:customStyle="1" w:styleId="WideTable">
    <w:name w:val="Wide Table"/>
    <w:basedOn w:val="Normal"/>
    <w:rsid w:val="00A174A2"/>
    <w:pPr>
      <w:ind w:left="-1418"/>
    </w:pPr>
    <w:rPr>
      <w:sz w:val="2"/>
      <w:szCs w:val="2"/>
    </w:rPr>
  </w:style>
  <w:style w:type="character" w:styleId="PageNumber">
    <w:name w:val="page number"/>
    <w:basedOn w:val="DefaultParagraphFont"/>
    <w:rsid w:val="00A174A2"/>
  </w:style>
  <w:style w:type="paragraph" w:styleId="Quote">
    <w:name w:val="Quote"/>
    <w:basedOn w:val="Heading1"/>
    <w:link w:val="QuoteChar"/>
    <w:qFormat/>
    <w:rsid w:val="00A174A2"/>
    <w:rPr>
      <w:b w:val="0"/>
      <w:sz w:val="72"/>
      <w:szCs w:val="72"/>
      <w:lang w:val="en-NZ"/>
    </w:rPr>
  </w:style>
  <w:style w:type="character" w:customStyle="1" w:styleId="QuoteChar">
    <w:name w:val="Quote Char"/>
    <w:basedOn w:val="DefaultParagraphFont"/>
    <w:link w:val="Quote"/>
    <w:rsid w:val="00A17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74A2"/>
    <w:pPr>
      <w:pageBreakBefore/>
    </w:pPr>
  </w:style>
  <w:style w:type="paragraph" w:customStyle="1" w:styleId="Border">
    <w:name w:val="Border"/>
    <w:basedOn w:val="Normal"/>
    <w:qFormat/>
    <w:rsid w:val="00A17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74A2"/>
    <w:rPr>
      <w:b/>
      <w:bCs/>
      <w:i/>
      <w:iCs/>
      <w:color w:val="auto"/>
    </w:rPr>
  </w:style>
  <w:style w:type="paragraph" w:styleId="IntenseQuote">
    <w:name w:val="Intense Quote"/>
    <w:basedOn w:val="Normal"/>
    <w:next w:val="Normal"/>
    <w:link w:val="IntenseQuoteChar"/>
    <w:uiPriority w:val="30"/>
    <w:qFormat/>
    <w:rsid w:val="00A17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7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74A2"/>
    <w:rPr>
      <w:smallCaps/>
      <w:color w:val="auto"/>
      <w:u w:val="single"/>
    </w:rPr>
  </w:style>
  <w:style w:type="character" w:styleId="IntenseReference">
    <w:name w:val="Intense Reference"/>
    <w:basedOn w:val="DefaultParagraphFont"/>
    <w:uiPriority w:val="32"/>
    <w:qFormat/>
    <w:rsid w:val="00A174A2"/>
    <w:rPr>
      <w:b/>
      <w:bCs/>
      <w:smallCaps/>
      <w:color w:val="auto"/>
      <w:spacing w:val="5"/>
      <w:u w:val="single"/>
    </w:rPr>
  </w:style>
  <w:style w:type="paragraph" w:customStyle="1" w:styleId="2ColumnHeading">
    <w:name w:val="2Column Heading"/>
    <w:basedOn w:val="BodyText"/>
    <w:qFormat/>
    <w:rsid w:val="00A174A2"/>
    <w:pPr>
      <w:spacing w:after="60"/>
      <w:ind w:left="-2268"/>
    </w:pPr>
    <w:rPr>
      <w:b/>
    </w:rPr>
  </w:style>
  <w:style w:type="paragraph" w:customStyle="1" w:styleId="Heading1TOC">
    <w:name w:val="Heading1 TOC"/>
    <w:basedOn w:val="Normal"/>
    <w:qFormat/>
    <w:rsid w:val="00A174A2"/>
    <w:pPr>
      <w:spacing w:before="240" w:after="120"/>
    </w:pPr>
    <w:rPr>
      <w:rFonts w:ascii="Times New Roman" w:hAnsi="Times New Roman"/>
      <w:b/>
      <w:sz w:val="32"/>
    </w:rPr>
  </w:style>
  <w:style w:type="paragraph" w:customStyle="1" w:styleId="Heading2TOC">
    <w:name w:val="Heading2 TOC"/>
    <w:basedOn w:val="Normal"/>
    <w:qFormat/>
    <w:rsid w:val="00A174A2"/>
    <w:pPr>
      <w:spacing w:before="240" w:after="60"/>
    </w:pPr>
    <w:rPr>
      <w:rFonts w:ascii="Times New Roman" w:hAnsi="Times New Roman"/>
      <w:b/>
      <w:sz w:val="28"/>
    </w:rPr>
  </w:style>
  <w:style w:type="character" w:customStyle="1" w:styleId="Underline">
    <w:name w:val="Underline"/>
    <w:basedOn w:val="DefaultParagraphFont"/>
    <w:qFormat/>
    <w:rsid w:val="00A174A2"/>
    <w:rPr>
      <w:u w:val="single"/>
    </w:rPr>
  </w:style>
  <w:style w:type="character" w:customStyle="1" w:styleId="BoldandItalics">
    <w:name w:val="Bold and Italics"/>
    <w:qFormat/>
    <w:rsid w:val="00A174A2"/>
    <w:rPr>
      <w:b/>
      <w:i/>
      <w:u w:val="none"/>
    </w:rPr>
  </w:style>
  <w:style w:type="paragraph" w:styleId="BalloonText">
    <w:name w:val="Balloon Text"/>
    <w:basedOn w:val="Normal"/>
    <w:link w:val="BalloonTextChar"/>
    <w:rsid w:val="00A174A2"/>
    <w:rPr>
      <w:rFonts w:ascii="Tahoma" w:hAnsi="Tahoma" w:cs="Tahoma"/>
      <w:sz w:val="16"/>
      <w:szCs w:val="16"/>
    </w:rPr>
  </w:style>
  <w:style w:type="character" w:customStyle="1" w:styleId="BalloonTextChar">
    <w:name w:val="Balloon Text Char"/>
    <w:basedOn w:val="DefaultParagraphFont"/>
    <w:link w:val="BalloonText"/>
    <w:rsid w:val="00A17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7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7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74A2"/>
    <w:rPr>
      <w:b/>
      <w:color w:val="660033"/>
      <w:spacing w:val="0"/>
    </w:rPr>
  </w:style>
  <w:style w:type="paragraph" w:customStyle="1" w:styleId="Nameditemlist">
    <w:name w:val="Named item list"/>
    <w:basedOn w:val="BodyText"/>
    <w:qFormat/>
    <w:rsid w:val="00A174A2"/>
    <w:pPr>
      <w:tabs>
        <w:tab w:val="left" w:pos="2835"/>
      </w:tabs>
      <w:ind w:left="2835" w:hanging="2835"/>
    </w:pPr>
  </w:style>
  <w:style w:type="paragraph" w:customStyle="1" w:styleId="BodyTextnopadding">
    <w:name w:val="Body Text no padding"/>
    <w:basedOn w:val="BodyText"/>
    <w:qFormat/>
    <w:rsid w:val="00A174A2"/>
    <w:pPr>
      <w:spacing w:before="0" w:after="0"/>
    </w:pPr>
  </w:style>
  <w:style w:type="paragraph" w:customStyle="1" w:styleId="BodyTextBold">
    <w:name w:val="Body Text Bold"/>
    <w:basedOn w:val="BodyText"/>
    <w:qFormat/>
    <w:rsid w:val="00A174A2"/>
    <w:rPr>
      <w:b/>
    </w:rPr>
  </w:style>
  <w:style w:type="character" w:styleId="Hyperlink">
    <w:name w:val="Hyperlink"/>
    <w:basedOn w:val="DefaultParagraphFont"/>
    <w:uiPriority w:val="99"/>
    <w:unhideWhenUsed/>
    <w:rsid w:val="002F2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1489</Words>
  <Characters>9742</Characters>
  <Application>Microsoft Office Word</Application>
  <DocSecurity>0</DocSecurity>
  <Lines>286</Lines>
  <Paragraphs>193</Paragraphs>
  <ScaleCrop>false</ScaleCrop>
  <Company>Author-it Software Corporation Ltd.</Company>
  <LinksUpToDate>false</LinksUpToDate>
  <CharactersWithSpaces>11038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MEM19040 Create and manufacture jewellery or object design prototypes for the mass market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