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E2B" w:rsidP="00082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MEM19040 Create and manufacture jewellery or object design prototypes for the mass market</w:t>
      </w:r>
      <w:r>
        <w:fldChar w:fldCharType="end"/>
      </w:r>
    </w:p>
    <w:p w:rsidR="00082E2B" w:rsidP="00082E2B">
      <w:pPr>
        <w:pStyle w:val="Version"/>
        <w:sectPr w:rsidSect="005234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423" w:rsidP="00523423">
      <w:pPr>
        <w:pStyle w:val="SuperHeading"/>
      </w:pPr>
      <w:r w:rsidRPr="00523423">
        <w:t>Assessment Requirements for MEM19040 Create and manufacture jewellery or object design prototypes for the mass market</w:t>
      </w:r>
    </w:p>
    <w:p w:rsidR="00000000" w:rsidRPr="00523423" w:rsidP="00523423">
      <w:pPr>
        <w:pStyle w:val="Heading1"/>
      </w:pPr>
      <w:bookmarkStart w:id="1" w:name="O_947376"/>
      <w:bookmarkEnd w:id="1"/>
      <w:r w:rsidRPr="00523423">
        <w:t>Modification History</w:t>
      </w:r>
    </w:p>
    <w:p w:rsidR="00082E2B" w:rsidP="00082E2B">
      <w:pPr>
        <w:pStyle w:val="BodyText"/>
      </w:pPr>
      <w:r w:rsidRPr="00523423">
        <w:t>Relea</w:t>
      </w:r>
      <w:r w:rsidRPr="00523423">
        <w:t>se 1. Supersedes and is equivalent to MEM19040A Create and manufacture jewellery or object design prototypes for the mass market.</w:t>
      </w:r>
    </w:p>
    <w:p w:rsidR="00000000" w:rsidRPr="00523423" w:rsidP="00523423">
      <w:pPr>
        <w:pStyle w:val="Heading1"/>
      </w:pPr>
      <w:bookmarkStart w:id="2" w:name="O_947379"/>
      <w:bookmarkEnd w:id="2"/>
      <w:r w:rsidRPr="00523423">
        <w:t>Performance Evidence</w:t>
      </w:r>
    </w:p>
    <w:p w:rsidR="00000000" w:rsidRPr="00523423" w:rsidP="00082E2B">
      <w:pPr>
        <w:pStyle w:val="BodyText"/>
      </w:pPr>
      <w:r w:rsidRPr="00523423">
        <w:t>Evidence required to demonstrate competence in this unit must be relevant to and satisf</w:t>
      </w:r>
      <w:r w:rsidRPr="00523423">
        <w:t>y the requirements of the elements and performance criteria and include:</w:t>
      </w:r>
    </w:p>
    <w:p w:rsidR="00000000" w:rsidRPr="00523423" w:rsidP="00523423">
      <w:pPr>
        <w:pStyle w:val="ListBullet"/>
      </w:pPr>
      <w:r w:rsidRPr="00523423">
        <w:t>following work instructions, standard operating procedures (SOPs) and safe work practices</w:t>
      </w:r>
    </w:p>
    <w:p w:rsidR="00000000" w:rsidRPr="00523423" w:rsidP="00523423">
      <w:pPr>
        <w:pStyle w:val="ListBullet"/>
      </w:pPr>
      <w:r w:rsidRPr="00523423">
        <w:t xml:space="preserve">identifying and interpreting specifications, SOPs and design documentation for creating and </w:t>
      </w:r>
      <w:r w:rsidRPr="00523423">
        <w:t>manufacturing jewellery or object design prototypes for the mass market</w:t>
      </w:r>
    </w:p>
    <w:p w:rsidR="00000000" w:rsidRPr="00523423" w:rsidP="00523423">
      <w:pPr>
        <w:pStyle w:val="ListBullet"/>
      </w:pPr>
      <w:r w:rsidRPr="00523423">
        <w:t>analysing jewellery or object markets to identify commercial opportunities by conducting market research</w:t>
      </w:r>
    </w:p>
    <w:p w:rsidR="00000000" w:rsidRPr="00523423" w:rsidP="00523423">
      <w:pPr>
        <w:pStyle w:val="ListBullet"/>
      </w:pPr>
      <w:r w:rsidRPr="00523423">
        <w:t>identifying in-house manufacturing capabilities</w:t>
      </w:r>
    </w:p>
    <w:p w:rsidR="00000000" w:rsidRPr="00523423" w:rsidP="00523423">
      <w:pPr>
        <w:pStyle w:val="ListBullet"/>
      </w:pPr>
      <w:r w:rsidRPr="00523423">
        <w:t>estimating costings of internal</w:t>
      </w:r>
      <w:r w:rsidRPr="00523423">
        <w:t xml:space="preserve"> and external production, including labour, overheads, materials, tooling, equipment and outsourcing</w:t>
      </w:r>
    </w:p>
    <w:p w:rsidR="00000000" w:rsidRPr="00523423" w:rsidP="00523423">
      <w:pPr>
        <w:pStyle w:val="ListBullet"/>
      </w:pPr>
      <w:r w:rsidRPr="00523423">
        <w:t>undertaking numerical operations, geometry and calculations associated with creating and manufacturing jewellery or object design prototypes</w:t>
      </w:r>
    </w:p>
    <w:p w:rsidR="00000000" w:rsidRPr="00523423" w:rsidP="00523423">
      <w:pPr>
        <w:pStyle w:val="ListBullet"/>
      </w:pPr>
      <w:r w:rsidRPr="00523423">
        <w:t>developing a d</w:t>
      </w:r>
      <w:r w:rsidRPr="00523423">
        <w:t>esign brief and determining key parameters</w:t>
      </w:r>
    </w:p>
    <w:p w:rsidR="00000000" w:rsidRPr="00523423" w:rsidP="00523423">
      <w:pPr>
        <w:pStyle w:val="ListBullet"/>
      </w:pPr>
      <w:r w:rsidRPr="00523423">
        <w:t>applying creative processes to develop, refine and test design concepts</w:t>
      </w:r>
    </w:p>
    <w:p w:rsidR="00000000" w:rsidRPr="00523423" w:rsidP="00523423">
      <w:pPr>
        <w:pStyle w:val="ListBullet"/>
      </w:pPr>
      <w:r w:rsidRPr="00523423">
        <w:t>applying knowledge of materials and production processes to jewellery or object design</w:t>
      </w:r>
    </w:p>
    <w:p w:rsidR="00000000" w:rsidRPr="00523423" w:rsidP="00523423">
      <w:pPr>
        <w:pStyle w:val="ListBullet"/>
      </w:pPr>
      <w:r w:rsidRPr="00523423">
        <w:t>planning and producing design prototypes and finalisin</w:t>
      </w:r>
      <w:r w:rsidRPr="00523423">
        <w:t>g production specifications on at least two occasions</w:t>
      </w:r>
    </w:p>
    <w:p w:rsidR="00000000" w:rsidRPr="00523423" w:rsidP="00523423">
      <w:pPr>
        <w:pStyle w:val="ListBullet"/>
      </w:pPr>
      <w:r w:rsidRPr="00523423">
        <w:t>preparing and presenting design concepts on at least two occasions to appeal to the specific needs of the intended audience</w:t>
      </w:r>
    </w:p>
    <w:p w:rsidR="00000000" w:rsidRPr="00523423" w:rsidP="00523423">
      <w:pPr>
        <w:pStyle w:val="ListBullet"/>
      </w:pPr>
      <w:r w:rsidRPr="00523423">
        <w:t>evaluating success of design in meeting design brief and commercial objectives</w:t>
      </w:r>
      <w:r w:rsidRPr="00523423">
        <w:t>.</w:t>
      </w:r>
    </w:p>
    <w:p w:rsidR="00000000" w:rsidRPr="00523423" w:rsidP="00523423">
      <w:pPr>
        <w:pStyle w:val="BodyText"/>
      </w:pPr>
    </w:p>
    <w:p w:rsidR="00082E2B" w:rsidRPr="00082E2B" w:rsidP="00082E2B">
      <w:pPr>
        <w:pStyle w:val="BodyText"/>
        <w:rPr>
          <w:i/>
        </w:rPr>
      </w:pPr>
      <w:r w:rsidRPr="00082E2B">
        <w:rPr>
          <w:rStyle w:val="Emphasis"/>
        </w:rPr>
        <w:t>Note: Where a volume and/or frequency is not specified, demonstration must be provided at least once.</w:t>
      </w:r>
    </w:p>
    <w:p w:rsidR="00000000" w:rsidRPr="00523423" w:rsidP="00523423">
      <w:pPr>
        <w:pStyle w:val="Heading1"/>
      </w:pPr>
      <w:bookmarkStart w:id="3" w:name="O_947378"/>
      <w:bookmarkEnd w:id="3"/>
      <w:r w:rsidRPr="00523423">
        <w:t>Knowledge Evidence</w:t>
      </w:r>
    </w:p>
    <w:p w:rsidR="00000000" w:rsidRPr="00523423" w:rsidP="00082E2B">
      <w:pPr>
        <w:pStyle w:val="BodyText"/>
      </w:pPr>
      <w:r w:rsidRPr="00523423">
        <w:t>Evidence required to demonstrate the required knowledge for this unit must be relevant to and satisfy the requirements of the elements and performance criteria and include knowledge of:</w:t>
      </w:r>
    </w:p>
    <w:p w:rsidR="00000000" w:rsidRPr="00523423" w:rsidP="00523423">
      <w:pPr>
        <w:pStyle w:val="ListBullet"/>
      </w:pPr>
      <w:r w:rsidRPr="00523423">
        <w:t>safe work practices and procedures and use of personal protective equ</w:t>
      </w:r>
      <w:r w:rsidRPr="00523423">
        <w:t>ipment (PPE)</w:t>
      </w:r>
    </w:p>
    <w:p w:rsidR="00000000" w:rsidRPr="00523423" w:rsidP="00523423">
      <w:pPr>
        <w:pStyle w:val="ListBullet"/>
      </w:pPr>
      <w:r w:rsidRPr="00523423">
        <w:t xml:space="preserve">difference between one-off, limited edition, series and mass-produced products and the benefits and opportunities for jewellery or object designs </w:t>
      </w:r>
    </w:p>
    <w:p w:rsidR="00000000" w:rsidRPr="00523423" w:rsidP="00523423">
      <w:pPr>
        <w:pStyle w:val="ListBullet"/>
      </w:pPr>
      <w:r w:rsidRPr="00523423">
        <w:t>supply chain management</w:t>
      </w:r>
    </w:p>
    <w:p w:rsidR="00000000" w:rsidRPr="00523423" w:rsidP="00523423">
      <w:pPr>
        <w:pStyle w:val="ListBullet"/>
      </w:pPr>
      <w:r w:rsidRPr="00523423">
        <w:t>outsourcing arrangements</w:t>
      </w:r>
    </w:p>
    <w:p w:rsidR="00000000" w:rsidRPr="00523423" w:rsidP="00523423">
      <w:pPr>
        <w:pStyle w:val="ListBullet"/>
      </w:pPr>
      <w:r w:rsidRPr="00523423">
        <w:t>cost-benefit analysis methods</w:t>
      </w:r>
    </w:p>
    <w:p w:rsidR="00000000" w:rsidRPr="00523423" w:rsidP="00523423">
      <w:pPr>
        <w:pStyle w:val="ListBullet"/>
      </w:pPr>
      <w:r w:rsidRPr="00523423">
        <w:t>research resource</w:t>
      </w:r>
      <w:r w:rsidRPr="00523423">
        <w:t>s and methods for investigating design information</w:t>
      </w:r>
    </w:p>
    <w:p w:rsidR="00000000" w:rsidRPr="00523423" w:rsidP="00523423">
      <w:pPr>
        <w:pStyle w:val="ListBullet"/>
      </w:pPr>
      <w:r w:rsidRPr="00523423">
        <w:t>elements and principles of design as they relate to design of jewellery or objects</w:t>
      </w:r>
    </w:p>
    <w:p w:rsidR="00000000" w:rsidRPr="00523423" w:rsidP="00523423">
      <w:pPr>
        <w:pStyle w:val="ListBullet"/>
      </w:pPr>
      <w:r w:rsidRPr="00523423">
        <w:t>appropriate personnel to consult regarding analysing and refining ideas and testing the design brief</w:t>
      </w:r>
    </w:p>
    <w:p w:rsidR="00000000" w:rsidRPr="00523423" w:rsidP="00523423">
      <w:pPr>
        <w:pStyle w:val="ListBullet"/>
      </w:pPr>
      <w:r w:rsidRPr="00523423">
        <w:t>working properties of</w:t>
      </w:r>
      <w:r w:rsidRPr="00523423">
        <w:t xml:space="preserve"> jewellery or object materials</w:t>
      </w:r>
    </w:p>
    <w:p w:rsidR="00000000" w:rsidRPr="00523423" w:rsidP="00523423">
      <w:pPr>
        <w:pStyle w:val="ListBullet"/>
      </w:pPr>
      <w:r w:rsidRPr="00523423">
        <w:t>methods of production and manufacturing processes for jewellery or objects</w:t>
      </w:r>
    </w:p>
    <w:p w:rsidR="00000000" w:rsidRPr="00523423" w:rsidP="00523423">
      <w:pPr>
        <w:pStyle w:val="ListBullet"/>
      </w:pPr>
      <w:r w:rsidRPr="00523423">
        <w:t>design resources</w:t>
      </w:r>
    </w:p>
    <w:p w:rsidR="00000000" w:rsidRPr="00523423" w:rsidP="00523423">
      <w:pPr>
        <w:pStyle w:val="ListBullet"/>
      </w:pPr>
      <w:r w:rsidRPr="00523423">
        <w:t>brainstorming and other idea generation techniques for research and idea development</w:t>
      </w:r>
    </w:p>
    <w:p w:rsidR="00000000" w:rsidRPr="00523423" w:rsidP="00523423">
      <w:pPr>
        <w:pStyle w:val="ListBullet"/>
      </w:pPr>
      <w:r w:rsidRPr="00523423">
        <w:t xml:space="preserve">planning and production requirements for design </w:t>
      </w:r>
      <w:r w:rsidRPr="00523423">
        <w:t>prototypes</w:t>
      </w:r>
    </w:p>
    <w:p w:rsidR="00000000" w:rsidRPr="00523423" w:rsidP="00523423">
      <w:pPr>
        <w:pStyle w:val="ListBullet"/>
      </w:pPr>
      <w:r w:rsidRPr="00523423">
        <w:t>costing considerations</w:t>
      </w:r>
    </w:p>
    <w:p w:rsidR="00000000" w:rsidRPr="00523423" w:rsidP="00523423">
      <w:pPr>
        <w:pStyle w:val="ListBullet"/>
      </w:pPr>
      <w:r w:rsidRPr="00523423">
        <w:t>requirements for finalising design and production specifications</w:t>
      </w:r>
    </w:p>
    <w:p w:rsidR="00000000" w:rsidRPr="00523423" w:rsidP="00523423">
      <w:pPr>
        <w:pStyle w:val="ListBullet"/>
      </w:pPr>
      <w:r w:rsidRPr="00523423">
        <w:t xml:space="preserve">elements and principles of design </w:t>
      </w:r>
    </w:p>
    <w:p w:rsidR="00000000" w:rsidRPr="00523423" w:rsidP="00523423">
      <w:pPr>
        <w:pStyle w:val="ListBullet"/>
      </w:pPr>
      <w:r w:rsidRPr="00523423">
        <w:t>design considerations</w:t>
      </w:r>
    </w:p>
    <w:p w:rsidR="00000000" w:rsidRPr="00523423" w:rsidP="00523423">
      <w:pPr>
        <w:pStyle w:val="ListBullet"/>
      </w:pPr>
      <w:r w:rsidRPr="00523423">
        <w:t>drawing media and their functions and applications</w:t>
      </w:r>
    </w:p>
    <w:p w:rsidR="00000000" w:rsidRPr="00523423" w:rsidP="00523423">
      <w:pPr>
        <w:pStyle w:val="ListBullet"/>
      </w:pPr>
      <w:r w:rsidRPr="00523423">
        <w:t xml:space="preserve">drawing tools and their functions and applications </w:t>
      </w:r>
    </w:p>
    <w:p w:rsidR="00000000" w:rsidRPr="00523423" w:rsidP="00523423">
      <w:pPr>
        <w:pStyle w:val="ListBullet"/>
      </w:pPr>
      <w:r w:rsidRPr="00523423">
        <w:t>design documentation</w:t>
      </w:r>
    </w:p>
    <w:p w:rsidR="00000000" w:rsidRPr="00523423" w:rsidP="00523423">
      <w:pPr>
        <w:pStyle w:val="ListBullet"/>
      </w:pPr>
      <w:r w:rsidRPr="00523423">
        <w:t>form drawing development</w:t>
      </w:r>
    </w:p>
    <w:p w:rsidR="00000000" w:rsidRPr="00523423" w:rsidP="00523423">
      <w:pPr>
        <w:pStyle w:val="ListBullet"/>
      </w:pPr>
      <w:r w:rsidRPr="00523423">
        <w:t>options available for drawing presentation</w:t>
      </w:r>
    </w:p>
    <w:p w:rsidR="00000000" w:rsidRPr="00523423" w:rsidP="00523423">
      <w:pPr>
        <w:pStyle w:val="ListBullet"/>
      </w:pPr>
      <w:r w:rsidRPr="00523423">
        <w:t>enhancement techniques</w:t>
      </w:r>
    </w:p>
    <w:p w:rsidR="00000000" w:rsidRPr="00523423" w:rsidP="00523423">
      <w:pPr>
        <w:pStyle w:val="ListBullet"/>
      </w:pPr>
      <w:r w:rsidRPr="00523423">
        <w:t>types of working drawings and their uses</w:t>
      </w:r>
    </w:p>
    <w:p w:rsidR="00000000" w:rsidRPr="00523423" w:rsidP="00523423">
      <w:pPr>
        <w:pStyle w:val="ListBullet"/>
      </w:pPr>
      <w:r w:rsidRPr="00523423">
        <w:t>interrelation between technical and design drawings</w:t>
      </w:r>
    </w:p>
    <w:p w:rsidR="00082E2B" w:rsidP="00523423">
      <w:pPr>
        <w:pStyle w:val="ListBullet"/>
      </w:pPr>
      <w:r w:rsidRPr="00523423">
        <w:t>criteria used to evaluate the design against the design brief and commercial objectives.</w:t>
      </w:r>
    </w:p>
    <w:p w:rsidR="00082E2B" w:rsidP="00523423">
      <w:pPr>
        <w:pStyle w:val="ListBullet"/>
      </w:pPr>
    </w:p>
    <w:p w:rsidR="00000000" w:rsidRPr="00523423" w:rsidP="00523423">
      <w:pPr>
        <w:pStyle w:val="Heading1"/>
      </w:pPr>
      <w:bookmarkStart w:id="4" w:name="O_947377"/>
      <w:bookmarkEnd w:id="4"/>
      <w:r w:rsidRPr="00523423">
        <w:t>Assessment Conditions</w:t>
      </w:r>
    </w:p>
    <w:p w:rsidR="00000000" w:rsidRPr="00523423" w:rsidP="00523423">
      <w:pPr>
        <w:pStyle w:val="ListBullet"/>
      </w:pPr>
      <w:r w:rsidRPr="00523423">
        <w:t>Assessors must:</w:t>
      </w:r>
    </w:p>
    <w:p w:rsidR="00000000" w:rsidRPr="00523423" w:rsidP="00523423">
      <w:pPr>
        <w:pStyle w:val="ListBullet2"/>
      </w:pPr>
      <w:r w:rsidRPr="00523423">
        <w:t>have vocational competency in creating and manufacturing jewellery or object design prototypes for the mass</w:t>
      </w:r>
      <w:r w:rsidRPr="00523423">
        <w:t xml:space="preserve"> market at least to the level being assessed with relevant industry knowledge and experience</w:t>
      </w:r>
    </w:p>
    <w:p w:rsidR="00000000" w:rsidRPr="00523423" w:rsidP="00523423">
      <w:pPr>
        <w:pStyle w:val="ListBullet2"/>
      </w:pPr>
      <w:r w:rsidRPr="00523423">
        <w:t xml:space="preserve">satisfy the assessor requirements in the </w:t>
      </w:r>
      <w:r w:rsidRPr="00523423">
        <w:rPr>
          <w:rStyle w:val="Emphasis"/>
        </w:rPr>
        <w:t xml:space="preserve">Standards for Registered Training Organisations 2015 </w:t>
      </w:r>
      <w:r w:rsidRPr="00523423">
        <w:t>or its replacement</w:t>
      </w:r>
      <w:r w:rsidRPr="00523423">
        <w:rPr>
          <w:rStyle w:val="Emphasis"/>
        </w:rPr>
        <w:t xml:space="preserve"> </w:t>
      </w:r>
      <w:r w:rsidRPr="00523423">
        <w:t xml:space="preserve">and comply with the </w:t>
      </w:r>
      <w:r w:rsidRPr="00523423">
        <w:rPr>
          <w:rStyle w:val="Emphasis"/>
        </w:rPr>
        <w:t xml:space="preserve">National Vocational Education and Training Regulator Act 2011, </w:t>
      </w:r>
      <w:r w:rsidRPr="00523423">
        <w:t>its replacement</w:t>
      </w:r>
      <w:r w:rsidRPr="00523423">
        <w:rPr>
          <w:rStyle w:val="Emphasis"/>
        </w:rPr>
        <w:t xml:space="preserve"> </w:t>
      </w:r>
      <w:r w:rsidRPr="00523423">
        <w:t>or equivalent legislation covering VET regulation in a non-referring state/territory as the case requires.</w:t>
      </w:r>
    </w:p>
    <w:p w:rsidR="00000000" w:rsidRPr="00523423" w:rsidP="00523423">
      <w:pPr>
        <w:pStyle w:val="ListBullet"/>
      </w:pPr>
      <w:r w:rsidRPr="00523423">
        <w:t>Where possible, assessment must occur in operational workplace situat</w:t>
      </w:r>
      <w:r w:rsidRPr="00523423">
        <w:t>ions. Where this is not possible or where personal safety or environmental damage are limiting factors, assessment must occur in a sufficiently rigorous simulated environment that reflects realistic operational workplace conditions. This must cover all asp</w:t>
      </w:r>
      <w:r w:rsidRPr="00523423">
        <w:t>ects of workplace performance, including environment, task skills, task management skills, contingency management skills and job role environment skills.</w:t>
      </w:r>
    </w:p>
    <w:p w:rsidR="00000000" w:rsidRPr="00523423" w:rsidP="00523423">
      <w:pPr>
        <w:pStyle w:val="ListBullet"/>
      </w:pPr>
      <w:r w:rsidRPr="00523423">
        <w:t>Conditions for assessment must include access to all tools, equipment, materials and documentation req</w:t>
      </w:r>
      <w:r w:rsidRPr="00523423">
        <w:t>uired, including relevant workplace procedures, product and manufacturing specifications.</w:t>
      </w:r>
    </w:p>
    <w:p w:rsidR="00082E2B" w:rsidP="00523423">
      <w:pPr>
        <w:pStyle w:val="ListBullet"/>
      </w:pPr>
      <w:r w:rsidRPr="00523423">
        <w:t>Assessment processes and techniques must be appropriate to the language, literacy and numeracy requirements of the work being performed and the needs of the candidate</w:t>
      </w:r>
      <w:r w:rsidRPr="00523423">
        <w:t>.</w:t>
      </w:r>
    </w:p>
    <w:p w:rsidR="00082E2B" w:rsidP="00523423">
      <w:pPr>
        <w:pStyle w:val="ListBullet"/>
      </w:pPr>
    </w:p>
    <w:p w:rsidR="00000000" w:rsidRPr="00523423" w:rsidP="00523423">
      <w:pPr>
        <w:pStyle w:val="Heading1"/>
      </w:pPr>
      <w:bookmarkStart w:id="5" w:name="O_947375"/>
      <w:bookmarkEnd w:id="5"/>
      <w:r w:rsidRPr="00523423">
        <w:t>Links</w:t>
      </w:r>
    </w:p>
    <w:p w:rsidR="00000000" w:rsidRPr="00523423" w:rsidP="00082E2B">
      <w:pPr>
        <w:pStyle w:val="BodyText"/>
      </w:pPr>
      <w:r w:rsidRPr="005234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830A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23423" w:rsidP="00523423"/>
    <w:sectPr w:rsidSect="005234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23" w:rsidRPr="00082E2B" w:rsidP="00082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2B" w:rsidP="00523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E2B" w:rsidP="00523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2E2B" w:rsidP="005234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423" w:rsidRPr="00082E2B" w:rsidP="00082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4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2B" w:rsidRPr="002D2AF8" w:rsidP="00523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MEM19040 Create and manufacture jewellery or object design prototypes for the mass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82E2B" w:rsidP="005234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2A7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30F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16B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4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4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4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4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4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4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4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4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4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4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4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423"/>
  </w:style>
  <w:style w:type="character" w:customStyle="1" w:styleId="Heading1Char">
    <w:name w:val="Heading 1 Char"/>
    <w:basedOn w:val="DefaultParagraphFont"/>
    <w:link w:val="Heading1"/>
    <w:rsid w:val="005234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4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4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4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34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3423"/>
    <w:rPr>
      <w:i/>
    </w:rPr>
  </w:style>
  <w:style w:type="paragraph" w:customStyle="1" w:styleId="SuperHeading">
    <w:name w:val="SuperHeading"/>
    <w:basedOn w:val="Normal"/>
    <w:rsid w:val="005234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4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4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4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4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4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4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4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4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4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4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4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4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4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4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4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4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4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423"/>
    <w:rPr>
      <w:b/>
      <w:spacing w:val="0"/>
    </w:rPr>
  </w:style>
  <w:style w:type="paragraph" w:customStyle="1" w:styleId="SuperTitle">
    <w:name w:val="SuperTitle"/>
    <w:basedOn w:val="Title"/>
    <w:rsid w:val="005234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4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4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4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4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4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4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4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4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4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4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4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4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4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4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423"/>
  </w:style>
  <w:style w:type="paragraph" w:styleId="TableofFigures">
    <w:name w:val="table of figures"/>
    <w:basedOn w:val="Normal"/>
    <w:next w:val="Normal"/>
    <w:semiHidden/>
    <w:rsid w:val="005234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4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423"/>
    <w:rPr>
      <w:rFonts w:ascii="Wingdings" w:hAnsi="Wingdings"/>
    </w:rPr>
  </w:style>
  <w:style w:type="paragraph" w:customStyle="1" w:styleId="TableHeading">
    <w:name w:val="Table Heading"/>
    <w:basedOn w:val="HeadingBase"/>
    <w:rsid w:val="005234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423"/>
    <w:rPr>
      <w:color w:val="0033CC"/>
      <w:u w:val="none"/>
    </w:rPr>
  </w:style>
  <w:style w:type="paragraph" w:customStyle="1" w:styleId="BodyTextRight">
    <w:name w:val="Body Text Right"/>
    <w:basedOn w:val="BodyText"/>
    <w:rsid w:val="005234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4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4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4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4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4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423"/>
    <w:rPr>
      <w:sz w:val="32"/>
    </w:rPr>
  </w:style>
  <w:style w:type="paragraph" w:customStyle="1" w:styleId="HeadingProcedure">
    <w:name w:val="Heading Procedure"/>
    <w:basedOn w:val="HeadingBase"/>
    <w:next w:val="Normal"/>
    <w:rsid w:val="005234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423"/>
    <w:pPr>
      <w:spacing w:before="60" w:after="60"/>
    </w:pPr>
  </w:style>
  <w:style w:type="paragraph" w:styleId="ListContinue">
    <w:name w:val="List Continue"/>
    <w:basedOn w:val="List"/>
    <w:rsid w:val="00523423"/>
    <w:pPr>
      <w:ind w:firstLine="0"/>
    </w:pPr>
  </w:style>
  <w:style w:type="paragraph" w:customStyle="1" w:styleId="ListNote">
    <w:name w:val="List Note"/>
    <w:basedOn w:val="List"/>
    <w:rsid w:val="005234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4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4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423"/>
    <w:rPr>
      <w:rFonts w:ascii="Courier New" w:hAnsi="Courier New"/>
    </w:rPr>
  </w:style>
  <w:style w:type="paragraph" w:customStyle="1" w:styleId="NoteBullet">
    <w:name w:val="Note Bullet"/>
    <w:basedOn w:val="Note"/>
    <w:rsid w:val="005234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4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4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4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4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4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4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423"/>
    <w:rPr>
      <w:b/>
      <w:smallCaps/>
    </w:rPr>
  </w:style>
  <w:style w:type="paragraph" w:customStyle="1" w:styleId="TableListNumber">
    <w:name w:val="Table List Number"/>
    <w:basedOn w:val="ListNumber"/>
    <w:rsid w:val="005234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4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423"/>
    <w:pPr>
      <w:numPr>
        <w:numId w:val="9"/>
      </w:numPr>
    </w:pPr>
  </w:style>
  <w:style w:type="paragraph" w:customStyle="1" w:styleId="ListAlpha2">
    <w:name w:val="List Alpha 2"/>
    <w:basedOn w:val="List2"/>
    <w:rsid w:val="00523423"/>
    <w:pPr>
      <w:numPr>
        <w:numId w:val="8"/>
      </w:numPr>
    </w:pPr>
  </w:style>
  <w:style w:type="paragraph" w:styleId="List2">
    <w:name w:val="List 2"/>
    <w:basedOn w:val="BodyText"/>
    <w:rsid w:val="005234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4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4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4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4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4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423"/>
    <w:pPr>
      <w:numPr>
        <w:numId w:val="4"/>
      </w:numPr>
    </w:pPr>
  </w:style>
  <w:style w:type="paragraph" w:styleId="ListContinue2">
    <w:name w:val="List Continue 2"/>
    <w:basedOn w:val="List2"/>
    <w:rsid w:val="00523423"/>
    <w:pPr>
      <w:ind w:firstLine="0"/>
    </w:pPr>
  </w:style>
  <w:style w:type="paragraph" w:styleId="ListContinue3">
    <w:name w:val="List Continue 3"/>
    <w:basedOn w:val="List3"/>
    <w:rsid w:val="00523423"/>
    <w:pPr>
      <w:ind w:left="1021" w:firstLine="0"/>
    </w:pPr>
  </w:style>
  <w:style w:type="paragraph" w:styleId="ListContinue4">
    <w:name w:val="List Continue 4"/>
    <w:basedOn w:val="List4"/>
    <w:rsid w:val="00523423"/>
    <w:pPr>
      <w:ind w:firstLine="0"/>
    </w:pPr>
  </w:style>
  <w:style w:type="paragraph" w:styleId="ListContinue5">
    <w:name w:val="List Continue 5"/>
    <w:basedOn w:val="List5"/>
    <w:rsid w:val="00523423"/>
    <w:pPr>
      <w:ind w:firstLine="0"/>
    </w:pPr>
  </w:style>
  <w:style w:type="paragraph" w:styleId="ListNumber3">
    <w:name w:val="List Number 3"/>
    <w:basedOn w:val="List3"/>
    <w:rsid w:val="00523423"/>
    <w:pPr>
      <w:numPr>
        <w:numId w:val="5"/>
      </w:numPr>
    </w:pPr>
  </w:style>
  <w:style w:type="paragraph" w:styleId="ListNumber4">
    <w:name w:val="List Number 4"/>
    <w:basedOn w:val="List4"/>
    <w:rsid w:val="00523423"/>
    <w:pPr>
      <w:numPr>
        <w:numId w:val="6"/>
      </w:numPr>
    </w:pPr>
  </w:style>
  <w:style w:type="paragraph" w:styleId="ListNumber5">
    <w:name w:val="List Number 5"/>
    <w:basedOn w:val="List5"/>
    <w:rsid w:val="00523423"/>
    <w:pPr>
      <w:numPr>
        <w:numId w:val="7"/>
      </w:numPr>
    </w:pPr>
  </w:style>
  <w:style w:type="paragraph" w:styleId="BlockText">
    <w:name w:val="Block Text"/>
    <w:basedOn w:val="Normal"/>
    <w:rsid w:val="005234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4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423"/>
    <w:rPr>
      <w:sz w:val="16"/>
      <w:vertAlign w:val="superscript"/>
    </w:rPr>
  </w:style>
  <w:style w:type="character" w:customStyle="1" w:styleId="Symbols">
    <w:name w:val="Symbols"/>
    <w:basedOn w:val="DefaultParagraphFont"/>
    <w:rsid w:val="00523423"/>
    <w:rPr>
      <w:rFonts w:ascii="Symbol" w:hAnsi="Symbol"/>
    </w:rPr>
  </w:style>
  <w:style w:type="character" w:customStyle="1" w:styleId="MenuOptions">
    <w:name w:val="Menu Options"/>
    <w:basedOn w:val="DefaultParagraphFont"/>
    <w:rsid w:val="005234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423"/>
    <w:rPr>
      <w:b/>
    </w:rPr>
  </w:style>
  <w:style w:type="character" w:customStyle="1" w:styleId="Underlined">
    <w:name w:val="Underlined"/>
    <w:basedOn w:val="DefaultParagraphFont"/>
    <w:rsid w:val="00523423"/>
    <w:rPr>
      <w:u w:val="single"/>
    </w:rPr>
  </w:style>
  <w:style w:type="paragraph" w:customStyle="1" w:styleId="TableBodyTextRight">
    <w:name w:val="Table Body Text Right"/>
    <w:basedOn w:val="TableBodyText"/>
    <w:rsid w:val="005234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423"/>
    <w:rPr>
      <w:sz w:val="18"/>
    </w:rPr>
  </w:style>
  <w:style w:type="paragraph" w:customStyle="1" w:styleId="BodySmallRight">
    <w:name w:val="Body Small Right"/>
    <w:basedOn w:val="BodyTextRight"/>
    <w:rsid w:val="00523423"/>
    <w:rPr>
      <w:sz w:val="18"/>
      <w:szCs w:val="18"/>
    </w:rPr>
  </w:style>
  <w:style w:type="paragraph" w:customStyle="1" w:styleId="MarginEdition">
    <w:name w:val="Margin Edition"/>
    <w:basedOn w:val="MarginNote"/>
    <w:rsid w:val="005234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423"/>
    <w:rPr>
      <w:sz w:val="2"/>
      <w:szCs w:val="2"/>
    </w:rPr>
  </w:style>
  <w:style w:type="character" w:customStyle="1" w:styleId="Small">
    <w:name w:val="Small"/>
    <w:basedOn w:val="DefaultParagraphFont"/>
    <w:rsid w:val="00523423"/>
    <w:rPr>
      <w:sz w:val="16"/>
    </w:rPr>
  </w:style>
  <w:style w:type="paragraph" w:customStyle="1" w:styleId="WideTable">
    <w:name w:val="Wide Table"/>
    <w:basedOn w:val="Normal"/>
    <w:rsid w:val="005234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423"/>
  </w:style>
  <w:style w:type="paragraph" w:styleId="Quote">
    <w:name w:val="Quote"/>
    <w:basedOn w:val="Heading1"/>
    <w:link w:val="QuoteChar"/>
    <w:qFormat/>
    <w:rsid w:val="005234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4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423"/>
    <w:pPr>
      <w:pageBreakBefore/>
    </w:pPr>
  </w:style>
  <w:style w:type="paragraph" w:customStyle="1" w:styleId="Border">
    <w:name w:val="Border"/>
    <w:basedOn w:val="Normal"/>
    <w:qFormat/>
    <w:rsid w:val="005234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4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4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4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4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4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4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4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4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423"/>
    <w:rPr>
      <w:u w:val="single"/>
    </w:rPr>
  </w:style>
  <w:style w:type="character" w:customStyle="1" w:styleId="BoldandItalics">
    <w:name w:val="Bold and Italics"/>
    <w:qFormat/>
    <w:rsid w:val="00523423"/>
    <w:rPr>
      <w:b/>
      <w:i/>
      <w:u w:val="none"/>
    </w:rPr>
  </w:style>
  <w:style w:type="paragraph" w:styleId="BalloonText">
    <w:name w:val="Balloon Text"/>
    <w:basedOn w:val="Normal"/>
    <w:link w:val="BalloonTextChar"/>
    <w:rsid w:val="00523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4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4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4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4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4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423"/>
    <w:pPr>
      <w:spacing w:before="0" w:after="0"/>
    </w:pPr>
  </w:style>
  <w:style w:type="paragraph" w:customStyle="1" w:styleId="BodyTextBold">
    <w:name w:val="Body Text Bold"/>
    <w:basedOn w:val="BodyText"/>
    <w:qFormat/>
    <w:rsid w:val="00523423"/>
    <w:rPr>
      <w:b/>
    </w:rPr>
  </w:style>
  <w:style w:type="character" w:styleId="Hyperlink">
    <w:name w:val="Hyperlink"/>
    <w:basedOn w:val="DefaultParagraphFont"/>
    <w:uiPriority w:val="99"/>
    <w:unhideWhenUsed/>
    <w:rsid w:val="00082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4535</Characters>
  <Application>Microsoft Office Word</Application>
  <DocSecurity>0</DocSecurity>
  <Lines>96</Lines>
  <Paragraphs>66</Paragraphs>
  <ScaleCrop>false</ScaleCrop>
  <Company>Author-it Software Corporation Ltd.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MEM19040 Create and manufacture jewellery or object design prototypes for the mass market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