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096" w:rsidP="00E77096">
      <w:pPr>
        <w:pStyle w:val="Title"/>
      </w:pPr>
      <w:r>
        <w:fldChar w:fldCharType="begin"/>
      </w:r>
      <w:r>
        <w:instrText xml:space="preserve"> TITLE   \* MERGEFORMAT </w:instrText>
      </w:r>
      <w:r>
        <w:fldChar w:fldCharType="separate"/>
      </w:r>
      <w:r>
        <w:t>MEM19038 Apply traditional techniques to jewellery or 3D object production</w:t>
      </w:r>
      <w:r>
        <w:fldChar w:fldCharType="end"/>
      </w:r>
    </w:p>
    <w:p w:rsidR="00E77096" w:rsidP="00E77096">
      <w:pPr>
        <w:pStyle w:val="Version"/>
        <w:sectPr w:rsidSect="00260A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AE5" w:rsidP="00260AE5">
      <w:pPr>
        <w:pStyle w:val="SuperHeading"/>
      </w:pPr>
      <w:r w:rsidRPr="00260AE5">
        <w:t>MEM19038 Apply traditional techniques to jewellery or 3D object production</w:t>
      </w:r>
    </w:p>
    <w:p w:rsidR="00000000" w:rsidRPr="00260AE5" w:rsidP="00260AE5">
      <w:pPr>
        <w:pStyle w:val="Heading1"/>
      </w:pPr>
      <w:bookmarkStart w:id="1" w:name="O_947342"/>
      <w:bookmarkEnd w:id="1"/>
      <w:r w:rsidRPr="00260AE5">
        <w:t>Modification History</w:t>
      </w:r>
    </w:p>
    <w:p w:rsidR="00E77096" w:rsidP="00E77096">
      <w:pPr>
        <w:pStyle w:val="BodyText"/>
      </w:pPr>
      <w:r w:rsidRPr="00260AE5">
        <w:t>Release 1. Supersedes and is equivalent to MEM19038A Apply traditional techniques to jewellery and 3D object production.</w:t>
      </w:r>
    </w:p>
    <w:p w:rsidR="00000000" w:rsidRPr="00260AE5" w:rsidP="00260AE5">
      <w:pPr>
        <w:pStyle w:val="Heading1"/>
      </w:pPr>
      <w:bookmarkStart w:id="2" w:name="O_947350"/>
      <w:bookmarkEnd w:id="2"/>
      <w:r w:rsidRPr="00260AE5">
        <w:t>Application</w:t>
      </w:r>
    </w:p>
    <w:p w:rsidR="00000000" w:rsidRPr="00260AE5" w:rsidP="00E77096">
      <w:pPr>
        <w:pStyle w:val="BodyText"/>
      </w:pPr>
      <w:r w:rsidRPr="00260AE5">
        <w:t xml:space="preserve">This unit of competency defines the skills and knowledge required to use traditional techniques to produce jewellery or objects. It includes conducting research to assess the suitability of traditional techniques for achieving desired outcomes </w:t>
      </w:r>
      <w:r w:rsidRPr="00260AE5">
        <w:t>and identifying and addressing problems, which can arise in reproduction.</w:t>
      </w:r>
    </w:p>
    <w:p w:rsidR="00000000" w:rsidRPr="00260AE5" w:rsidP="00E77096">
      <w:pPr>
        <w:pStyle w:val="BodyText"/>
      </w:pPr>
      <w:r w:rsidRPr="00260AE5">
        <w:t>This unit applies to individuals involved in jewellery or object manufacture in a small or large-scale production context. They use and adapt technical skills and knowledge to produc</w:t>
      </w:r>
      <w:r w:rsidRPr="00260AE5">
        <w:t>e work that meets pre-determined design and production requirements.</w:t>
      </w:r>
    </w:p>
    <w:p w:rsidR="00000000" w:rsidRPr="00260AE5" w:rsidP="00E77096">
      <w:pPr>
        <w:pStyle w:val="BodyText"/>
      </w:pPr>
      <w:r w:rsidRPr="00260AE5">
        <w:t>No licensing, legislative or certification requirements apply to this unit at the time of publication.</w:t>
      </w:r>
    </w:p>
    <w:p w:rsidR="00000000" w:rsidRPr="00260AE5" w:rsidP="00E77096">
      <w:pPr>
        <w:pStyle w:val="Heading3"/>
      </w:pPr>
      <w:r w:rsidRPr="00260AE5">
        <w:rPr>
          <w:rStyle w:val="SpecialBold"/>
        </w:rPr>
        <w:t>Band: A</w:t>
      </w:r>
    </w:p>
    <w:p w:rsidR="00E77096" w:rsidP="00E77096">
      <w:pPr>
        <w:pStyle w:val="Heading3"/>
      </w:pPr>
      <w:r w:rsidRPr="00260AE5">
        <w:rPr>
          <w:rStyle w:val="SpecialBold"/>
        </w:rPr>
        <w:t>Unit Weight: 4</w:t>
      </w:r>
    </w:p>
    <w:p w:rsidR="00000000" w:rsidRPr="00260AE5" w:rsidP="00260AE5">
      <w:pPr>
        <w:pStyle w:val="Heading1"/>
      </w:pPr>
      <w:bookmarkStart w:id="3" w:name="O_947349"/>
      <w:bookmarkEnd w:id="3"/>
      <w:r w:rsidRPr="00260AE5">
        <w:t>Pre-requisite Unit</w:t>
      </w:r>
    </w:p>
    <w:p w:rsidR="00000000" w:rsidRPr="00260AE5" w:rsidP="00E77096">
      <w:pPr>
        <w:pStyle w:val="BodyText"/>
      </w:pPr>
      <w:r w:rsidRPr="00260AE5">
        <w:t>MEM13015 Work safely and</w:t>
      </w:r>
      <w:r w:rsidRPr="00260AE5">
        <w:t xml:space="preserve"> effectively in manufacturing and engineering</w:t>
      </w:r>
    </w:p>
    <w:p w:rsidR="00E77096" w:rsidP="00E77096">
      <w:pPr>
        <w:pStyle w:val="BodyText"/>
      </w:pPr>
      <w:r w:rsidRPr="00260AE5">
        <w:t>MEM16006 Organise and communicate information</w:t>
      </w:r>
    </w:p>
    <w:p w:rsidR="00000000" w:rsidRPr="00260AE5" w:rsidP="00260AE5">
      <w:pPr>
        <w:pStyle w:val="Heading1"/>
      </w:pPr>
      <w:bookmarkStart w:id="4" w:name="O_947348"/>
      <w:bookmarkEnd w:id="4"/>
      <w:r w:rsidRPr="00260AE5">
        <w:t>Competency Field</w:t>
      </w:r>
    </w:p>
    <w:p w:rsidR="00E77096" w:rsidP="00E77096">
      <w:pPr>
        <w:pStyle w:val="BodyText"/>
      </w:pPr>
      <w:r w:rsidRPr="00260AE5">
        <w:t>Jeweller</w:t>
      </w:r>
    </w:p>
    <w:p w:rsidR="00000000" w:rsidRPr="00260AE5" w:rsidP="00260AE5">
      <w:pPr>
        <w:pStyle w:val="Heading1"/>
      </w:pPr>
      <w:bookmarkStart w:id="5" w:name="O_947346"/>
      <w:bookmarkEnd w:id="5"/>
      <w:r w:rsidRPr="00260AE5">
        <w:t>Elements and Performance Criteria</w:t>
      </w:r>
    </w:p>
    <w:tbl>
      <w:tblPr>
        <w:tblW w:w="9639" w:type="dxa"/>
        <w:tblLayout w:type="fixed"/>
        <w:tblCellMar>
          <w:left w:w="62" w:type="dxa"/>
          <w:right w:w="62" w:type="dxa"/>
        </w:tblCellMar>
        <w:tblLook w:val="0000"/>
      </w:tblPr>
      <w:tblGrid>
        <w:gridCol w:w="2787"/>
        <w:gridCol w:w="6852"/>
      </w:tblGrid>
      <w:tr w:rsidTr="00E77096">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0AE5" w:rsidP="00260AE5">
            <w:pPr>
              <w:pStyle w:val="BodyText"/>
            </w:pPr>
            <w:r w:rsidRPr="00260AE5">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0AE5">
            <w:pPr>
              <w:pStyle w:val="BodyText"/>
              <w:rPr>
                <w:lang w:val="en-NZ"/>
              </w:rPr>
            </w:pPr>
            <w:r w:rsidRPr="00260AE5">
              <w:rPr>
                <w:rStyle w:val="SpecialBold"/>
              </w:rPr>
              <w:t>Performance Criteria</w:t>
            </w:r>
          </w:p>
        </w:tc>
      </w:tr>
      <w:tr w:rsidTr="00E77096">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BodyText"/>
            </w:pPr>
            <w:r w:rsidRPr="00260AE5">
              <w:rPr>
                <w:rStyle w:val="Emphasis"/>
              </w:rPr>
              <w:t xml:space="preserve">Elements describe the </w:t>
            </w:r>
            <w:r w:rsidRPr="00260AE5">
              <w:t xml:space="preserve">essential </w:t>
            </w:r>
            <w:r w:rsidRPr="00260AE5">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rPr>
                <w:rStyle w:val="Emphasis"/>
              </w:rPr>
              <w:t>Performance criteria describe the performance needed to demonstrate achievement of the element.</w:t>
            </w:r>
          </w:p>
        </w:tc>
      </w:tr>
      <w:tr w:rsidTr="00E7709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BodyText"/>
            </w:pPr>
            <w:r w:rsidRPr="00260AE5">
              <w:t>1.1 Follow standard operating procedures (SOPs) and environmental requirements</w:t>
            </w:r>
          </w:p>
          <w:p w:rsidR="00000000" w:rsidRPr="00260AE5" w:rsidP="00260AE5">
            <w:pPr>
              <w:pStyle w:val="BodyText"/>
            </w:pPr>
            <w:r w:rsidRPr="00260AE5">
              <w:t>1.2 Comply with work health and safety (</w:t>
            </w:r>
            <w:r w:rsidRPr="00260AE5">
              <w:t>WHS) requirements at all times</w:t>
            </w:r>
          </w:p>
          <w:p w:rsidR="00000000" w:rsidRPr="00260AE5" w:rsidP="00260AE5">
            <w:pPr>
              <w:pStyle w:val="BodyText"/>
            </w:pPr>
            <w:r w:rsidRPr="00260AE5">
              <w:t>1.3 Use personal protective equipment (PPE) in accordance with SOPs</w:t>
            </w:r>
          </w:p>
          <w:p w:rsidR="00000000" w:rsidP="00260AE5">
            <w:pPr>
              <w:pStyle w:val="BodyText"/>
              <w:rPr>
                <w:lang w:val="en-NZ"/>
              </w:rPr>
            </w:pPr>
            <w:r w:rsidRPr="00260AE5">
              <w:t>1.4 Identify job requirements from specifications</w:t>
            </w:r>
          </w:p>
        </w:tc>
      </w:tr>
      <w:tr w:rsidTr="00E7709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2. Identify item requiring use of traditional techniques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BodyText"/>
            </w:pPr>
            <w:r w:rsidRPr="00260AE5">
              <w:t>2.1 Identify and research features and applications of a given traditional jewellery or object production technique</w:t>
            </w:r>
          </w:p>
          <w:p w:rsidR="00000000" w:rsidRPr="00260AE5" w:rsidP="00260AE5">
            <w:pPr>
              <w:pStyle w:val="BodyText"/>
            </w:pPr>
            <w:r w:rsidRPr="00260AE5">
              <w:t>2.2 Establish requirements for applying a given technique to a specified item from source documentation or appropriate persons</w:t>
            </w:r>
          </w:p>
          <w:p w:rsidR="00000000" w:rsidRPr="00260AE5" w:rsidP="00260AE5">
            <w:pPr>
              <w:pStyle w:val="BodyText"/>
            </w:pPr>
            <w:r w:rsidRPr="00260AE5">
              <w:t>2.3 Assess th</w:t>
            </w:r>
            <w:r w:rsidRPr="00260AE5">
              <w:t xml:space="preserve">e suitability of the required technique to specific jewellery or object </w:t>
            </w:r>
          </w:p>
          <w:p w:rsidR="00000000" w:rsidP="00260AE5">
            <w:pPr>
              <w:pStyle w:val="BodyText"/>
              <w:rPr>
                <w:lang w:val="en-NZ"/>
              </w:rPr>
            </w:pPr>
            <w:r w:rsidRPr="00260AE5">
              <w:t>2.4 Identify potential problems and difficulties and consider alternatives in consultation with appropriate persons</w:t>
            </w:r>
          </w:p>
        </w:tc>
      </w:tr>
      <w:tr w:rsidTr="00E7709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3. Select and source materials and equipment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BodyText"/>
            </w:pPr>
            <w:r w:rsidRPr="00260AE5">
              <w:t>3.1 Identify and sour</w:t>
            </w:r>
            <w:r w:rsidRPr="00260AE5">
              <w:t>ce materials appropriate for production using selected technique</w:t>
            </w:r>
          </w:p>
          <w:p w:rsidR="00000000" w:rsidP="00260AE5">
            <w:pPr>
              <w:pStyle w:val="BodyText"/>
              <w:rPr>
                <w:lang w:val="en-NZ"/>
              </w:rPr>
            </w:pPr>
            <w:r w:rsidRPr="00260AE5">
              <w:t>3.2 Obtain or produce tools and equipment appropriate to the technique</w:t>
            </w:r>
          </w:p>
        </w:tc>
      </w:tr>
      <w:tr w:rsidTr="00E7709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4. Apply traditional techniques to produce item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BodyText"/>
            </w:pPr>
            <w:r w:rsidRPr="00260AE5">
              <w:t>4.1 Identify and plan stages, materials, tools and equipment required f</w:t>
            </w:r>
            <w:r w:rsidRPr="00260AE5">
              <w:t xml:space="preserve">or use of the technique </w:t>
            </w:r>
          </w:p>
          <w:p w:rsidR="00000000" w:rsidRPr="00260AE5" w:rsidP="00260AE5">
            <w:pPr>
              <w:pStyle w:val="BodyText"/>
            </w:pPr>
            <w:r w:rsidRPr="00260AE5">
              <w:t xml:space="preserve">4.2 Identify and use other information and conditions relevant to successfully applying the technique </w:t>
            </w:r>
          </w:p>
          <w:p w:rsidR="00000000" w:rsidRPr="00260AE5" w:rsidP="00260AE5">
            <w:pPr>
              <w:pStyle w:val="BodyText"/>
            </w:pPr>
            <w:r w:rsidRPr="00260AE5">
              <w:t>4.3 Reproduce traditional jewellery or object production technique according to industry standards and client expectations</w:t>
            </w:r>
          </w:p>
        </w:tc>
      </w:tr>
    </w:tbl>
    <w:p w:rsidR="00E77096" w:rsidP="00260AE5">
      <w:pPr>
        <w:pStyle w:val="BodyText"/>
      </w:pPr>
    </w:p>
    <w:p w:rsidR="00E77096" w:rsidP="00260AE5">
      <w:pPr>
        <w:pStyle w:val="BodyText"/>
      </w:pPr>
    </w:p>
    <w:p w:rsidR="00000000" w:rsidRPr="00260AE5" w:rsidP="00260AE5">
      <w:pPr>
        <w:pStyle w:val="Heading1"/>
      </w:pPr>
      <w:bookmarkStart w:id="6" w:name="O_947345"/>
      <w:bookmarkEnd w:id="6"/>
      <w:r w:rsidRPr="00260AE5">
        <w:t>Foundation Skills</w:t>
      </w:r>
    </w:p>
    <w:p w:rsidR="00000000" w:rsidRPr="00260AE5" w:rsidP="00E77096">
      <w:pPr>
        <w:pStyle w:val="BodyText"/>
      </w:pPr>
      <w:r w:rsidRPr="00260AE5">
        <w:t>This section describes those language, literacy, numeracy and employment skills that are essential to performance.</w:t>
      </w:r>
    </w:p>
    <w:p w:rsidR="00E77096" w:rsidP="00E77096">
      <w:pPr>
        <w:pStyle w:val="BodyText"/>
      </w:pPr>
      <w:r w:rsidRPr="00260AE5">
        <w:t>Foundation skills essential to performance are explicit in the performance criteria of this unit of competen</w:t>
      </w:r>
      <w:r w:rsidRPr="00260AE5">
        <w:t>cy.</w:t>
      </w:r>
    </w:p>
    <w:p w:rsidR="00000000" w:rsidRPr="00260AE5" w:rsidP="00260AE5">
      <w:pPr>
        <w:pStyle w:val="Heading1"/>
      </w:pPr>
      <w:bookmarkStart w:id="7" w:name="O_947344"/>
      <w:bookmarkEnd w:id="7"/>
      <w:r w:rsidRPr="00260AE5">
        <w:t>Range of Conditions</w:t>
      </w:r>
    </w:p>
    <w:tbl>
      <w:tblPr>
        <w:tblW w:w="9638" w:type="dxa"/>
        <w:tblLayout w:type="fixed"/>
        <w:tblCellMar>
          <w:left w:w="62" w:type="dxa"/>
          <w:right w:w="62" w:type="dxa"/>
        </w:tblCellMar>
        <w:tblLook w:val="0000"/>
      </w:tblPr>
      <w:tblGrid>
        <w:gridCol w:w="2758"/>
        <w:gridCol w:w="6880"/>
      </w:tblGrid>
      <w:tr w:rsidTr="00260AE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 xml:space="preserve">This field allows for different work environments and conditions that may affect performance. Essential operating conditions that may be present </w:t>
            </w:r>
            <w:r w:rsidRPr="00260AE5">
              <w:t>(depending on the work situation, needs of the candidate, accessibility of the item, and local industry and regional contexts) are included.</w:t>
            </w:r>
          </w:p>
        </w:tc>
      </w:tr>
      <w:tr w:rsidTr="00260A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ListBullet"/>
            </w:pPr>
            <w:r w:rsidRPr="00260AE5">
              <w:t>drawings</w:t>
            </w:r>
          </w:p>
          <w:p w:rsidR="00000000" w:rsidRPr="00260AE5" w:rsidP="00260AE5">
            <w:pPr>
              <w:pStyle w:val="ListBullet"/>
            </w:pPr>
            <w:r w:rsidRPr="00260AE5">
              <w:t>job sheets</w:t>
            </w:r>
          </w:p>
          <w:p w:rsidR="00000000" w:rsidP="00260AE5">
            <w:pPr>
              <w:pStyle w:val="ListBullet"/>
              <w:rPr>
                <w:lang w:val="en-NZ"/>
              </w:rPr>
            </w:pPr>
            <w:r w:rsidRPr="00260AE5">
              <w:t>work instructions.</w:t>
            </w:r>
          </w:p>
        </w:tc>
      </w:tr>
      <w:tr w:rsidTr="00260A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Appropriate personn</w:t>
            </w:r>
            <w:r w:rsidRPr="00260AE5">
              <w:t>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ListBullet"/>
            </w:pPr>
            <w:r w:rsidRPr="00260AE5">
              <w:t>supervisor</w:t>
            </w:r>
          </w:p>
          <w:p w:rsidR="00000000" w:rsidRPr="00260AE5" w:rsidP="00260AE5">
            <w:pPr>
              <w:pStyle w:val="ListBullet"/>
            </w:pPr>
            <w:r w:rsidRPr="00260AE5">
              <w:t>manager</w:t>
            </w:r>
          </w:p>
          <w:p w:rsidR="00000000" w:rsidRPr="00260AE5" w:rsidP="00260AE5">
            <w:pPr>
              <w:pStyle w:val="ListBullet"/>
            </w:pPr>
            <w:r w:rsidRPr="00260AE5">
              <w:t>trainer</w:t>
            </w:r>
          </w:p>
          <w:p w:rsidR="00000000" w:rsidRPr="00260AE5" w:rsidP="00260AE5">
            <w:pPr>
              <w:pStyle w:val="ListBullet"/>
            </w:pPr>
            <w:r w:rsidRPr="00260AE5">
              <w:t>mentor</w:t>
            </w:r>
          </w:p>
          <w:p w:rsidR="00000000" w:rsidRPr="00260AE5" w:rsidP="00260AE5">
            <w:pPr>
              <w:pStyle w:val="ListBullet"/>
            </w:pPr>
            <w:r w:rsidRPr="00260AE5">
              <w:t>team member</w:t>
            </w:r>
          </w:p>
          <w:p w:rsidR="00000000" w:rsidP="00260AE5">
            <w:pPr>
              <w:pStyle w:val="ListBullet"/>
              <w:rPr>
                <w:lang w:val="en-NZ"/>
              </w:rPr>
            </w:pPr>
            <w:r w:rsidRPr="00260AE5">
              <w:t>client.</w:t>
            </w:r>
          </w:p>
        </w:tc>
      </w:tr>
      <w:tr w:rsidTr="00260A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Traditional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ListBullet"/>
            </w:pPr>
            <w:r w:rsidRPr="00260AE5">
              <w:t>filigree</w:t>
            </w:r>
          </w:p>
          <w:p w:rsidR="00000000" w:rsidRPr="00260AE5" w:rsidP="00260AE5">
            <w:pPr>
              <w:pStyle w:val="ListBullet"/>
            </w:pPr>
            <w:r w:rsidRPr="00260AE5">
              <w:t>repousse</w:t>
            </w:r>
          </w:p>
          <w:p w:rsidR="00000000" w:rsidRPr="00260AE5" w:rsidP="00260AE5">
            <w:pPr>
              <w:pStyle w:val="ListBullet"/>
            </w:pPr>
            <w:r w:rsidRPr="00260AE5">
              <w:t>chasing</w:t>
            </w:r>
          </w:p>
          <w:p w:rsidR="00000000" w:rsidRPr="00260AE5" w:rsidP="00260AE5">
            <w:pPr>
              <w:pStyle w:val="ListBullet"/>
            </w:pPr>
            <w:r w:rsidRPr="00260AE5">
              <w:t>granulation</w:t>
            </w:r>
          </w:p>
          <w:p w:rsidR="00000000" w:rsidRPr="00260AE5" w:rsidP="00260AE5">
            <w:pPr>
              <w:pStyle w:val="ListBullet"/>
            </w:pPr>
            <w:r w:rsidRPr="00260AE5">
              <w:t>mokume gane</w:t>
            </w:r>
          </w:p>
          <w:p w:rsidR="00000000" w:rsidRPr="00260AE5" w:rsidP="00260AE5">
            <w:pPr>
              <w:pStyle w:val="ListBullet"/>
            </w:pPr>
            <w:r w:rsidRPr="00260AE5">
              <w:t>pamor</w:t>
            </w:r>
          </w:p>
          <w:p w:rsidR="00000000" w:rsidP="00260AE5">
            <w:pPr>
              <w:pStyle w:val="ListBullet"/>
              <w:rPr>
                <w:lang w:val="en-NZ"/>
              </w:rPr>
            </w:pPr>
            <w:r w:rsidRPr="00260AE5">
              <w:t>niello.</w:t>
            </w:r>
          </w:p>
        </w:tc>
      </w:tr>
      <w:tr w:rsidTr="00260A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Resources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ListBullet"/>
            </w:pPr>
            <w:r w:rsidRPr="00260AE5">
              <w:t>material for given technique</w:t>
            </w:r>
          </w:p>
          <w:p w:rsidR="00000000" w:rsidP="00260AE5">
            <w:pPr>
              <w:pStyle w:val="ListBullet"/>
              <w:rPr>
                <w:lang w:val="en-NZ"/>
              </w:rPr>
            </w:pPr>
            <w:r w:rsidRPr="00260AE5">
              <w:t>reference publications.</w:t>
            </w:r>
          </w:p>
        </w:tc>
      </w:tr>
      <w:tr w:rsidTr="00260A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AE5">
            <w:pPr>
              <w:pStyle w:val="BodyText"/>
              <w:rPr>
                <w:lang w:val="en-NZ"/>
              </w:rPr>
            </w:pPr>
            <w:r w:rsidRPr="00260AE5">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AE5" w:rsidP="00260AE5">
            <w:pPr>
              <w:pStyle w:val="ListBullet"/>
            </w:pPr>
            <w:r w:rsidRPr="00260AE5">
              <w:t xml:space="preserve">hand tools </w:t>
            </w:r>
          </w:p>
          <w:p w:rsidR="00000000" w:rsidRPr="00260AE5" w:rsidP="00260AE5">
            <w:pPr>
              <w:pStyle w:val="ListBullet"/>
            </w:pPr>
            <w:r w:rsidRPr="00260AE5">
              <w:t>power tools</w:t>
            </w:r>
          </w:p>
          <w:p w:rsidR="00000000" w:rsidRPr="00260AE5" w:rsidP="00260AE5">
            <w:pPr>
              <w:pStyle w:val="ListBullet"/>
            </w:pPr>
            <w:r w:rsidRPr="00260AE5">
              <w:t>machines.</w:t>
            </w:r>
          </w:p>
        </w:tc>
      </w:tr>
    </w:tbl>
    <w:p w:rsidR="00E77096" w:rsidP="00260AE5">
      <w:pPr>
        <w:pStyle w:val="BodyText"/>
      </w:pPr>
    </w:p>
    <w:p w:rsidR="00E77096" w:rsidP="00260AE5">
      <w:pPr>
        <w:pStyle w:val="BodyText"/>
      </w:pPr>
    </w:p>
    <w:p w:rsidR="00000000" w:rsidRPr="00260AE5" w:rsidP="00260AE5">
      <w:pPr>
        <w:pStyle w:val="Heading1"/>
      </w:pPr>
      <w:bookmarkStart w:id="8" w:name="O_947343"/>
      <w:bookmarkEnd w:id="8"/>
      <w:r w:rsidRPr="00260AE5">
        <w:t>Unit Mapping Information</w:t>
      </w:r>
    </w:p>
    <w:p w:rsidR="00E77096" w:rsidP="00E77096">
      <w:pPr>
        <w:pStyle w:val="BodyText"/>
      </w:pPr>
      <w:r w:rsidRPr="00260AE5">
        <w:t>Release 1. Supersedes an</w:t>
      </w:r>
      <w:r w:rsidRPr="00260AE5">
        <w:t>d is equivalent to MEM19038A Apply traditional techniques to jewellery and 3D object production.</w:t>
      </w:r>
    </w:p>
    <w:p w:rsidR="00000000" w:rsidRPr="00260AE5" w:rsidP="00260AE5">
      <w:pPr>
        <w:pStyle w:val="Heading1"/>
      </w:pPr>
      <w:bookmarkStart w:id="9" w:name="O_947336"/>
      <w:bookmarkEnd w:id="9"/>
      <w:r w:rsidRPr="00260AE5">
        <w:t>Links</w:t>
      </w:r>
    </w:p>
    <w:p w:rsidR="00000000" w:rsidRPr="00260AE5" w:rsidP="00E77096">
      <w:pPr>
        <w:pStyle w:val="BodyText"/>
      </w:pPr>
      <w:r w:rsidRPr="00260A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27117">
        <w:rPr>
          <w:rStyle w:val="Hyperlink"/>
        </w:rPr>
        <w:t>https://vetnet.gov.au/Pages/TrainingDocs.aspx?q=b7050d37-5fd0-4740-8f7d-3b7a49c10bb2</w:t>
      </w:r>
      <w:r>
        <w:fldChar w:fldCharType="end"/>
      </w:r>
    </w:p>
    <w:p w:rsidR="00000000" w:rsidRPr="00260AE5" w:rsidP="00260AE5"/>
    <w:sectPr w:rsidSect="00260A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E5" w:rsidRPr="00E77096" w:rsidP="00E77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6" w:rsidP="00260A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096" w:rsidP="00260A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096" w:rsidP="00260A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AE5" w:rsidRPr="00E77096" w:rsidP="00E77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6" w:rsidRPr="002D2AF8" w:rsidP="00260AE5">
    <w:pPr>
      <w:pStyle w:val="Header"/>
      <w:framePr w:wrap="around"/>
    </w:pPr>
    <w:r>
      <w:fldChar w:fldCharType="begin"/>
    </w:r>
    <w:r>
      <w:instrText xml:space="preserve"> TITLE   \* MERGEFORMAT </w:instrText>
    </w:r>
    <w:r>
      <w:fldChar w:fldCharType="separate"/>
    </w:r>
    <w:r>
      <w:t>MEM19038 Apply traditional techniques to jewellery or 3D object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77096" w:rsidP="00260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E8A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940F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AE5"/>
    <w:pPr>
      <w:spacing w:before="360" w:after="60"/>
      <w:outlineLvl w:val="0"/>
    </w:pPr>
    <w:rPr>
      <w:sz w:val="32"/>
    </w:rPr>
  </w:style>
  <w:style w:type="paragraph" w:styleId="Heading2">
    <w:name w:val="heading 2"/>
    <w:basedOn w:val="HeadingBase"/>
    <w:next w:val="BodyText"/>
    <w:link w:val="Heading2Char"/>
    <w:qFormat/>
    <w:rsid w:val="00260AE5"/>
    <w:pPr>
      <w:keepLines/>
      <w:spacing w:before="240" w:after="120"/>
      <w:outlineLvl w:val="1"/>
    </w:pPr>
    <w:rPr>
      <w:sz w:val="28"/>
      <w:szCs w:val="40"/>
    </w:rPr>
  </w:style>
  <w:style w:type="paragraph" w:styleId="Heading3">
    <w:name w:val="heading 3"/>
    <w:basedOn w:val="HeadingBase"/>
    <w:next w:val="BodyText"/>
    <w:link w:val="Heading3Char"/>
    <w:qFormat/>
    <w:rsid w:val="00260AE5"/>
    <w:pPr>
      <w:spacing w:before="180" w:after="120"/>
      <w:outlineLvl w:val="2"/>
    </w:pPr>
    <w:rPr>
      <w:spacing w:val="-10"/>
      <w:kern w:val="32"/>
    </w:rPr>
  </w:style>
  <w:style w:type="paragraph" w:styleId="Heading4">
    <w:name w:val="heading 4"/>
    <w:basedOn w:val="HeadingBase"/>
    <w:next w:val="BodyText"/>
    <w:link w:val="Heading4Char"/>
    <w:qFormat/>
    <w:rsid w:val="00260AE5"/>
    <w:pPr>
      <w:spacing w:before="160" w:after="120"/>
      <w:outlineLvl w:val="3"/>
    </w:pPr>
    <w:rPr>
      <w:sz w:val="22"/>
    </w:rPr>
  </w:style>
  <w:style w:type="paragraph" w:styleId="Heading5">
    <w:name w:val="heading 5"/>
    <w:basedOn w:val="HeadingBase"/>
    <w:next w:val="Normal"/>
    <w:link w:val="Heading5Char"/>
    <w:qFormat/>
    <w:rsid w:val="00260AE5"/>
    <w:pPr>
      <w:spacing w:before="80"/>
      <w:outlineLvl w:val="4"/>
    </w:pPr>
    <w:rPr>
      <w:color w:val="918585"/>
      <w:sz w:val="20"/>
    </w:rPr>
  </w:style>
  <w:style w:type="paragraph" w:styleId="Heading6">
    <w:name w:val="heading 6"/>
    <w:basedOn w:val="HeadingBase"/>
    <w:next w:val="Normal"/>
    <w:link w:val="Heading6Char"/>
    <w:qFormat/>
    <w:rsid w:val="00260AE5"/>
    <w:pPr>
      <w:spacing w:before="60"/>
      <w:outlineLvl w:val="5"/>
    </w:pPr>
    <w:rPr>
      <w:color w:val="918585"/>
      <w:sz w:val="20"/>
    </w:rPr>
  </w:style>
  <w:style w:type="paragraph" w:styleId="Heading7">
    <w:name w:val="heading 7"/>
    <w:basedOn w:val="Normal"/>
    <w:next w:val="Normal"/>
    <w:link w:val="Heading7Char"/>
    <w:qFormat/>
    <w:rsid w:val="00260AE5"/>
    <w:pPr>
      <w:ind w:left="720"/>
      <w:outlineLvl w:val="6"/>
    </w:pPr>
    <w:rPr>
      <w:i/>
    </w:rPr>
  </w:style>
  <w:style w:type="paragraph" w:styleId="Heading8">
    <w:name w:val="heading 8"/>
    <w:basedOn w:val="Normal"/>
    <w:next w:val="Normal"/>
    <w:link w:val="Heading8Char"/>
    <w:qFormat/>
    <w:rsid w:val="00260AE5"/>
    <w:pPr>
      <w:ind w:left="720"/>
      <w:outlineLvl w:val="7"/>
    </w:pPr>
    <w:rPr>
      <w:i/>
    </w:rPr>
  </w:style>
  <w:style w:type="paragraph" w:styleId="Heading9">
    <w:name w:val="heading 9"/>
    <w:basedOn w:val="Normal"/>
    <w:next w:val="Normal"/>
    <w:link w:val="Heading9Char"/>
    <w:qFormat/>
    <w:rsid w:val="00260AE5"/>
    <w:pPr>
      <w:ind w:left="720"/>
      <w:outlineLvl w:val="8"/>
    </w:pPr>
    <w:rPr>
      <w:i/>
    </w:rPr>
  </w:style>
  <w:style w:type="character" w:default="1" w:styleId="DefaultParagraphFont">
    <w:name w:val="Default Paragraph Font"/>
    <w:uiPriority w:val="1"/>
    <w:unhideWhenUsed/>
    <w:rsid w:val="00260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AE5"/>
  </w:style>
  <w:style w:type="character" w:customStyle="1" w:styleId="Heading1Char">
    <w:name w:val="Heading 1 Char"/>
    <w:basedOn w:val="DefaultParagraphFont"/>
    <w:link w:val="Heading1"/>
    <w:rsid w:val="00260AE5"/>
    <w:rPr>
      <w:rFonts w:ascii="Times New Roman" w:eastAsia="Times New Roman" w:hAnsi="Times New Roman" w:cs="Times New Roman"/>
      <w:b/>
      <w:sz w:val="32"/>
      <w:szCs w:val="20"/>
      <w:lang w:eastAsia="en-US"/>
    </w:rPr>
  </w:style>
  <w:style w:type="paragraph" w:styleId="BodyText">
    <w:name w:val="Body Text"/>
    <w:basedOn w:val="Normal"/>
    <w:link w:val="BodyTextChar"/>
    <w:rsid w:val="00260A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AE5"/>
    <w:rPr>
      <w:rFonts w:ascii="Times New Roman" w:eastAsia="Times New Roman" w:hAnsi="Times New Roman" w:cs="Times New Roman"/>
      <w:sz w:val="24"/>
      <w:lang w:eastAsia="en-US"/>
    </w:rPr>
  </w:style>
  <w:style w:type="paragraph" w:styleId="ListBullet">
    <w:name w:val="List Bullet"/>
    <w:basedOn w:val="List"/>
    <w:rsid w:val="00260AE5"/>
    <w:pPr>
      <w:numPr>
        <w:numId w:val="11"/>
      </w:numPr>
      <w:tabs>
        <w:tab w:val="clear" w:pos="340"/>
      </w:tabs>
      <w:spacing w:before="40" w:after="40"/>
    </w:pPr>
  </w:style>
  <w:style w:type="character" w:customStyle="1" w:styleId="SpecialBold">
    <w:name w:val="Special Bold"/>
    <w:basedOn w:val="DefaultParagraphFont"/>
    <w:rsid w:val="00260AE5"/>
    <w:rPr>
      <w:b/>
      <w:spacing w:val="0"/>
    </w:rPr>
  </w:style>
  <w:style w:type="character" w:styleId="Emphasis">
    <w:name w:val="Emphasis"/>
    <w:basedOn w:val="DefaultParagraphFont"/>
    <w:qFormat/>
    <w:rsid w:val="00260AE5"/>
    <w:rPr>
      <w:i/>
    </w:rPr>
  </w:style>
  <w:style w:type="paragraph" w:customStyle="1" w:styleId="SuperHeading">
    <w:name w:val="SuperHeading"/>
    <w:basedOn w:val="Normal"/>
    <w:rsid w:val="00260AE5"/>
    <w:pPr>
      <w:spacing w:before="240" w:after="120"/>
      <w:outlineLvl w:val="0"/>
    </w:pPr>
    <w:rPr>
      <w:rFonts w:ascii="Times New Roman" w:hAnsi="Times New Roman"/>
      <w:b/>
      <w:sz w:val="32"/>
    </w:rPr>
  </w:style>
  <w:style w:type="paragraph" w:customStyle="1" w:styleId="AllowPageBreak">
    <w:name w:val="AllowPageBreak"/>
    <w:rsid w:val="00260A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AE5"/>
    <w:rPr>
      <w:rFonts w:ascii="Courier New" w:eastAsia="Times New Roman" w:hAnsi="Courier New" w:cs="Times New Roman"/>
      <w:i/>
      <w:szCs w:val="20"/>
      <w:lang w:eastAsia="en-US"/>
    </w:rPr>
  </w:style>
  <w:style w:type="paragraph" w:customStyle="1" w:styleId="HeadingBase">
    <w:name w:val="Heading Base"/>
    <w:rsid w:val="00260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AE5"/>
    <w:pPr>
      <w:tabs>
        <w:tab w:val="right" w:leader="dot" w:pos="9072"/>
      </w:tabs>
      <w:ind w:left="567"/>
    </w:pPr>
    <w:rPr>
      <w:szCs w:val="22"/>
    </w:rPr>
  </w:style>
  <w:style w:type="paragraph" w:customStyle="1" w:styleId="TOCBase">
    <w:name w:val="TOC Base"/>
    <w:rsid w:val="00260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AE5"/>
    <w:pPr>
      <w:tabs>
        <w:tab w:val="right" w:leader="dot" w:pos="9072"/>
      </w:tabs>
      <w:spacing w:before="40" w:after="40"/>
      <w:ind w:left="284"/>
    </w:pPr>
    <w:rPr>
      <w:rFonts w:ascii="Times New Roman" w:hAnsi="Times New Roman"/>
    </w:rPr>
  </w:style>
  <w:style w:type="paragraph" w:styleId="TOC1">
    <w:name w:val="toc 1"/>
    <w:basedOn w:val="TOCBase"/>
    <w:next w:val="Normal"/>
    <w:rsid w:val="00260A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AE5"/>
    <w:rPr>
      <w:rFonts w:ascii="Times New Roman" w:eastAsia="Times New Roman" w:hAnsi="Times New Roman" w:cs="Times New Roman"/>
      <w:sz w:val="16"/>
      <w:lang w:eastAsia="en-US"/>
    </w:rPr>
  </w:style>
  <w:style w:type="paragraph" w:styleId="Title">
    <w:name w:val="Title"/>
    <w:basedOn w:val="HeadingBase"/>
    <w:link w:val="TitleChar"/>
    <w:qFormat/>
    <w:rsid w:val="00260AE5"/>
    <w:pPr>
      <w:spacing w:before="5040"/>
      <w:jc w:val="center"/>
    </w:pPr>
    <w:rPr>
      <w:sz w:val="48"/>
      <w:szCs w:val="72"/>
      <w:lang w:val="en-US"/>
    </w:rPr>
  </w:style>
  <w:style w:type="character" w:customStyle="1" w:styleId="TitleChar">
    <w:name w:val="Title Char"/>
    <w:basedOn w:val="DefaultParagraphFont"/>
    <w:link w:val="Title"/>
    <w:rsid w:val="00260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AE5"/>
    <w:pPr>
      <w:tabs>
        <w:tab w:val="left" w:pos="3600"/>
        <w:tab w:val="left" w:pos="3958"/>
      </w:tabs>
    </w:pPr>
  </w:style>
  <w:style w:type="paragraph" w:styleId="List">
    <w:name w:val="List"/>
    <w:basedOn w:val="BodyText"/>
    <w:next w:val="BodyText"/>
    <w:rsid w:val="00260AE5"/>
    <w:pPr>
      <w:tabs>
        <w:tab w:val="left" w:pos="340"/>
      </w:tabs>
      <w:spacing w:before="60" w:after="60"/>
      <w:ind w:left="340" w:hanging="340"/>
    </w:pPr>
  </w:style>
  <w:style w:type="paragraph" w:customStyle="1" w:styleId="Note">
    <w:name w:val="Note"/>
    <w:basedOn w:val="BodyText"/>
    <w:rsid w:val="00260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AE5"/>
    <w:pPr>
      <w:framePr w:wrap="auto" w:hAnchor="text" w:y="6049"/>
    </w:pPr>
    <w:rPr>
      <w:color w:val="000000"/>
      <w:sz w:val="40"/>
    </w:rPr>
  </w:style>
  <w:style w:type="paragraph" w:customStyle="1" w:styleId="TOCTitle">
    <w:name w:val="TOCTitle"/>
    <w:basedOn w:val="Heading1"/>
    <w:rsid w:val="00260AE5"/>
    <w:pPr>
      <w:spacing w:after="240"/>
      <w:jc w:val="center"/>
      <w:outlineLvl w:val="9"/>
    </w:pPr>
    <w:rPr>
      <w:caps/>
    </w:rPr>
  </w:style>
  <w:style w:type="paragraph" w:customStyle="1" w:styleId="Version">
    <w:name w:val="Version"/>
    <w:rsid w:val="00260A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0AE5"/>
    <w:pPr>
      <w:numPr>
        <w:numId w:val="12"/>
      </w:numPr>
      <w:tabs>
        <w:tab w:val="clear" w:pos="680"/>
      </w:tabs>
    </w:pPr>
  </w:style>
  <w:style w:type="paragraph" w:styleId="Index1">
    <w:name w:val="index 1"/>
    <w:basedOn w:val="Normal"/>
    <w:next w:val="Normal"/>
    <w:semiHidden/>
    <w:rsid w:val="00260AE5"/>
    <w:pPr>
      <w:keepNext w:val="0"/>
      <w:tabs>
        <w:tab w:val="right" w:pos="4176"/>
      </w:tabs>
      <w:ind w:left="198" w:hanging="198"/>
    </w:pPr>
    <w:rPr>
      <w:rFonts w:ascii="Garamond" w:hAnsi="Garamond"/>
    </w:rPr>
  </w:style>
  <w:style w:type="paragraph" w:styleId="IndexHeading">
    <w:name w:val="index heading"/>
    <w:basedOn w:val="Normal"/>
    <w:next w:val="Index1"/>
    <w:semiHidden/>
    <w:rsid w:val="00260AE5"/>
    <w:pPr>
      <w:spacing w:before="120" w:after="120"/>
    </w:pPr>
    <w:rPr>
      <w:rFonts w:ascii="Arial" w:hAnsi="Arial"/>
      <w:b/>
      <w:color w:val="918585"/>
      <w:sz w:val="24"/>
    </w:rPr>
  </w:style>
  <w:style w:type="paragraph" w:styleId="Header">
    <w:name w:val="header"/>
    <w:basedOn w:val="Normal"/>
    <w:link w:val="HeaderChar"/>
    <w:rsid w:val="00260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AE5"/>
    <w:rPr>
      <w:rFonts w:ascii="Times New Roman" w:eastAsia="Times New Roman" w:hAnsi="Times New Roman" w:cs="Times New Roman"/>
      <w:sz w:val="16"/>
      <w:szCs w:val="20"/>
      <w:lang w:val="en-GB" w:eastAsia="en-US"/>
    </w:rPr>
  </w:style>
  <w:style w:type="paragraph" w:customStyle="1" w:styleId="Chapter">
    <w:name w:val="Chapter"/>
    <w:basedOn w:val="Normal"/>
    <w:rsid w:val="00260AE5"/>
    <w:pPr>
      <w:spacing w:before="240"/>
    </w:pPr>
    <w:rPr>
      <w:rFonts w:ascii="Times New Roman" w:hAnsi="Times New Roman"/>
      <w:smallCaps/>
      <w:spacing w:val="80"/>
      <w:sz w:val="28"/>
    </w:rPr>
  </w:style>
  <w:style w:type="paragraph" w:customStyle="1" w:styleId="InChapter">
    <w:name w:val="InChapter"/>
    <w:basedOn w:val="Heading3"/>
    <w:rsid w:val="00260AE5"/>
    <w:pPr>
      <w:spacing w:after="240"/>
      <w:outlineLvl w:val="9"/>
    </w:pPr>
    <w:rPr>
      <w:noProof/>
    </w:rPr>
  </w:style>
  <w:style w:type="paragraph" w:styleId="Index2">
    <w:name w:val="index 2"/>
    <w:basedOn w:val="Normal"/>
    <w:next w:val="Normal"/>
    <w:semiHidden/>
    <w:rsid w:val="00260AE5"/>
    <w:pPr>
      <w:tabs>
        <w:tab w:val="right" w:pos="4176"/>
      </w:tabs>
      <w:ind w:left="568" w:hanging="284"/>
    </w:pPr>
    <w:rPr>
      <w:rFonts w:ascii="Garamond" w:hAnsi="Garamond"/>
    </w:rPr>
  </w:style>
  <w:style w:type="paragraph" w:customStyle="1" w:styleId="Byline">
    <w:name w:val="Byline"/>
    <w:rsid w:val="00260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AE5"/>
    <w:pPr>
      <w:tabs>
        <w:tab w:val="clear" w:pos="3600"/>
        <w:tab w:val="clear" w:pos="3958"/>
      </w:tabs>
      <w:jc w:val="right"/>
    </w:pPr>
  </w:style>
  <w:style w:type="paragraph" w:styleId="Caption">
    <w:name w:val="caption"/>
    <w:basedOn w:val="BodyText"/>
    <w:next w:val="Normal"/>
    <w:qFormat/>
    <w:rsid w:val="00260AE5"/>
    <w:pPr>
      <w:framePr w:w="2268" w:hSpace="181" w:vSpace="181" w:wrap="around" w:vAnchor="text" w:hAnchor="page" w:x="1135" w:y="285" w:anchorLock="1"/>
    </w:pPr>
    <w:rPr>
      <w:i/>
    </w:rPr>
  </w:style>
  <w:style w:type="paragraph" w:customStyle="1" w:styleId="MiniTOCTitle">
    <w:name w:val="MiniTOCTitle"/>
    <w:basedOn w:val="Heading4"/>
    <w:rsid w:val="00260AE5"/>
    <w:pPr>
      <w:spacing w:before="240"/>
      <w:outlineLvl w:val="9"/>
    </w:pPr>
    <w:rPr>
      <w:noProof/>
      <w:sz w:val="24"/>
    </w:rPr>
  </w:style>
  <w:style w:type="paragraph" w:customStyle="1" w:styleId="MiniTOCItem">
    <w:name w:val="MiniTOCItem"/>
    <w:basedOn w:val="ListBullet"/>
    <w:rsid w:val="00260AE5"/>
    <w:pPr>
      <w:numPr>
        <w:numId w:val="0"/>
      </w:numPr>
      <w:tabs>
        <w:tab w:val="right" w:leader="dot" w:pos="6521"/>
      </w:tabs>
      <w:spacing w:before="0" w:after="0"/>
    </w:pPr>
  </w:style>
  <w:style w:type="paragraph" w:customStyle="1" w:styleId="TOFTitle">
    <w:name w:val="TOFTitle"/>
    <w:basedOn w:val="TOCTitle"/>
    <w:rsid w:val="00260AE5"/>
  </w:style>
  <w:style w:type="paragraph" w:styleId="TableofFigures">
    <w:name w:val="table of figures"/>
    <w:basedOn w:val="Normal"/>
    <w:next w:val="Normal"/>
    <w:semiHidden/>
    <w:rsid w:val="00260AE5"/>
    <w:pPr>
      <w:tabs>
        <w:tab w:val="right" w:leader="dot" w:pos="9072"/>
      </w:tabs>
      <w:ind w:left="970" w:hanging="403"/>
    </w:pPr>
    <w:rPr>
      <w:rFonts w:ascii="Times New Roman" w:hAnsi="Times New Roman"/>
      <w:b/>
    </w:rPr>
  </w:style>
  <w:style w:type="paragraph" w:styleId="ListNumber">
    <w:name w:val="List Number"/>
    <w:basedOn w:val="List"/>
    <w:rsid w:val="00260AE5"/>
    <w:pPr>
      <w:numPr>
        <w:numId w:val="14"/>
      </w:numPr>
      <w:tabs>
        <w:tab w:val="clear" w:pos="340"/>
      </w:tabs>
    </w:pPr>
  </w:style>
  <w:style w:type="character" w:customStyle="1" w:styleId="WingdingSymbols">
    <w:name w:val="Wingding Symbols"/>
    <w:rsid w:val="00260AE5"/>
    <w:rPr>
      <w:rFonts w:ascii="Wingdings" w:hAnsi="Wingdings"/>
    </w:rPr>
  </w:style>
  <w:style w:type="paragraph" w:customStyle="1" w:styleId="TableHeading">
    <w:name w:val="Table Heading"/>
    <w:basedOn w:val="HeadingBase"/>
    <w:rsid w:val="00260AE5"/>
    <w:pPr>
      <w:keepLines/>
      <w:pBdr>
        <w:bottom w:val="single" w:sz="6" w:space="1" w:color="918585"/>
      </w:pBdr>
      <w:spacing w:before="240"/>
    </w:pPr>
  </w:style>
  <w:style w:type="character" w:customStyle="1" w:styleId="HotSpot">
    <w:name w:val="HotSpot"/>
    <w:rsid w:val="00260AE5"/>
    <w:rPr>
      <w:color w:val="0033CC"/>
      <w:u w:val="none"/>
    </w:rPr>
  </w:style>
  <w:style w:type="paragraph" w:customStyle="1" w:styleId="BodyTextRight">
    <w:name w:val="Body Text Right"/>
    <w:basedOn w:val="BodyText"/>
    <w:rsid w:val="00260AE5"/>
    <w:pPr>
      <w:spacing w:before="0" w:after="0"/>
      <w:jc w:val="right"/>
    </w:pPr>
  </w:style>
  <w:style w:type="paragraph" w:styleId="Index3">
    <w:name w:val="index 3"/>
    <w:basedOn w:val="ListNumber2"/>
    <w:next w:val="Normal"/>
    <w:semiHidden/>
    <w:rsid w:val="00260AE5"/>
    <w:pPr>
      <w:numPr>
        <w:numId w:val="0"/>
      </w:numPr>
      <w:tabs>
        <w:tab w:val="right" w:leader="dot" w:pos="4176"/>
      </w:tabs>
    </w:pPr>
  </w:style>
  <w:style w:type="paragraph" w:styleId="ListNumber2">
    <w:name w:val="List Number 2"/>
    <w:basedOn w:val="List2"/>
    <w:rsid w:val="00260AE5"/>
    <w:pPr>
      <w:numPr>
        <w:numId w:val="9"/>
      </w:numPr>
      <w:tabs>
        <w:tab w:val="clear" w:pos="1060"/>
      </w:tabs>
    </w:pPr>
  </w:style>
  <w:style w:type="paragraph" w:customStyle="1" w:styleId="MarginNote">
    <w:name w:val="Margin Note"/>
    <w:basedOn w:val="BodyText"/>
    <w:rsid w:val="00260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AE5"/>
    <w:rPr>
      <w:sz w:val="32"/>
    </w:rPr>
  </w:style>
  <w:style w:type="paragraph" w:customStyle="1" w:styleId="HeadingProcedure">
    <w:name w:val="Heading Procedure"/>
    <w:basedOn w:val="HeadingBase"/>
    <w:next w:val="Normal"/>
    <w:rsid w:val="00260AE5"/>
    <w:pPr>
      <w:tabs>
        <w:tab w:val="left" w:pos="0"/>
      </w:tabs>
      <w:spacing w:before="120" w:after="60"/>
    </w:pPr>
    <w:rPr>
      <w:i/>
      <w:color w:val="918585"/>
      <w:sz w:val="22"/>
    </w:rPr>
  </w:style>
  <w:style w:type="paragraph" w:customStyle="1" w:styleId="TableBodyText">
    <w:name w:val="Table Body Text"/>
    <w:basedOn w:val="BodyText"/>
    <w:rsid w:val="00260AE5"/>
    <w:pPr>
      <w:spacing w:before="60" w:after="60"/>
    </w:pPr>
  </w:style>
  <w:style w:type="paragraph" w:styleId="ListContinue">
    <w:name w:val="List Continue"/>
    <w:basedOn w:val="List"/>
    <w:rsid w:val="00260AE5"/>
    <w:pPr>
      <w:ind w:firstLine="0"/>
    </w:pPr>
  </w:style>
  <w:style w:type="paragraph" w:customStyle="1" w:styleId="ListNote">
    <w:name w:val="List Note"/>
    <w:basedOn w:val="List"/>
    <w:rsid w:val="00260AE5"/>
    <w:pPr>
      <w:pBdr>
        <w:top w:val="single" w:sz="6" w:space="2" w:color="918585"/>
        <w:bottom w:val="single" w:sz="6" w:space="2" w:color="918585"/>
      </w:pBdr>
      <w:tabs>
        <w:tab w:val="left" w:pos="1021"/>
      </w:tabs>
      <w:ind w:firstLine="0"/>
    </w:pPr>
  </w:style>
  <w:style w:type="paragraph" w:customStyle="1" w:styleId="Warning">
    <w:name w:val="Warning"/>
    <w:basedOn w:val="BodyText"/>
    <w:rsid w:val="00260AE5"/>
    <w:pPr>
      <w:shd w:val="clear" w:color="auto" w:fill="D9D9D9"/>
      <w:tabs>
        <w:tab w:val="left" w:pos="992"/>
      </w:tabs>
      <w:ind w:left="119" w:right="119"/>
    </w:pPr>
    <w:rPr>
      <w:sz w:val="20"/>
    </w:rPr>
  </w:style>
  <w:style w:type="paragraph" w:customStyle="1" w:styleId="MarginIcons">
    <w:name w:val="Margin Icons"/>
    <w:basedOn w:val="BodyText"/>
    <w:rsid w:val="00260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AE5"/>
    <w:rPr>
      <w:rFonts w:ascii="Courier New" w:hAnsi="Courier New"/>
    </w:rPr>
  </w:style>
  <w:style w:type="paragraph" w:customStyle="1" w:styleId="NoteBullet">
    <w:name w:val="Note Bullet"/>
    <w:basedOn w:val="Note"/>
    <w:rsid w:val="00260AE5"/>
    <w:pPr>
      <w:tabs>
        <w:tab w:val="clear" w:pos="680"/>
      </w:tabs>
      <w:spacing w:before="60" w:after="60"/>
    </w:pPr>
  </w:style>
  <w:style w:type="paragraph" w:customStyle="1" w:styleId="SubHeading2">
    <w:name w:val="SubHeading2"/>
    <w:basedOn w:val="HeadingBase"/>
    <w:rsid w:val="00260AE5"/>
    <w:pPr>
      <w:spacing w:before="240" w:after="60"/>
    </w:pPr>
    <w:rPr>
      <w:sz w:val="20"/>
    </w:rPr>
  </w:style>
  <w:style w:type="paragraph" w:customStyle="1" w:styleId="SubHeading1">
    <w:name w:val="SubHeading1"/>
    <w:basedOn w:val="HeadingBase"/>
    <w:rsid w:val="00260AE5"/>
    <w:pPr>
      <w:spacing w:before="240" w:after="60"/>
    </w:pPr>
    <w:rPr>
      <w:color w:val="918585"/>
      <w:sz w:val="22"/>
    </w:rPr>
  </w:style>
  <w:style w:type="paragraph" w:customStyle="1" w:styleId="SideHeading">
    <w:name w:val="Side Heading"/>
    <w:basedOn w:val="HeadingBase"/>
    <w:rsid w:val="00260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AE5"/>
    <w:pPr>
      <w:numPr>
        <w:numId w:val="10"/>
      </w:numPr>
    </w:pPr>
  </w:style>
  <w:style w:type="paragraph" w:styleId="PlainText">
    <w:name w:val="Plain Text"/>
    <w:basedOn w:val="Normal"/>
    <w:link w:val="PlainTextChar"/>
    <w:rsid w:val="00260AE5"/>
    <w:rPr>
      <w:sz w:val="20"/>
    </w:rPr>
  </w:style>
  <w:style w:type="character" w:customStyle="1" w:styleId="PlainTextChar">
    <w:name w:val="Plain Text Char"/>
    <w:basedOn w:val="DefaultParagraphFont"/>
    <w:link w:val="PlainText"/>
    <w:rsid w:val="00260AE5"/>
    <w:rPr>
      <w:rFonts w:ascii="Courier New" w:eastAsia="Times New Roman" w:hAnsi="Courier New" w:cs="Times New Roman"/>
      <w:sz w:val="20"/>
      <w:szCs w:val="20"/>
      <w:lang w:eastAsia="en-US"/>
    </w:rPr>
  </w:style>
  <w:style w:type="character" w:customStyle="1" w:styleId="MenuOption">
    <w:name w:val="Menu Option"/>
    <w:basedOn w:val="DefaultParagraphFont"/>
    <w:rsid w:val="00260AE5"/>
    <w:rPr>
      <w:b/>
      <w:smallCaps/>
    </w:rPr>
  </w:style>
  <w:style w:type="paragraph" w:customStyle="1" w:styleId="TableListNumber">
    <w:name w:val="Table List Number"/>
    <w:basedOn w:val="ListNumber"/>
    <w:rsid w:val="00260AE5"/>
    <w:pPr>
      <w:numPr>
        <w:numId w:val="0"/>
      </w:numPr>
    </w:pPr>
  </w:style>
  <w:style w:type="paragraph" w:styleId="TOC4">
    <w:name w:val="toc 4"/>
    <w:basedOn w:val="TOCBase"/>
    <w:next w:val="Normal"/>
    <w:semiHidden/>
    <w:rsid w:val="00260AE5"/>
    <w:pPr>
      <w:tabs>
        <w:tab w:val="right" w:leader="dot" w:pos="9071"/>
      </w:tabs>
      <w:ind w:left="1701"/>
    </w:pPr>
  </w:style>
  <w:style w:type="paragraph" w:customStyle="1" w:styleId="ListAlpha">
    <w:name w:val="List Alpha"/>
    <w:basedOn w:val="List"/>
    <w:rsid w:val="00260AE5"/>
    <w:pPr>
      <w:numPr>
        <w:numId w:val="8"/>
      </w:numPr>
    </w:pPr>
  </w:style>
  <w:style w:type="paragraph" w:customStyle="1" w:styleId="ListAlpha2">
    <w:name w:val="List Alpha 2"/>
    <w:basedOn w:val="List2"/>
    <w:rsid w:val="00260AE5"/>
    <w:pPr>
      <w:numPr>
        <w:numId w:val="7"/>
      </w:numPr>
    </w:pPr>
  </w:style>
  <w:style w:type="paragraph" w:styleId="List2">
    <w:name w:val="List 2"/>
    <w:basedOn w:val="BodyText"/>
    <w:rsid w:val="00260AE5"/>
    <w:pPr>
      <w:tabs>
        <w:tab w:val="left" w:pos="680"/>
      </w:tabs>
      <w:spacing w:before="60" w:after="60"/>
      <w:ind w:left="680" w:hanging="340"/>
    </w:pPr>
  </w:style>
  <w:style w:type="paragraph" w:styleId="List3">
    <w:name w:val="List 3"/>
    <w:basedOn w:val="BodyText"/>
    <w:rsid w:val="00260AE5"/>
    <w:pPr>
      <w:tabs>
        <w:tab w:val="left" w:pos="1021"/>
      </w:tabs>
      <w:spacing w:before="60" w:after="60"/>
      <w:ind w:left="1020" w:hanging="340"/>
    </w:pPr>
  </w:style>
  <w:style w:type="paragraph" w:styleId="List4">
    <w:name w:val="List 4"/>
    <w:basedOn w:val="BodyText"/>
    <w:rsid w:val="00260AE5"/>
    <w:pPr>
      <w:tabs>
        <w:tab w:val="left" w:pos="1361"/>
      </w:tabs>
      <w:spacing w:before="60" w:after="60"/>
      <w:ind w:left="1361" w:hanging="340"/>
    </w:pPr>
  </w:style>
  <w:style w:type="paragraph" w:styleId="List5">
    <w:name w:val="List 5"/>
    <w:basedOn w:val="BodyText"/>
    <w:rsid w:val="00260AE5"/>
    <w:pPr>
      <w:tabs>
        <w:tab w:val="left" w:pos="1701"/>
      </w:tabs>
      <w:spacing w:before="60" w:after="60"/>
      <w:ind w:left="1701" w:hanging="340"/>
    </w:pPr>
  </w:style>
  <w:style w:type="paragraph" w:styleId="ListBullet3">
    <w:name w:val="List Bullet 3"/>
    <w:basedOn w:val="List3"/>
    <w:rsid w:val="00260AE5"/>
    <w:pPr>
      <w:numPr>
        <w:numId w:val="13"/>
      </w:numPr>
      <w:tabs>
        <w:tab w:val="clear" w:pos="1021"/>
      </w:tabs>
      <w:ind w:left="1037" w:hanging="357"/>
    </w:pPr>
  </w:style>
  <w:style w:type="paragraph" w:styleId="ListBullet4">
    <w:name w:val="List Bullet 4"/>
    <w:basedOn w:val="List4"/>
    <w:rsid w:val="00260AE5"/>
    <w:pPr>
      <w:numPr>
        <w:numId w:val="2"/>
      </w:numPr>
      <w:tabs>
        <w:tab w:val="clear" w:pos="1361"/>
      </w:tabs>
    </w:pPr>
  </w:style>
  <w:style w:type="paragraph" w:styleId="ListBullet5">
    <w:name w:val="List Bullet 5"/>
    <w:basedOn w:val="List5"/>
    <w:rsid w:val="00260AE5"/>
    <w:pPr>
      <w:numPr>
        <w:numId w:val="3"/>
      </w:numPr>
    </w:pPr>
  </w:style>
  <w:style w:type="paragraph" w:styleId="ListContinue2">
    <w:name w:val="List Continue 2"/>
    <w:basedOn w:val="List2"/>
    <w:rsid w:val="00260AE5"/>
    <w:pPr>
      <w:ind w:firstLine="0"/>
    </w:pPr>
  </w:style>
  <w:style w:type="paragraph" w:styleId="ListContinue3">
    <w:name w:val="List Continue 3"/>
    <w:basedOn w:val="List3"/>
    <w:rsid w:val="00260AE5"/>
    <w:pPr>
      <w:ind w:left="1021" w:firstLine="0"/>
    </w:pPr>
  </w:style>
  <w:style w:type="paragraph" w:styleId="ListContinue4">
    <w:name w:val="List Continue 4"/>
    <w:basedOn w:val="List4"/>
    <w:rsid w:val="00260AE5"/>
    <w:pPr>
      <w:ind w:firstLine="0"/>
    </w:pPr>
  </w:style>
  <w:style w:type="paragraph" w:styleId="ListContinue5">
    <w:name w:val="List Continue 5"/>
    <w:basedOn w:val="List5"/>
    <w:rsid w:val="00260AE5"/>
    <w:pPr>
      <w:ind w:firstLine="0"/>
    </w:pPr>
  </w:style>
  <w:style w:type="paragraph" w:styleId="ListNumber3">
    <w:name w:val="List Number 3"/>
    <w:basedOn w:val="List3"/>
    <w:rsid w:val="00260AE5"/>
    <w:pPr>
      <w:numPr>
        <w:numId w:val="4"/>
      </w:numPr>
    </w:pPr>
  </w:style>
  <w:style w:type="paragraph" w:styleId="ListNumber4">
    <w:name w:val="List Number 4"/>
    <w:basedOn w:val="List4"/>
    <w:rsid w:val="00260AE5"/>
    <w:pPr>
      <w:numPr>
        <w:numId w:val="5"/>
      </w:numPr>
    </w:pPr>
  </w:style>
  <w:style w:type="paragraph" w:styleId="ListNumber5">
    <w:name w:val="List Number 5"/>
    <w:basedOn w:val="List5"/>
    <w:rsid w:val="00260AE5"/>
    <w:pPr>
      <w:numPr>
        <w:numId w:val="6"/>
      </w:numPr>
    </w:pPr>
  </w:style>
  <w:style w:type="paragraph" w:styleId="BlockText">
    <w:name w:val="Block Text"/>
    <w:basedOn w:val="Normal"/>
    <w:rsid w:val="00260AE5"/>
    <w:pPr>
      <w:spacing w:after="120"/>
      <w:ind w:left="1440" w:right="1440"/>
    </w:pPr>
  </w:style>
  <w:style w:type="character" w:customStyle="1" w:styleId="Subscript">
    <w:name w:val="Subscript"/>
    <w:basedOn w:val="DefaultParagraphFont"/>
    <w:rsid w:val="00260AE5"/>
    <w:rPr>
      <w:sz w:val="16"/>
      <w:vertAlign w:val="subscript"/>
    </w:rPr>
  </w:style>
  <w:style w:type="character" w:customStyle="1" w:styleId="Superscript">
    <w:name w:val="Superscript"/>
    <w:basedOn w:val="DefaultParagraphFont"/>
    <w:rsid w:val="00260AE5"/>
    <w:rPr>
      <w:sz w:val="16"/>
      <w:vertAlign w:val="superscript"/>
    </w:rPr>
  </w:style>
  <w:style w:type="character" w:customStyle="1" w:styleId="Symbols">
    <w:name w:val="Symbols"/>
    <w:basedOn w:val="DefaultParagraphFont"/>
    <w:rsid w:val="00260AE5"/>
    <w:rPr>
      <w:rFonts w:ascii="Symbol" w:hAnsi="Symbol"/>
    </w:rPr>
  </w:style>
  <w:style w:type="character" w:customStyle="1" w:styleId="MenuOptions">
    <w:name w:val="Menu Options"/>
    <w:basedOn w:val="DefaultParagraphFont"/>
    <w:rsid w:val="00260AE5"/>
    <w:rPr>
      <w:rFonts w:ascii="Arial Narrow" w:hAnsi="Arial Narrow"/>
      <w:smallCaps/>
    </w:rPr>
  </w:style>
  <w:style w:type="character" w:customStyle="1" w:styleId="Buttons">
    <w:name w:val="Buttons"/>
    <w:basedOn w:val="DefaultParagraphFont"/>
    <w:rsid w:val="00260AE5"/>
    <w:rPr>
      <w:b/>
    </w:rPr>
  </w:style>
  <w:style w:type="character" w:customStyle="1" w:styleId="Underlined">
    <w:name w:val="Underlined"/>
    <w:basedOn w:val="DefaultParagraphFont"/>
    <w:rsid w:val="00260AE5"/>
    <w:rPr>
      <w:u w:val="single"/>
    </w:rPr>
  </w:style>
  <w:style w:type="paragraph" w:customStyle="1" w:styleId="TableBodyTextRight">
    <w:name w:val="Table Body Text Right"/>
    <w:basedOn w:val="TableBodyText"/>
    <w:rsid w:val="00260AE5"/>
    <w:pPr>
      <w:widowControl w:val="0"/>
      <w:autoSpaceDE w:val="0"/>
      <w:autoSpaceDN w:val="0"/>
      <w:adjustRightInd w:val="0"/>
      <w:jc w:val="right"/>
    </w:pPr>
    <w:rPr>
      <w:rFonts w:cs="Arial"/>
      <w:szCs w:val="18"/>
    </w:rPr>
  </w:style>
  <w:style w:type="paragraph" w:customStyle="1" w:styleId="CopyrightText">
    <w:name w:val="Copyright Text"/>
    <w:basedOn w:val="BodyText"/>
    <w:rsid w:val="00260AE5"/>
    <w:rPr>
      <w:sz w:val="18"/>
    </w:rPr>
  </w:style>
  <w:style w:type="paragraph" w:customStyle="1" w:styleId="BodySmallRight">
    <w:name w:val="Body Small Right"/>
    <w:basedOn w:val="BodyTextRight"/>
    <w:rsid w:val="00260AE5"/>
    <w:rPr>
      <w:sz w:val="18"/>
      <w:szCs w:val="18"/>
    </w:rPr>
  </w:style>
  <w:style w:type="paragraph" w:customStyle="1" w:styleId="MarginEdition">
    <w:name w:val="Margin Edition"/>
    <w:basedOn w:val="MarginNote"/>
    <w:rsid w:val="00260AE5"/>
    <w:pPr>
      <w:spacing w:before="0" w:after="0"/>
    </w:pPr>
    <w:rPr>
      <w:rFonts w:ascii="Times New Roman" w:hAnsi="Times New Roman"/>
      <w:color w:val="999999"/>
    </w:rPr>
  </w:style>
  <w:style w:type="paragraph" w:customStyle="1" w:styleId="Spacer">
    <w:name w:val="Spacer"/>
    <w:basedOn w:val="Normal"/>
    <w:rsid w:val="00260AE5"/>
    <w:rPr>
      <w:sz w:val="2"/>
      <w:szCs w:val="2"/>
    </w:rPr>
  </w:style>
  <w:style w:type="character" w:customStyle="1" w:styleId="Small">
    <w:name w:val="Small"/>
    <w:basedOn w:val="DefaultParagraphFont"/>
    <w:rsid w:val="00260AE5"/>
    <w:rPr>
      <w:sz w:val="16"/>
    </w:rPr>
  </w:style>
  <w:style w:type="paragraph" w:customStyle="1" w:styleId="WideTable">
    <w:name w:val="Wide Table"/>
    <w:basedOn w:val="Normal"/>
    <w:rsid w:val="00260AE5"/>
    <w:pPr>
      <w:ind w:left="-1418"/>
    </w:pPr>
    <w:rPr>
      <w:sz w:val="2"/>
      <w:szCs w:val="2"/>
    </w:rPr>
  </w:style>
  <w:style w:type="character" w:styleId="PageNumber">
    <w:name w:val="page number"/>
    <w:basedOn w:val="DefaultParagraphFont"/>
    <w:rsid w:val="00260AE5"/>
  </w:style>
  <w:style w:type="paragraph" w:styleId="Quote">
    <w:name w:val="Quote"/>
    <w:basedOn w:val="Heading1"/>
    <w:link w:val="QuoteChar"/>
    <w:qFormat/>
    <w:rsid w:val="00260AE5"/>
    <w:rPr>
      <w:b w:val="0"/>
      <w:sz w:val="72"/>
      <w:szCs w:val="72"/>
      <w:lang w:val="en-NZ"/>
    </w:rPr>
  </w:style>
  <w:style w:type="character" w:customStyle="1" w:styleId="QuoteChar">
    <w:name w:val="Quote Char"/>
    <w:basedOn w:val="DefaultParagraphFont"/>
    <w:link w:val="Quote"/>
    <w:rsid w:val="00260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AE5"/>
    <w:pPr>
      <w:pageBreakBefore/>
    </w:pPr>
  </w:style>
  <w:style w:type="paragraph" w:customStyle="1" w:styleId="Border">
    <w:name w:val="Border"/>
    <w:basedOn w:val="Normal"/>
    <w:qFormat/>
    <w:rsid w:val="00260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AE5"/>
    <w:rPr>
      <w:b/>
      <w:bCs/>
      <w:i/>
      <w:iCs/>
      <w:color w:val="auto"/>
    </w:rPr>
  </w:style>
  <w:style w:type="paragraph" w:styleId="IntenseQuote">
    <w:name w:val="Intense Quote"/>
    <w:basedOn w:val="Normal"/>
    <w:next w:val="Normal"/>
    <w:link w:val="IntenseQuoteChar"/>
    <w:uiPriority w:val="30"/>
    <w:qFormat/>
    <w:rsid w:val="00260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AE5"/>
    <w:rPr>
      <w:smallCaps/>
      <w:color w:val="auto"/>
      <w:u w:val="single"/>
    </w:rPr>
  </w:style>
  <w:style w:type="character" w:styleId="IntenseReference">
    <w:name w:val="Intense Reference"/>
    <w:basedOn w:val="DefaultParagraphFont"/>
    <w:uiPriority w:val="32"/>
    <w:qFormat/>
    <w:rsid w:val="00260AE5"/>
    <w:rPr>
      <w:b/>
      <w:bCs/>
      <w:smallCaps/>
      <w:color w:val="auto"/>
      <w:spacing w:val="5"/>
      <w:u w:val="single"/>
    </w:rPr>
  </w:style>
  <w:style w:type="paragraph" w:customStyle="1" w:styleId="2ColumnHeading">
    <w:name w:val="2Column Heading"/>
    <w:basedOn w:val="BodyText"/>
    <w:qFormat/>
    <w:rsid w:val="00260AE5"/>
    <w:pPr>
      <w:spacing w:after="60"/>
      <w:ind w:left="-2268"/>
    </w:pPr>
    <w:rPr>
      <w:b/>
    </w:rPr>
  </w:style>
  <w:style w:type="paragraph" w:customStyle="1" w:styleId="Heading1TOC">
    <w:name w:val="Heading1 TOC"/>
    <w:basedOn w:val="Normal"/>
    <w:qFormat/>
    <w:rsid w:val="00260AE5"/>
    <w:pPr>
      <w:spacing w:before="240" w:after="120"/>
    </w:pPr>
    <w:rPr>
      <w:rFonts w:ascii="Times New Roman" w:hAnsi="Times New Roman"/>
      <w:b/>
      <w:sz w:val="32"/>
    </w:rPr>
  </w:style>
  <w:style w:type="paragraph" w:customStyle="1" w:styleId="Heading2TOC">
    <w:name w:val="Heading2 TOC"/>
    <w:basedOn w:val="Normal"/>
    <w:qFormat/>
    <w:rsid w:val="00260AE5"/>
    <w:pPr>
      <w:spacing w:before="240" w:after="60"/>
    </w:pPr>
    <w:rPr>
      <w:rFonts w:ascii="Times New Roman" w:hAnsi="Times New Roman"/>
      <w:b/>
      <w:sz w:val="28"/>
    </w:rPr>
  </w:style>
  <w:style w:type="character" w:customStyle="1" w:styleId="Underline">
    <w:name w:val="Underline"/>
    <w:basedOn w:val="DefaultParagraphFont"/>
    <w:qFormat/>
    <w:rsid w:val="00260AE5"/>
    <w:rPr>
      <w:u w:val="single"/>
    </w:rPr>
  </w:style>
  <w:style w:type="character" w:customStyle="1" w:styleId="BoldandItalics">
    <w:name w:val="Bold and Italics"/>
    <w:qFormat/>
    <w:rsid w:val="00260AE5"/>
    <w:rPr>
      <w:b/>
      <w:i/>
      <w:u w:val="none"/>
    </w:rPr>
  </w:style>
  <w:style w:type="paragraph" w:styleId="BalloonText">
    <w:name w:val="Balloon Text"/>
    <w:basedOn w:val="Normal"/>
    <w:link w:val="BalloonTextChar"/>
    <w:rsid w:val="00260AE5"/>
    <w:rPr>
      <w:rFonts w:ascii="Tahoma" w:hAnsi="Tahoma" w:cs="Tahoma"/>
      <w:sz w:val="16"/>
      <w:szCs w:val="16"/>
    </w:rPr>
  </w:style>
  <w:style w:type="character" w:customStyle="1" w:styleId="BalloonTextChar">
    <w:name w:val="Balloon Text Char"/>
    <w:basedOn w:val="DefaultParagraphFont"/>
    <w:link w:val="BalloonText"/>
    <w:rsid w:val="00260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A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AE5"/>
    <w:rPr>
      <w:b/>
      <w:color w:val="660033"/>
      <w:spacing w:val="0"/>
    </w:rPr>
  </w:style>
  <w:style w:type="paragraph" w:customStyle="1" w:styleId="Nameditemlist">
    <w:name w:val="Named item list"/>
    <w:basedOn w:val="BodyText"/>
    <w:qFormat/>
    <w:rsid w:val="00260AE5"/>
    <w:pPr>
      <w:tabs>
        <w:tab w:val="left" w:pos="2835"/>
      </w:tabs>
      <w:ind w:left="2835" w:hanging="2835"/>
    </w:pPr>
  </w:style>
  <w:style w:type="paragraph" w:customStyle="1" w:styleId="BodyTextnopadding">
    <w:name w:val="Body Text no padding"/>
    <w:basedOn w:val="BodyText"/>
    <w:qFormat/>
    <w:rsid w:val="00260AE5"/>
    <w:pPr>
      <w:spacing w:before="0" w:after="0"/>
    </w:pPr>
  </w:style>
  <w:style w:type="paragraph" w:customStyle="1" w:styleId="BodyTextBold">
    <w:name w:val="Body Text Bold"/>
    <w:basedOn w:val="BodyText"/>
    <w:qFormat/>
    <w:rsid w:val="00260AE5"/>
    <w:rPr>
      <w:b/>
    </w:rPr>
  </w:style>
  <w:style w:type="character" w:styleId="Hyperlink">
    <w:name w:val="Hyperlink"/>
    <w:basedOn w:val="DefaultParagraphFont"/>
    <w:uiPriority w:val="99"/>
    <w:unhideWhenUsed/>
    <w:rsid w:val="00E77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3718</Characters>
  <Application>Microsoft Office Word</Application>
  <DocSecurity>0</DocSecurity>
  <Lines>132</Lines>
  <Paragraphs>87</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MEM19038 Apply traditional techniques to jewellery or 3D object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