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01F" w:rsidP="00BA2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MEM19037 Plan and implement chenier fabrication process</w:t>
      </w:r>
      <w:r>
        <w:fldChar w:fldCharType="end"/>
      </w:r>
    </w:p>
    <w:p w:rsidR="00BA201F" w:rsidP="00BA201F">
      <w:pPr>
        <w:pStyle w:val="Version"/>
        <w:sectPr w:rsidSect="00343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170" w:rsidP="00343170">
      <w:pPr>
        <w:pStyle w:val="SuperHeading"/>
      </w:pPr>
      <w:r w:rsidRPr="00343170">
        <w:t>MEM19037 Plan and implement chenier fabrication process</w:t>
      </w:r>
    </w:p>
    <w:p w:rsidR="00000000" w:rsidRPr="00343170" w:rsidP="00343170">
      <w:pPr>
        <w:pStyle w:val="Heading1"/>
      </w:pPr>
      <w:bookmarkStart w:id="1" w:name="O_947323"/>
      <w:bookmarkEnd w:id="1"/>
      <w:r w:rsidRPr="00343170">
        <w:t>Modification History</w:t>
      </w:r>
    </w:p>
    <w:p w:rsidR="00BA201F" w:rsidP="00BA201F">
      <w:pPr>
        <w:pStyle w:val="BodyText"/>
      </w:pPr>
      <w:r w:rsidRPr="00343170">
        <w:t>Release 1. Supersedes and is equivalent to MEM19037A Plan and implement chenier fabrication process.</w:t>
      </w:r>
    </w:p>
    <w:p w:rsidR="00000000" w:rsidRPr="00343170" w:rsidP="00343170">
      <w:pPr>
        <w:pStyle w:val="Heading1"/>
      </w:pPr>
      <w:bookmarkStart w:id="2" w:name="O_947331"/>
      <w:bookmarkEnd w:id="2"/>
      <w:r w:rsidRPr="00343170">
        <w:t>Application</w:t>
      </w:r>
    </w:p>
    <w:p w:rsidR="00000000" w:rsidRPr="00343170" w:rsidP="00BA201F">
      <w:pPr>
        <w:pStyle w:val="BodyText"/>
      </w:pPr>
      <w:r w:rsidRPr="00343170">
        <w:t>This unit of competency defines the skills and knowledge required to fabricate chenier i</w:t>
      </w:r>
      <w:r w:rsidRPr="00343170">
        <w:t>tems and basic hinges. It applies to initial production and repair work.</w:t>
      </w:r>
    </w:p>
    <w:p w:rsidR="00000000" w:rsidRPr="00343170" w:rsidP="00BA201F">
      <w:pPr>
        <w:pStyle w:val="BodyText"/>
      </w:pPr>
      <w:r w:rsidRPr="00343170">
        <w:t>This unit applies to individuals involved in jewellery manufacture in a small or large-scale production context. They use and adapt technical skills and knowledge to produce work that</w:t>
      </w:r>
      <w:r w:rsidRPr="00343170">
        <w:t xml:space="preserve"> meets pre-determined design and production requirements.</w:t>
      </w:r>
    </w:p>
    <w:p w:rsidR="00000000" w:rsidRPr="00343170" w:rsidP="00BA201F">
      <w:pPr>
        <w:pStyle w:val="BodyText"/>
      </w:pPr>
      <w:r w:rsidRPr="00343170">
        <w:t>No licensing, legislative or certification requirements apply to this unit at the time of publication.</w:t>
      </w:r>
    </w:p>
    <w:p w:rsidR="00000000" w:rsidRPr="00343170" w:rsidP="00BA201F">
      <w:pPr>
        <w:pStyle w:val="Heading3"/>
      </w:pPr>
      <w:r w:rsidRPr="00343170">
        <w:rPr>
          <w:rStyle w:val="SpecialBold"/>
        </w:rPr>
        <w:t>Band: A</w:t>
      </w:r>
    </w:p>
    <w:p w:rsidR="00BA201F" w:rsidP="00BA201F">
      <w:pPr>
        <w:pStyle w:val="Heading3"/>
      </w:pPr>
      <w:r w:rsidRPr="00343170">
        <w:rPr>
          <w:rStyle w:val="SpecialBold"/>
        </w:rPr>
        <w:t>Unit Weight: 2</w:t>
      </w:r>
    </w:p>
    <w:p w:rsidR="00000000" w:rsidRPr="00343170" w:rsidP="00343170">
      <w:pPr>
        <w:pStyle w:val="Heading1"/>
      </w:pPr>
      <w:bookmarkStart w:id="3" w:name="O_947330"/>
      <w:bookmarkEnd w:id="3"/>
      <w:r w:rsidRPr="00343170">
        <w:t>Pre-requisite Unit</w:t>
      </w:r>
    </w:p>
    <w:p w:rsidR="00000000" w:rsidRPr="00343170" w:rsidP="00BA201F">
      <w:pPr>
        <w:pStyle w:val="BodyText"/>
      </w:pPr>
      <w:r w:rsidRPr="00343170">
        <w:t>MEM13015 Work safely and effectivel</w:t>
      </w:r>
      <w:r w:rsidRPr="00343170">
        <w:t>y in manufacturing and engineering</w:t>
      </w:r>
    </w:p>
    <w:p w:rsidR="00BA201F" w:rsidP="00BA201F">
      <w:pPr>
        <w:pStyle w:val="BodyText"/>
      </w:pPr>
      <w:r w:rsidRPr="00343170">
        <w:t>MEM16006 Organise and communicate information</w:t>
      </w:r>
    </w:p>
    <w:p w:rsidR="00000000" w:rsidRPr="00343170" w:rsidP="00343170">
      <w:pPr>
        <w:pStyle w:val="Heading1"/>
      </w:pPr>
      <w:bookmarkStart w:id="4" w:name="O_947329"/>
      <w:bookmarkEnd w:id="4"/>
      <w:r w:rsidRPr="00343170">
        <w:t>Competency Field</w:t>
      </w:r>
    </w:p>
    <w:p w:rsidR="00BA201F" w:rsidP="00BA201F">
      <w:pPr>
        <w:pStyle w:val="BodyText"/>
      </w:pPr>
      <w:r w:rsidRPr="00343170">
        <w:t>Jewellery</w:t>
      </w:r>
    </w:p>
    <w:p w:rsidR="00000000" w:rsidRPr="00343170" w:rsidP="00343170">
      <w:pPr>
        <w:pStyle w:val="Heading1"/>
      </w:pPr>
      <w:bookmarkStart w:id="5" w:name="O_947327"/>
      <w:bookmarkEnd w:id="5"/>
      <w:r w:rsidRPr="0034317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rPr>
                <w:rStyle w:val="SpecialBold"/>
              </w:rPr>
              <w:t>Performance Criteria</w:t>
            </w:r>
          </w:p>
        </w:tc>
      </w:tr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rPr>
                <w:rStyle w:val="Emphasis"/>
              </w:rPr>
              <w:t xml:space="preserve">Elements describe the </w:t>
            </w:r>
            <w:r w:rsidRPr="00343170">
              <w:t xml:space="preserve">essential </w:t>
            </w:r>
            <w:r w:rsidRPr="00343170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 xml:space="preserve">1. Determine job </w:t>
            </w:r>
            <w:r w:rsidRPr="00343170">
              <w:t>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t xml:space="preserve">1.1 Follow standard operating procedures (SOPs) and meet </w:t>
            </w:r>
            <w:r w:rsidRPr="00343170">
              <w:t>environmental requirements</w:t>
            </w:r>
          </w:p>
          <w:p w:rsidR="00000000" w:rsidRPr="00343170" w:rsidP="00343170">
            <w:pPr>
              <w:pStyle w:val="BodyText"/>
            </w:pPr>
            <w:r w:rsidRPr="00343170">
              <w:t xml:space="preserve">1.2 Comply with work health and safety (WHS) </w:t>
            </w:r>
            <w:r w:rsidRPr="00343170">
              <w:t>requirements at all times</w:t>
            </w:r>
          </w:p>
          <w:p w:rsidR="00000000" w:rsidRPr="00343170" w:rsidP="00343170">
            <w:pPr>
              <w:pStyle w:val="BodyText"/>
            </w:pPr>
            <w:r w:rsidRPr="00343170">
              <w:t>1.3 Use personal protective equipment (PPE) in accordance with SOPs</w:t>
            </w:r>
          </w:p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1.4 Identify job requirements from specifications</w:t>
            </w:r>
          </w:p>
        </w:tc>
      </w:tr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2. Prepare for work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t>2.1 Establish, plan and organise stages, materials, tools and equipment for the fabrication process</w:t>
            </w:r>
          </w:p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2.2 Accurately calculate required materials based on specifications</w:t>
            </w:r>
          </w:p>
        </w:tc>
      </w:tr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3. Draw chenier materials to size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t>3.1 Cut materials to required size</w:t>
            </w:r>
          </w:p>
          <w:p w:rsidR="00000000" w:rsidRPr="00343170" w:rsidP="00343170">
            <w:pPr>
              <w:pStyle w:val="BodyText"/>
            </w:pPr>
            <w:r w:rsidRPr="00343170">
              <w:t>3.2 Anneal materia</w:t>
            </w:r>
            <w:r w:rsidRPr="00343170">
              <w:t>ls to relieve stress based on specifications</w:t>
            </w:r>
          </w:p>
          <w:p w:rsidR="00000000" w:rsidRPr="00343170" w:rsidP="00343170">
            <w:pPr>
              <w:pStyle w:val="BodyText"/>
            </w:pPr>
            <w:r w:rsidRPr="00343170">
              <w:t>3.3 Draw materials to specified tolerance using appropriate equipment</w:t>
            </w:r>
          </w:p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3.4 Carry out finishing processes, including soldering, to specifications</w:t>
            </w:r>
          </w:p>
        </w:tc>
      </w:tr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4. Produce items from cheniers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t>4.1 Solder seams free from pin hole</w:t>
            </w:r>
            <w:r w:rsidRPr="00343170">
              <w:t xml:space="preserve">s, inclusions and excess flooding </w:t>
            </w:r>
          </w:p>
          <w:p w:rsidR="00000000" w:rsidRPr="00343170" w:rsidP="00343170">
            <w:pPr>
              <w:pStyle w:val="BodyText"/>
            </w:pPr>
            <w:r w:rsidRPr="00343170">
              <w:t>4.2 Ensure cheniers have a smooth and blemish-free surface</w:t>
            </w:r>
          </w:p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4.3 Conduct quality assurance during construction to maintain finish consistency and ensure items are produced to all specified dimensions</w:t>
            </w:r>
          </w:p>
        </w:tc>
      </w:tr>
      <w:tr w:rsidTr="00BA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5. Fabricate hinges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BodyText"/>
            </w:pPr>
            <w:r w:rsidRPr="00343170">
              <w:t>5.</w:t>
            </w:r>
            <w:r w:rsidRPr="00343170">
              <w:t>1 Produce knuckles and bearer wires or sheets to specification</w:t>
            </w:r>
          </w:p>
          <w:p w:rsidR="00000000" w:rsidRPr="00343170" w:rsidP="00343170">
            <w:pPr>
              <w:pStyle w:val="BodyText"/>
            </w:pPr>
            <w:r w:rsidRPr="00343170">
              <w:t>5.2 Gap items to size and specification</w:t>
            </w:r>
          </w:p>
          <w:p w:rsidR="00000000" w:rsidRPr="00343170" w:rsidP="00343170">
            <w:pPr>
              <w:pStyle w:val="BodyText"/>
            </w:pPr>
            <w:r w:rsidRPr="00343170">
              <w:t>5.3 Cut, file and place knuckles according to item requirement</w:t>
            </w:r>
          </w:p>
          <w:p w:rsidR="00000000" w:rsidRPr="00343170" w:rsidP="00343170">
            <w:pPr>
              <w:pStyle w:val="BodyText"/>
            </w:pPr>
            <w:r w:rsidRPr="00343170">
              <w:t>5.4 Flush and draw solder under knuckles</w:t>
            </w:r>
          </w:p>
          <w:p w:rsidR="00000000" w:rsidRPr="00343170" w:rsidP="00343170">
            <w:pPr>
              <w:pStyle w:val="BodyText"/>
            </w:pPr>
            <w:r w:rsidRPr="00343170">
              <w:t xml:space="preserve">5.5 Make pin fit comfortably through knuckles of </w:t>
            </w:r>
            <w:r w:rsidRPr="00343170">
              <w:t>adjoining sides</w:t>
            </w:r>
          </w:p>
        </w:tc>
      </w:tr>
    </w:tbl>
    <w:p w:rsidR="00BA201F" w:rsidP="00343170">
      <w:pPr>
        <w:pStyle w:val="BodyText"/>
      </w:pPr>
    </w:p>
    <w:p w:rsidR="00BA201F" w:rsidP="00343170">
      <w:pPr>
        <w:pStyle w:val="BodyText"/>
      </w:pPr>
    </w:p>
    <w:p w:rsidR="00000000" w:rsidRPr="00343170" w:rsidP="00343170">
      <w:pPr>
        <w:pStyle w:val="Heading1"/>
      </w:pPr>
      <w:bookmarkStart w:id="6" w:name="O_947326"/>
      <w:bookmarkEnd w:id="6"/>
      <w:r w:rsidRPr="00343170">
        <w:t>Foundation Skills</w:t>
      </w:r>
    </w:p>
    <w:p w:rsidR="00000000" w:rsidRPr="00343170" w:rsidP="00BA201F">
      <w:pPr>
        <w:pStyle w:val="BodyText"/>
      </w:pPr>
      <w:r w:rsidRPr="00343170">
        <w:t>This section describes those language, literacy, numeracy and employment skills that are essential to performance.</w:t>
      </w:r>
    </w:p>
    <w:p w:rsidR="00BA201F" w:rsidP="00BA201F">
      <w:pPr>
        <w:pStyle w:val="BodyText"/>
      </w:pPr>
      <w:r w:rsidRPr="00343170">
        <w:t>Foundation skills essential to performance are explicit in the performance criteria of this unit of competency.</w:t>
      </w:r>
    </w:p>
    <w:p w:rsidR="00000000" w:rsidRPr="00343170" w:rsidP="00343170">
      <w:pPr>
        <w:pStyle w:val="Heading1"/>
      </w:pPr>
      <w:bookmarkStart w:id="7" w:name="O_947325"/>
      <w:bookmarkEnd w:id="7"/>
      <w:r w:rsidRPr="0034317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431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This field allows for different work environments and conditions that may affect performance. Essential op</w:t>
            </w:r>
            <w:r w:rsidRPr="00343170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3431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ListBullet"/>
            </w:pPr>
            <w:r w:rsidRPr="00343170">
              <w:t>drawings</w:t>
            </w:r>
          </w:p>
          <w:p w:rsidR="00000000" w:rsidRPr="00343170" w:rsidP="00343170">
            <w:pPr>
              <w:pStyle w:val="ListBullet"/>
            </w:pPr>
            <w:r w:rsidRPr="00343170">
              <w:t>job sheets</w:t>
            </w:r>
          </w:p>
          <w:p w:rsidR="00000000" w:rsidP="00343170">
            <w:pPr>
              <w:pStyle w:val="ListBullet"/>
              <w:rPr>
                <w:lang w:val="en-NZ"/>
              </w:rPr>
            </w:pPr>
            <w:r w:rsidRPr="00343170">
              <w:t>work instructions.</w:t>
            </w:r>
          </w:p>
        </w:tc>
      </w:tr>
      <w:tr w:rsidTr="003431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ListBullet"/>
            </w:pPr>
            <w:r w:rsidRPr="00343170">
              <w:t>jewellery bench and adjustable chair</w:t>
            </w:r>
          </w:p>
          <w:p w:rsidR="00000000" w:rsidRPr="00343170" w:rsidP="00343170">
            <w:pPr>
              <w:pStyle w:val="ListBullet"/>
            </w:pPr>
            <w:r w:rsidRPr="00343170">
              <w:t>soldering torch and equipment</w:t>
            </w:r>
          </w:p>
          <w:p w:rsidR="00000000" w:rsidRPr="00343170" w:rsidP="00343170">
            <w:pPr>
              <w:pStyle w:val="ListBullet"/>
            </w:pPr>
            <w:r w:rsidRPr="00343170">
              <w:t>pickle bath and heater</w:t>
            </w:r>
          </w:p>
          <w:p w:rsidR="00000000" w:rsidRPr="00343170" w:rsidP="00343170">
            <w:pPr>
              <w:pStyle w:val="ListBullet"/>
            </w:pPr>
            <w:r w:rsidRPr="00343170">
              <w:t>flexible drive and drill bits</w:t>
            </w:r>
          </w:p>
          <w:p w:rsidR="00000000" w:rsidRPr="00343170" w:rsidP="00343170">
            <w:pPr>
              <w:pStyle w:val="ListBullet"/>
            </w:pPr>
            <w:r w:rsidRPr="00343170">
              <w:t xml:space="preserve">swage blocks </w:t>
            </w:r>
          </w:p>
          <w:p w:rsidR="00000000" w:rsidRPr="00343170" w:rsidP="00343170">
            <w:pPr>
              <w:pStyle w:val="ListBullet"/>
            </w:pPr>
            <w:r w:rsidRPr="00343170">
              <w:t>hand tools</w:t>
            </w:r>
          </w:p>
          <w:p w:rsidR="00000000" w:rsidRPr="00343170" w:rsidP="00343170">
            <w:pPr>
              <w:pStyle w:val="ListBullet"/>
            </w:pPr>
            <w:r w:rsidRPr="00343170">
              <w:t>measuring and marking out equipment</w:t>
            </w:r>
          </w:p>
          <w:p w:rsidR="00000000" w:rsidRPr="00343170" w:rsidP="00343170">
            <w:pPr>
              <w:pStyle w:val="ListBullet"/>
            </w:pPr>
            <w:r w:rsidRPr="00343170">
              <w:t>abras</w:t>
            </w:r>
            <w:r w:rsidRPr="00343170">
              <w:t xml:space="preserve">ives </w:t>
            </w:r>
          </w:p>
          <w:p w:rsidR="00000000" w:rsidRPr="00343170" w:rsidP="00343170">
            <w:pPr>
              <w:pStyle w:val="ListBullet"/>
            </w:pPr>
            <w:r w:rsidRPr="00343170">
              <w:t>draw bench and various drawplates</w:t>
            </w:r>
          </w:p>
          <w:p w:rsidR="00000000" w:rsidRPr="00343170" w:rsidP="00343170">
            <w:pPr>
              <w:pStyle w:val="ListBullet"/>
            </w:pPr>
            <w:r w:rsidRPr="00343170">
              <w:t>polishing motor with extraction, mops, brushes and various polishing compounds</w:t>
            </w:r>
          </w:p>
          <w:p w:rsidR="00000000" w:rsidP="00343170">
            <w:pPr>
              <w:pStyle w:val="ListBullet"/>
              <w:rPr>
                <w:lang w:val="en-NZ"/>
              </w:rPr>
            </w:pPr>
            <w:r w:rsidRPr="00343170">
              <w:t>protective clothing and equipment.</w:t>
            </w:r>
          </w:p>
        </w:tc>
      </w:tr>
      <w:tr w:rsidTr="003431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Cut materials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ListBullet"/>
            </w:pPr>
            <w:r w:rsidRPr="00343170">
              <w:t xml:space="preserve">establishing required wall thickness and diameter </w:t>
            </w:r>
          </w:p>
          <w:p w:rsidR="00000000" w:rsidP="00343170">
            <w:pPr>
              <w:pStyle w:val="ListBullet"/>
              <w:rPr>
                <w:lang w:val="en-NZ"/>
              </w:rPr>
            </w:pPr>
            <w:r w:rsidRPr="00343170">
              <w:t>establishing required swage or form.</w:t>
            </w:r>
          </w:p>
        </w:tc>
      </w:tr>
      <w:tr w:rsidTr="003431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ListBullet"/>
            </w:pPr>
            <w:r w:rsidRPr="00343170">
              <w:t>various thickness sheets</w:t>
            </w:r>
          </w:p>
          <w:p w:rsidR="00000000" w:rsidRPr="00343170" w:rsidP="00343170">
            <w:pPr>
              <w:pStyle w:val="ListBullet"/>
            </w:pPr>
            <w:r w:rsidRPr="00343170">
              <w:t>silver</w:t>
            </w:r>
          </w:p>
          <w:p w:rsidR="00000000" w:rsidRPr="00343170" w:rsidP="00343170">
            <w:pPr>
              <w:pStyle w:val="ListBullet"/>
            </w:pPr>
            <w:r w:rsidRPr="00343170">
              <w:t>gilding</w:t>
            </w:r>
          </w:p>
          <w:p w:rsidR="00000000" w:rsidRPr="00343170" w:rsidP="00343170">
            <w:pPr>
              <w:pStyle w:val="ListBullet"/>
            </w:pPr>
            <w:r w:rsidRPr="00343170">
              <w:t>nickel silver</w:t>
            </w:r>
          </w:p>
          <w:p w:rsidR="00000000" w:rsidRPr="00343170" w:rsidP="00343170">
            <w:pPr>
              <w:pStyle w:val="ListBullet"/>
            </w:pPr>
            <w:r w:rsidRPr="00343170">
              <w:t>hard solder</w:t>
            </w:r>
          </w:p>
          <w:p w:rsidR="00000000" w:rsidP="00343170">
            <w:pPr>
              <w:pStyle w:val="ListBullet"/>
              <w:rPr>
                <w:lang w:val="en-NZ"/>
              </w:rPr>
            </w:pPr>
            <w:r w:rsidRPr="00343170">
              <w:t>medium solder</w:t>
            </w:r>
          </w:p>
        </w:tc>
      </w:tr>
      <w:tr w:rsidTr="003431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170">
            <w:pPr>
              <w:pStyle w:val="BodyText"/>
              <w:rPr>
                <w:lang w:val="en-NZ"/>
              </w:rPr>
            </w:pPr>
            <w:r w:rsidRPr="00343170">
              <w:t xml:space="preserve">Finished includes one or more of the </w:t>
            </w:r>
            <w:r w:rsidRPr="00343170">
              <w:t>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170" w:rsidP="00343170">
            <w:pPr>
              <w:pStyle w:val="ListBullet"/>
            </w:pPr>
            <w:r w:rsidRPr="00343170">
              <w:t>finishing by files and emery</w:t>
            </w:r>
          </w:p>
          <w:p w:rsidR="00000000" w:rsidRPr="00343170" w:rsidP="00343170">
            <w:pPr>
              <w:pStyle w:val="ListBullet"/>
            </w:pPr>
            <w:r w:rsidRPr="00343170">
              <w:t>polishing on a polishing motor using appropriate mops and compounds.</w:t>
            </w:r>
          </w:p>
        </w:tc>
      </w:tr>
    </w:tbl>
    <w:p w:rsidR="00BA201F" w:rsidP="00343170">
      <w:pPr>
        <w:pStyle w:val="BodyText"/>
      </w:pPr>
    </w:p>
    <w:p w:rsidR="00BA201F" w:rsidP="00343170">
      <w:pPr>
        <w:pStyle w:val="BodyText"/>
      </w:pPr>
    </w:p>
    <w:p w:rsidR="00000000" w:rsidRPr="00343170" w:rsidP="00343170">
      <w:pPr>
        <w:pStyle w:val="Heading1"/>
      </w:pPr>
      <w:bookmarkStart w:id="8" w:name="O_947324"/>
      <w:bookmarkEnd w:id="8"/>
      <w:r w:rsidRPr="00343170">
        <w:t>Unit Mapping Information</w:t>
      </w:r>
    </w:p>
    <w:p w:rsidR="00BA201F" w:rsidP="00BA201F">
      <w:pPr>
        <w:pStyle w:val="BodyText"/>
      </w:pPr>
      <w:r w:rsidRPr="00343170">
        <w:t>Release 1. Supersedes and is equivalent to MEM19037A Plan and implement chenier fabrication process.</w:t>
      </w:r>
    </w:p>
    <w:p w:rsidR="00000000" w:rsidRPr="00343170" w:rsidP="00343170">
      <w:pPr>
        <w:pStyle w:val="Heading1"/>
      </w:pPr>
      <w:bookmarkStart w:id="9" w:name="O_947317"/>
      <w:bookmarkEnd w:id="9"/>
      <w:r w:rsidRPr="00343170">
        <w:t>Links</w:t>
      </w:r>
    </w:p>
    <w:p w:rsidR="00000000" w:rsidRPr="00343170" w:rsidP="00BA201F">
      <w:pPr>
        <w:pStyle w:val="BodyText"/>
      </w:pPr>
      <w:r w:rsidRPr="00343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544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3170" w:rsidP="00343170"/>
    <w:sectPr w:rsidSect="00343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0" w:rsidRPr="00BA201F" w:rsidP="00BA2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01F" w:rsidP="00343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01F" w:rsidP="00343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201F" w:rsidP="00343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170" w:rsidRPr="00BA201F" w:rsidP="00BA2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01F" w:rsidRPr="002D2AF8" w:rsidP="00343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MEM19037 Plan and implement chenier fabrication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A201F" w:rsidP="00343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00B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82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170"/>
  </w:style>
  <w:style w:type="character" w:customStyle="1" w:styleId="Heading1Char">
    <w:name w:val="Heading 1 Char"/>
    <w:basedOn w:val="DefaultParagraphFont"/>
    <w:link w:val="Heading1"/>
    <w:rsid w:val="00343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1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170"/>
    <w:rPr>
      <w:b/>
      <w:spacing w:val="0"/>
    </w:rPr>
  </w:style>
  <w:style w:type="character" w:styleId="Emphasis">
    <w:name w:val="Emphasis"/>
    <w:basedOn w:val="DefaultParagraphFont"/>
    <w:qFormat/>
    <w:rsid w:val="00343170"/>
    <w:rPr>
      <w:i/>
    </w:rPr>
  </w:style>
  <w:style w:type="paragraph" w:customStyle="1" w:styleId="SuperHeading">
    <w:name w:val="SuperHeading"/>
    <w:basedOn w:val="Normal"/>
    <w:rsid w:val="00343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170"/>
  </w:style>
  <w:style w:type="paragraph" w:styleId="TableofFigures">
    <w:name w:val="table of figures"/>
    <w:basedOn w:val="Normal"/>
    <w:next w:val="Normal"/>
    <w:semiHidden/>
    <w:rsid w:val="00343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170"/>
    <w:rPr>
      <w:rFonts w:ascii="Wingdings" w:hAnsi="Wingdings"/>
    </w:rPr>
  </w:style>
  <w:style w:type="paragraph" w:customStyle="1" w:styleId="TableHeading">
    <w:name w:val="Table Heading"/>
    <w:basedOn w:val="HeadingBase"/>
    <w:rsid w:val="00343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170"/>
    <w:rPr>
      <w:color w:val="0033CC"/>
      <w:u w:val="none"/>
    </w:rPr>
  </w:style>
  <w:style w:type="paragraph" w:customStyle="1" w:styleId="BodyTextRight">
    <w:name w:val="Body Text Right"/>
    <w:basedOn w:val="BodyText"/>
    <w:rsid w:val="00343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170"/>
    <w:rPr>
      <w:sz w:val="32"/>
    </w:rPr>
  </w:style>
  <w:style w:type="paragraph" w:customStyle="1" w:styleId="HeadingProcedure">
    <w:name w:val="Heading Procedure"/>
    <w:basedOn w:val="HeadingBase"/>
    <w:next w:val="Normal"/>
    <w:rsid w:val="00343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170"/>
    <w:pPr>
      <w:spacing w:before="60" w:after="60"/>
    </w:pPr>
  </w:style>
  <w:style w:type="paragraph" w:styleId="ListContinue">
    <w:name w:val="List Continue"/>
    <w:basedOn w:val="List"/>
    <w:rsid w:val="00343170"/>
    <w:pPr>
      <w:ind w:firstLine="0"/>
    </w:pPr>
  </w:style>
  <w:style w:type="paragraph" w:customStyle="1" w:styleId="ListNote">
    <w:name w:val="List Note"/>
    <w:basedOn w:val="List"/>
    <w:rsid w:val="00343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170"/>
    <w:rPr>
      <w:rFonts w:ascii="Courier New" w:hAnsi="Courier New"/>
    </w:rPr>
  </w:style>
  <w:style w:type="paragraph" w:customStyle="1" w:styleId="NoteBullet">
    <w:name w:val="Note Bullet"/>
    <w:basedOn w:val="Note"/>
    <w:rsid w:val="00343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170"/>
    <w:rPr>
      <w:b/>
      <w:smallCaps/>
    </w:rPr>
  </w:style>
  <w:style w:type="paragraph" w:customStyle="1" w:styleId="TableListNumber">
    <w:name w:val="Table List Number"/>
    <w:basedOn w:val="ListNumber"/>
    <w:rsid w:val="00343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170"/>
    <w:pPr>
      <w:numPr>
        <w:numId w:val="8"/>
      </w:numPr>
    </w:pPr>
  </w:style>
  <w:style w:type="paragraph" w:customStyle="1" w:styleId="ListAlpha2">
    <w:name w:val="List Alpha 2"/>
    <w:basedOn w:val="List2"/>
    <w:rsid w:val="00343170"/>
    <w:pPr>
      <w:numPr>
        <w:numId w:val="7"/>
      </w:numPr>
    </w:pPr>
  </w:style>
  <w:style w:type="paragraph" w:styleId="List2">
    <w:name w:val="List 2"/>
    <w:basedOn w:val="BodyText"/>
    <w:rsid w:val="00343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170"/>
    <w:pPr>
      <w:numPr>
        <w:numId w:val="3"/>
      </w:numPr>
    </w:pPr>
  </w:style>
  <w:style w:type="paragraph" w:styleId="ListContinue2">
    <w:name w:val="List Continue 2"/>
    <w:basedOn w:val="List2"/>
    <w:rsid w:val="00343170"/>
    <w:pPr>
      <w:ind w:firstLine="0"/>
    </w:pPr>
  </w:style>
  <w:style w:type="paragraph" w:styleId="ListContinue3">
    <w:name w:val="List Continue 3"/>
    <w:basedOn w:val="List3"/>
    <w:rsid w:val="00343170"/>
    <w:pPr>
      <w:ind w:left="1021" w:firstLine="0"/>
    </w:pPr>
  </w:style>
  <w:style w:type="paragraph" w:styleId="ListContinue4">
    <w:name w:val="List Continue 4"/>
    <w:basedOn w:val="List4"/>
    <w:rsid w:val="00343170"/>
    <w:pPr>
      <w:ind w:firstLine="0"/>
    </w:pPr>
  </w:style>
  <w:style w:type="paragraph" w:styleId="ListContinue5">
    <w:name w:val="List Continue 5"/>
    <w:basedOn w:val="List5"/>
    <w:rsid w:val="00343170"/>
    <w:pPr>
      <w:ind w:firstLine="0"/>
    </w:pPr>
  </w:style>
  <w:style w:type="paragraph" w:styleId="ListNumber3">
    <w:name w:val="List Number 3"/>
    <w:basedOn w:val="List3"/>
    <w:rsid w:val="00343170"/>
    <w:pPr>
      <w:numPr>
        <w:numId w:val="4"/>
      </w:numPr>
    </w:pPr>
  </w:style>
  <w:style w:type="paragraph" w:styleId="ListNumber4">
    <w:name w:val="List Number 4"/>
    <w:basedOn w:val="List4"/>
    <w:rsid w:val="00343170"/>
    <w:pPr>
      <w:numPr>
        <w:numId w:val="5"/>
      </w:numPr>
    </w:pPr>
  </w:style>
  <w:style w:type="paragraph" w:styleId="ListNumber5">
    <w:name w:val="List Number 5"/>
    <w:basedOn w:val="List5"/>
    <w:rsid w:val="00343170"/>
    <w:pPr>
      <w:numPr>
        <w:numId w:val="6"/>
      </w:numPr>
    </w:pPr>
  </w:style>
  <w:style w:type="paragraph" w:styleId="BlockText">
    <w:name w:val="Block Text"/>
    <w:basedOn w:val="Normal"/>
    <w:rsid w:val="00343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170"/>
    <w:rPr>
      <w:sz w:val="16"/>
      <w:vertAlign w:val="superscript"/>
    </w:rPr>
  </w:style>
  <w:style w:type="character" w:customStyle="1" w:styleId="Symbols">
    <w:name w:val="Symbols"/>
    <w:basedOn w:val="DefaultParagraphFont"/>
    <w:rsid w:val="00343170"/>
    <w:rPr>
      <w:rFonts w:ascii="Symbol" w:hAnsi="Symbol"/>
    </w:rPr>
  </w:style>
  <w:style w:type="character" w:customStyle="1" w:styleId="MenuOptions">
    <w:name w:val="Menu Options"/>
    <w:basedOn w:val="DefaultParagraphFont"/>
    <w:rsid w:val="00343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170"/>
    <w:rPr>
      <w:b/>
    </w:rPr>
  </w:style>
  <w:style w:type="character" w:customStyle="1" w:styleId="Underlined">
    <w:name w:val="Underlined"/>
    <w:basedOn w:val="DefaultParagraphFont"/>
    <w:rsid w:val="00343170"/>
    <w:rPr>
      <w:u w:val="single"/>
    </w:rPr>
  </w:style>
  <w:style w:type="paragraph" w:customStyle="1" w:styleId="TableBodyTextRight">
    <w:name w:val="Table Body Text Right"/>
    <w:basedOn w:val="TableBodyText"/>
    <w:rsid w:val="00343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170"/>
    <w:rPr>
      <w:sz w:val="18"/>
    </w:rPr>
  </w:style>
  <w:style w:type="paragraph" w:customStyle="1" w:styleId="BodySmallRight">
    <w:name w:val="Body Small Right"/>
    <w:basedOn w:val="BodyTextRight"/>
    <w:rsid w:val="00343170"/>
    <w:rPr>
      <w:sz w:val="18"/>
      <w:szCs w:val="18"/>
    </w:rPr>
  </w:style>
  <w:style w:type="paragraph" w:customStyle="1" w:styleId="MarginEdition">
    <w:name w:val="Margin Edition"/>
    <w:basedOn w:val="MarginNote"/>
    <w:rsid w:val="00343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170"/>
    <w:rPr>
      <w:sz w:val="2"/>
      <w:szCs w:val="2"/>
    </w:rPr>
  </w:style>
  <w:style w:type="character" w:customStyle="1" w:styleId="Small">
    <w:name w:val="Small"/>
    <w:basedOn w:val="DefaultParagraphFont"/>
    <w:rsid w:val="00343170"/>
    <w:rPr>
      <w:sz w:val="16"/>
    </w:rPr>
  </w:style>
  <w:style w:type="paragraph" w:customStyle="1" w:styleId="WideTable">
    <w:name w:val="Wide Table"/>
    <w:basedOn w:val="Normal"/>
    <w:rsid w:val="00343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170"/>
  </w:style>
  <w:style w:type="paragraph" w:styleId="Quote">
    <w:name w:val="Quote"/>
    <w:basedOn w:val="Heading1"/>
    <w:link w:val="QuoteChar"/>
    <w:qFormat/>
    <w:rsid w:val="00343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170"/>
    <w:pPr>
      <w:pageBreakBefore/>
    </w:pPr>
  </w:style>
  <w:style w:type="paragraph" w:customStyle="1" w:styleId="Border">
    <w:name w:val="Border"/>
    <w:basedOn w:val="Normal"/>
    <w:qFormat/>
    <w:rsid w:val="00343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170"/>
    <w:rPr>
      <w:u w:val="single"/>
    </w:rPr>
  </w:style>
  <w:style w:type="character" w:customStyle="1" w:styleId="BoldandItalics">
    <w:name w:val="Bold and Italics"/>
    <w:qFormat/>
    <w:rsid w:val="00343170"/>
    <w:rPr>
      <w:b/>
      <w:i/>
      <w:u w:val="none"/>
    </w:rPr>
  </w:style>
  <w:style w:type="paragraph" w:styleId="BalloonText">
    <w:name w:val="Balloon Text"/>
    <w:basedOn w:val="Normal"/>
    <w:link w:val="BalloonTextChar"/>
    <w:rsid w:val="00343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170"/>
    <w:pPr>
      <w:spacing w:before="0" w:after="0"/>
    </w:pPr>
  </w:style>
  <w:style w:type="paragraph" w:customStyle="1" w:styleId="BodyTextBold">
    <w:name w:val="Body Text Bold"/>
    <w:basedOn w:val="BodyText"/>
    <w:qFormat/>
    <w:rsid w:val="00343170"/>
    <w:rPr>
      <w:b/>
    </w:rPr>
  </w:style>
  <w:style w:type="character" w:styleId="Hyperlink">
    <w:name w:val="Hyperlink"/>
    <w:basedOn w:val="DefaultParagraphFont"/>
    <w:uiPriority w:val="99"/>
    <w:unhideWhenUsed/>
    <w:rsid w:val="00BA2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3811</Characters>
  <Application>Microsoft Office Word</Application>
  <DocSecurity>0</DocSecurity>
  <Lines>131</Lines>
  <Paragraphs>98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MEM19037 Plan and implement chenier fabrication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