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5452B" w:rsidP="00F545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MEM19036 Use specialised techniques to produce jewellery or objects</w:t>
      </w:r>
      <w:r>
        <w:fldChar w:fldCharType="end"/>
      </w:r>
    </w:p>
    <w:p w:rsidR="00F5452B" w:rsidP="00F5452B">
      <w:pPr>
        <w:pStyle w:val="Version"/>
        <w:sectPr w:rsidSect="00C6405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4057" w:rsidP="00C64057">
      <w:pPr>
        <w:pStyle w:val="SuperHeading"/>
      </w:pPr>
      <w:r w:rsidRPr="00C64057">
        <w:t>MEM19036 Use specialised techniques to produce jewellery or objects</w:t>
      </w:r>
    </w:p>
    <w:p w:rsidR="00000000" w:rsidRPr="00C64057" w:rsidP="00C64057">
      <w:pPr>
        <w:pStyle w:val="Heading1"/>
      </w:pPr>
      <w:bookmarkStart w:id="1" w:name="O_947304"/>
      <w:bookmarkEnd w:id="1"/>
      <w:r w:rsidRPr="00C64057">
        <w:t>Modification History</w:t>
      </w:r>
    </w:p>
    <w:p w:rsidR="00F5452B" w:rsidP="00F5452B">
      <w:pPr>
        <w:pStyle w:val="BodyText"/>
      </w:pPr>
      <w:r w:rsidRPr="00C64057">
        <w:t>Release 1. Supersedes and is equivalent to MEM19036A Use specialised techniques to produce jewellery and objects.</w:t>
      </w:r>
    </w:p>
    <w:p w:rsidR="00000000" w:rsidRPr="00C64057" w:rsidP="00C64057">
      <w:pPr>
        <w:pStyle w:val="Heading1"/>
      </w:pPr>
      <w:bookmarkStart w:id="2" w:name="O_947312"/>
      <w:bookmarkEnd w:id="2"/>
      <w:r w:rsidRPr="00C64057">
        <w:t>Application</w:t>
      </w:r>
    </w:p>
    <w:p w:rsidR="00000000" w:rsidRPr="00C64057" w:rsidP="00F5452B">
      <w:pPr>
        <w:pStyle w:val="BodyText"/>
      </w:pPr>
      <w:r w:rsidRPr="00C64057">
        <w:t>This unit of competency defines the skills and knowledge required to apply specialised or complex techniques to produce one-off custom jewellery or object designs.</w:t>
      </w:r>
    </w:p>
    <w:p w:rsidR="00000000" w:rsidRPr="00C64057" w:rsidP="00F5452B">
      <w:pPr>
        <w:pStyle w:val="BodyText"/>
      </w:pPr>
      <w:r w:rsidRPr="00C64057">
        <w:t>This unit applies to individuals involved in jewellery or object manufacture in a small or l</w:t>
      </w:r>
      <w:r w:rsidRPr="00C64057">
        <w:t>arge-scale production context. They use and adapt technical skills and knowledge to produce work that meets pre-determined design and production requirements.</w:t>
      </w:r>
    </w:p>
    <w:p w:rsidR="00F5452B" w:rsidP="00F5452B">
      <w:pPr>
        <w:pStyle w:val="BodyText"/>
      </w:pPr>
      <w:r w:rsidRPr="00C64057">
        <w:t>No licensing, legislative or certification requirements apply to this unit at the time of publica</w:t>
      </w:r>
      <w:r w:rsidRPr="00C64057">
        <w:t>tion.</w:t>
      </w:r>
    </w:p>
    <w:p w:rsidR="00000000" w:rsidRPr="00C64057" w:rsidP="00C64057">
      <w:pPr>
        <w:pStyle w:val="Heading1"/>
      </w:pPr>
      <w:bookmarkStart w:id="3" w:name="O_947311"/>
      <w:bookmarkEnd w:id="3"/>
      <w:r w:rsidRPr="00C64057">
        <w:t>Pre-requisite Unit</w:t>
      </w:r>
    </w:p>
    <w:p w:rsidR="00000000" w:rsidRPr="00C64057" w:rsidP="00F5452B">
      <w:pPr>
        <w:pStyle w:val="BodyText"/>
      </w:pPr>
      <w:r w:rsidRPr="00C64057">
        <w:t>MEM13015 Work safely and effectively in manufacturing and engineering</w:t>
      </w:r>
    </w:p>
    <w:p w:rsidR="00F5452B" w:rsidP="00F5452B">
      <w:pPr>
        <w:pStyle w:val="BodyText"/>
      </w:pPr>
      <w:r w:rsidRPr="00C64057">
        <w:t>MEM16006 Organise and communicate information</w:t>
      </w:r>
    </w:p>
    <w:p w:rsidR="00000000" w:rsidRPr="00C64057" w:rsidP="00C64057">
      <w:pPr>
        <w:pStyle w:val="Heading1"/>
      </w:pPr>
      <w:bookmarkStart w:id="4" w:name="O_947310"/>
      <w:bookmarkEnd w:id="4"/>
      <w:r w:rsidRPr="00C64057">
        <w:t>Competency Field</w:t>
      </w:r>
    </w:p>
    <w:p w:rsidR="00F5452B" w:rsidP="00F5452B">
      <w:pPr>
        <w:pStyle w:val="BodyText"/>
      </w:pPr>
      <w:r w:rsidRPr="00C64057">
        <w:t xml:space="preserve">Jewellery </w:t>
      </w:r>
    </w:p>
    <w:p w:rsidR="00000000" w:rsidRPr="00C64057" w:rsidP="00C64057">
      <w:pPr>
        <w:pStyle w:val="Heading1"/>
      </w:pPr>
      <w:bookmarkStart w:id="5" w:name="O_947308"/>
      <w:bookmarkEnd w:id="5"/>
      <w:r w:rsidRPr="00C64057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87"/>
        <w:gridCol w:w="6852"/>
      </w:tblGrid>
      <w:tr w:rsidTr="00F545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BodyText"/>
            </w:pPr>
            <w:r w:rsidRPr="00C64057">
              <w:rPr>
                <w:rStyle w:val="SpecialBold"/>
              </w:rPr>
              <w:t>Elements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rPr>
                <w:rStyle w:val="SpecialBold"/>
              </w:rPr>
              <w:t>Performance Criteria</w:t>
            </w:r>
          </w:p>
        </w:tc>
      </w:tr>
      <w:tr w:rsidTr="00F545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8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BodyText"/>
            </w:pPr>
            <w:r w:rsidRPr="00C64057">
              <w:rPr>
                <w:rStyle w:val="Emphasis"/>
              </w:rPr>
              <w:t xml:space="preserve">Elements describe the </w:t>
            </w:r>
            <w:r w:rsidRPr="00C64057">
              <w:t xml:space="preserve">essential </w:t>
            </w:r>
            <w:r w:rsidRPr="00C64057">
              <w:rPr>
                <w:rStyle w:val="Emphasis"/>
              </w:rPr>
              <w:t>outcomes.</w:t>
            </w:r>
          </w:p>
        </w:tc>
        <w:tc>
          <w:tcPr>
            <w:tcW w:w="68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545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1. Determine job requirements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BodyText"/>
            </w:pPr>
            <w:r w:rsidRPr="00C64057">
              <w:t>1.1 Follow standard operating procedures (SOPs) and environmental requirements</w:t>
            </w:r>
          </w:p>
          <w:p w:rsidR="00000000" w:rsidRPr="00C64057" w:rsidP="00C64057">
            <w:pPr>
              <w:pStyle w:val="BodyText"/>
            </w:pPr>
            <w:r w:rsidRPr="00C64057">
              <w:t xml:space="preserve">1.2 Comply with work health and safety (WHS) requirements at all </w:t>
            </w:r>
            <w:r w:rsidRPr="00C64057">
              <w:t>times</w:t>
            </w:r>
          </w:p>
          <w:p w:rsidR="00000000" w:rsidRPr="00C64057" w:rsidP="00C64057">
            <w:pPr>
              <w:pStyle w:val="BodyText"/>
            </w:pPr>
            <w:r w:rsidRPr="00C64057">
              <w:t>1.3 Use personal protective equipment (PPE) in accordance with SOPs</w:t>
            </w:r>
          </w:p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1.4 Identify job requirements from spe</w:t>
            </w:r>
            <w:r w:rsidRPr="00C64057">
              <w:t>cifications</w:t>
            </w:r>
          </w:p>
        </w:tc>
      </w:tr>
      <w:tr w:rsidTr="00F545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2. Prepare for applying specialised production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BodyText"/>
            </w:pPr>
            <w:r w:rsidRPr="00C64057">
              <w:t>2.1 Develop a production plan based on specifications</w:t>
            </w:r>
          </w:p>
          <w:p w:rsidR="00000000" w:rsidRPr="00C64057" w:rsidP="00C64057">
            <w:pPr>
              <w:pStyle w:val="BodyText"/>
            </w:pPr>
            <w:r w:rsidRPr="00C64057">
              <w:t>2.2 Identify potential manufacturing difficulties and develop solut</w:t>
            </w:r>
            <w:r w:rsidRPr="00C64057">
              <w:t>ions based on understanding of materials, their limitations and workability, and knowledge of processes and techniques</w:t>
            </w:r>
          </w:p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2.3 Select and prepare materials, equipment and work area based on chosen production solutions</w:t>
            </w:r>
          </w:p>
        </w:tc>
      </w:tr>
      <w:tr w:rsidTr="00F545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3. Apply specialised techniques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BodyText"/>
            </w:pPr>
            <w:r w:rsidRPr="00C64057">
              <w:t>3.1 Deter</w:t>
            </w:r>
            <w:r w:rsidRPr="00C64057">
              <w:t>mine and apply calculations and formulae to determine material quantities, dimensions and sizing</w:t>
            </w:r>
          </w:p>
          <w:p w:rsidR="00000000" w:rsidRPr="00C64057" w:rsidP="00C64057">
            <w:pPr>
              <w:pStyle w:val="BodyText"/>
            </w:pPr>
            <w:r w:rsidRPr="00C64057">
              <w:t>3.2 Produce jewellery or object features using specialised techniques</w:t>
            </w:r>
          </w:p>
          <w:p w:rsidR="00000000" w:rsidRPr="00C64057" w:rsidP="00C64057">
            <w:pPr>
              <w:pStyle w:val="BodyText"/>
            </w:pPr>
            <w:r w:rsidRPr="00C64057">
              <w:t>3.3 Identify faults and problems and take corrective action</w:t>
            </w:r>
          </w:p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3.4 Check and confirm work ag</w:t>
            </w:r>
            <w:r w:rsidRPr="00C64057">
              <w:t>ainst design specifications</w:t>
            </w:r>
          </w:p>
        </w:tc>
      </w:tr>
      <w:tr w:rsidTr="00F5452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4. Present and evaluate finished piece</w:t>
            </w:r>
          </w:p>
        </w:tc>
        <w:tc>
          <w:tcPr>
            <w:tcW w:w="6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BodyText"/>
            </w:pPr>
            <w:r w:rsidRPr="00C64057">
              <w:t>4.1 Finish work according to requirements of technique used and confirm finished piece meets design specifications</w:t>
            </w:r>
          </w:p>
          <w:p w:rsidR="00000000" w:rsidRPr="00C64057" w:rsidP="00C64057">
            <w:pPr>
              <w:pStyle w:val="BodyText"/>
            </w:pPr>
            <w:r w:rsidRPr="00C64057">
              <w:t>4.2 Prepare piece for presentation based on job requirements</w:t>
            </w:r>
          </w:p>
          <w:p w:rsidR="00000000" w:rsidRPr="00C64057" w:rsidP="00C64057">
            <w:pPr>
              <w:pStyle w:val="BodyText"/>
            </w:pPr>
            <w:r w:rsidRPr="00C64057">
              <w:t>4.3 Evaluate</w:t>
            </w:r>
            <w:r w:rsidRPr="00C64057">
              <w:t xml:space="preserve"> result and identify and make any final improvements</w:t>
            </w:r>
          </w:p>
        </w:tc>
      </w:tr>
    </w:tbl>
    <w:p w:rsidR="00F5452B" w:rsidP="00C64057">
      <w:pPr>
        <w:pStyle w:val="BodyText"/>
      </w:pPr>
    </w:p>
    <w:p w:rsidR="00F5452B" w:rsidP="00C64057">
      <w:pPr>
        <w:pStyle w:val="BodyText"/>
      </w:pPr>
    </w:p>
    <w:p w:rsidR="00000000" w:rsidRPr="00C64057" w:rsidP="00C64057">
      <w:pPr>
        <w:pStyle w:val="Heading1"/>
      </w:pPr>
      <w:bookmarkStart w:id="6" w:name="O_947307"/>
      <w:bookmarkEnd w:id="6"/>
      <w:r w:rsidRPr="00C64057">
        <w:t>Foundation Skills</w:t>
      </w:r>
    </w:p>
    <w:p w:rsidR="00000000" w:rsidRPr="00C64057" w:rsidP="00F5452B">
      <w:pPr>
        <w:pStyle w:val="BodyText"/>
      </w:pPr>
      <w:r w:rsidRPr="00C64057">
        <w:t>This section describes those language, literacy, numeracy and employment skills that are essential to performance.</w:t>
      </w:r>
    </w:p>
    <w:p w:rsidR="00F5452B" w:rsidP="00F5452B">
      <w:pPr>
        <w:pStyle w:val="BodyText"/>
      </w:pPr>
      <w:r w:rsidRPr="00C64057">
        <w:t>Foundation skills essential to performance are exp</w:t>
      </w:r>
      <w:r w:rsidRPr="00C64057">
        <w:t>licit in the performance criteria of this unit of competency.</w:t>
      </w:r>
    </w:p>
    <w:p w:rsidR="00000000" w:rsidRPr="00C64057" w:rsidP="00C64057">
      <w:pPr>
        <w:pStyle w:val="Heading1"/>
      </w:pPr>
      <w:bookmarkStart w:id="7" w:name="O_947306"/>
      <w:bookmarkEnd w:id="7"/>
      <w:r w:rsidRPr="00C64057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C64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 xml:space="preserve">This field allows for different work environments and conditions that may affect performance. Essential operating conditions that may be present </w:t>
            </w:r>
            <w:r w:rsidRPr="00C64057">
              <w:t xml:space="preserve">(depending on the work situation, needs of the </w:t>
            </w:r>
            <w:r w:rsidRPr="00C64057">
              <w:t>candidate, accessibility of the item, and local industry and regional contexts) are included.</w:t>
            </w:r>
          </w:p>
        </w:tc>
      </w:tr>
      <w:tr w:rsidTr="00C64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ListBullet"/>
            </w:pPr>
            <w:r w:rsidRPr="00C64057">
              <w:t>drawings</w:t>
            </w:r>
          </w:p>
          <w:p w:rsidR="00000000" w:rsidRPr="00C64057" w:rsidP="00C64057">
            <w:pPr>
              <w:pStyle w:val="ListBullet"/>
            </w:pPr>
            <w:r w:rsidRPr="00C64057">
              <w:t>job sheets</w:t>
            </w:r>
          </w:p>
          <w:p w:rsidR="00000000" w:rsidP="00C64057">
            <w:pPr>
              <w:pStyle w:val="ListBullet"/>
              <w:rPr>
                <w:lang w:val="en-NZ"/>
              </w:rPr>
            </w:pPr>
            <w:r w:rsidRPr="00C64057">
              <w:t>work instructions.</w:t>
            </w:r>
          </w:p>
        </w:tc>
      </w:tr>
      <w:tr w:rsidTr="00C64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Production plan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ListBullet"/>
            </w:pPr>
            <w:r w:rsidRPr="00C64057">
              <w:t>identifying the multiple steps and operations for manufacture</w:t>
            </w:r>
          </w:p>
          <w:p w:rsidR="00000000" w:rsidRPr="00C64057" w:rsidP="00C64057">
            <w:pPr>
              <w:pStyle w:val="ListBullet"/>
            </w:pPr>
            <w:r w:rsidRPr="00C64057">
              <w:t>identifying required components and materials</w:t>
            </w:r>
          </w:p>
          <w:p w:rsidR="00000000" w:rsidRPr="00C64057" w:rsidP="00C64057">
            <w:pPr>
              <w:pStyle w:val="ListBullet"/>
            </w:pPr>
            <w:r w:rsidRPr="00C64057">
              <w:t xml:space="preserve">preparing plan for soldering and fitting of pieces </w:t>
            </w:r>
          </w:p>
          <w:p w:rsidR="00000000" w:rsidP="00C64057">
            <w:pPr>
              <w:pStyle w:val="ListBullet"/>
              <w:rPr>
                <w:lang w:val="en-NZ"/>
              </w:rPr>
            </w:pPr>
            <w:r w:rsidRPr="00C64057">
              <w:t>identifying tools, equipment and process</w:t>
            </w:r>
            <w:r w:rsidRPr="00C64057">
              <w:t>es and techniques.</w:t>
            </w:r>
          </w:p>
        </w:tc>
      </w:tr>
      <w:tr w:rsidTr="00C64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Environmental requirements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ListBullet"/>
            </w:pPr>
            <w:r w:rsidRPr="00C64057">
              <w:t>liquid waste</w:t>
            </w:r>
          </w:p>
          <w:p w:rsidR="00000000" w:rsidRPr="00C64057" w:rsidP="00C64057">
            <w:pPr>
              <w:pStyle w:val="ListBullet"/>
            </w:pPr>
            <w:r w:rsidRPr="00C64057">
              <w:t>solid waste</w:t>
            </w:r>
          </w:p>
          <w:p w:rsidR="00000000" w:rsidRPr="00C64057" w:rsidP="00C64057">
            <w:pPr>
              <w:pStyle w:val="ListBullet"/>
            </w:pPr>
            <w:r w:rsidRPr="00C64057">
              <w:t>emissions (gas, fumes, vapour, smoke, fugitive emissions or dust)</w:t>
            </w:r>
          </w:p>
          <w:p w:rsidR="00000000" w:rsidRPr="00C64057" w:rsidP="00C64057">
            <w:pPr>
              <w:pStyle w:val="ListBullet"/>
            </w:pPr>
            <w:r w:rsidRPr="00C64057">
              <w:t>excessive energy and water use</w:t>
            </w:r>
          </w:p>
          <w:p w:rsidR="00000000" w:rsidP="00C64057">
            <w:pPr>
              <w:pStyle w:val="ListBullet"/>
              <w:rPr>
                <w:lang w:val="en-NZ"/>
              </w:rPr>
            </w:pPr>
            <w:r w:rsidRPr="00C64057">
              <w:t>excessive noise.</w:t>
            </w:r>
          </w:p>
        </w:tc>
      </w:tr>
      <w:tr w:rsidTr="00C64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Specialised techniques include</w:t>
            </w:r>
            <w:r w:rsidRPr="00C64057">
              <w:t xml:space="preserve">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ListBullet"/>
            </w:pPr>
            <w:r w:rsidRPr="00C64057">
              <w:t>repousse or chasing</w:t>
            </w:r>
          </w:p>
          <w:p w:rsidR="00000000" w:rsidRPr="00C64057" w:rsidP="00C64057">
            <w:pPr>
              <w:pStyle w:val="ListBullet"/>
            </w:pPr>
            <w:r w:rsidRPr="00C64057">
              <w:t>forging</w:t>
            </w:r>
          </w:p>
          <w:p w:rsidR="00000000" w:rsidRPr="00C64057" w:rsidP="00C64057">
            <w:pPr>
              <w:pStyle w:val="ListBullet"/>
            </w:pPr>
            <w:r w:rsidRPr="00C64057">
              <w:t>electro and die forming</w:t>
            </w:r>
          </w:p>
          <w:p w:rsidR="00000000" w:rsidRPr="00C64057" w:rsidP="00C64057">
            <w:pPr>
              <w:pStyle w:val="ListBullet"/>
            </w:pPr>
            <w:r w:rsidRPr="00C64057">
              <w:t>etching and granulation</w:t>
            </w:r>
          </w:p>
          <w:p w:rsidR="00000000" w:rsidRPr="00C64057" w:rsidP="00C64057">
            <w:pPr>
              <w:pStyle w:val="ListBullet"/>
            </w:pPr>
            <w:r w:rsidRPr="00C64057">
              <w:t>hydraulic pressing</w:t>
            </w:r>
          </w:p>
          <w:p w:rsidR="00000000" w:rsidRPr="00C64057" w:rsidP="00C64057">
            <w:pPr>
              <w:pStyle w:val="ListBullet"/>
            </w:pPr>
            <w:r w:rsidRPr="00C64057">
              <w:t>patination, inlay and anodising</w:t>
            </w:r>
          </w:p>
          <w:p w:rsidR="00000000" w:rsidRPr="00C64057" w:rsidP="00C64057">
            <w:pPr>
              <w:pStyle w:val="ListBullet"/>
            </w:pPr>
            <w:r w:rsidRPr="00C64057">
              <w:t>cuttlefish, sand and water casting</w:t>
            </w:r>
          </w:p>
          <w:p w:rsidR="00000000" w:rsidRPr="00C64057" w:rsidP="00C64057">
            <w:pPr>
              <w:pStyle w:val="ListBullet"/>
            </w:pPr>
            <w:r w:rsidRPr="00C64057">
              <w:t>box construction</w:t>
            </w:r>
          </w:p>
          <w:p w:rsidR="00000000" w:rsidRPr="00C64057" w:rsidP="00C64057">
            <w:pPr>
              <w:pStyle w:val="ListBullet"/>
            </w:pPr>
            <w:r w:rsidRPr="00C64057">
              <w:t>lamination</w:t>
            </w:r>
          </w:p>
          <w:p w:rsidR="00000000" w:rsidRPr="00C64057" w:rsidP="00C64057">
            <w:pPr>
              <w:pStyle w:val="ListBullet"/>
            </w:pPr>
            <w:r w:rsidRPr="00C64057">
              <w:t>tapping and dying</w:t>
            </w:r>
          </w:p>
          <w:p w:rsidR="00000000" w:rsidRPr="00C64057" w:rsidP="00C64057">
            <w:pPr>
              <w:pStyle w:val="ListBullet"/>
            </w:pPr>
            <w:r w:rsidRPr="00C64057">
              <w:t>photoetching</w:t>
            </w:r>
          </w:p>
          <w:p w:rsidR="00000000" w:rsidRPr="00C64057" w:rsidP="00C64057">
            <w:pPr>
              <w:pStyle w:val="ListBullet"/>
            </w:pPr>
            <w:r w:rsidRPr="00C64057">
              <w:t>mokume gane</w:t>
            </w:r>
          </w:p>
          <w:p w:rsidR="00000000" w:rsidRPr="00C64057" w:rsidP="00C64057">
            <w:pPr>
              <w:pStyle w:val="ListBullet"/>
            </w:pPr>
            <w:r w:rsidRPr="00C64057">
              <w:t>kumboo</w:t>
            </w:r>
          </w:p>
          <w:p w:rsidR="00000000" w:rsidRPr="00C64057" w:rsidP="00C64057">
            <w:pPr>
              <w:pStyle w:val="ListBullet"/>
            </w:pPr>
            <w:r w:rsidRPr="00C64057">
              <w:t>hollow forming</w:t>
            </w:r>
          </w:p>
          <w:p w:rsidR="00000000" w:rsidP="00C64057">
            <w:pPr>
              <w:pStyle w:val="ListBullet"/>
              <w:rPr>
                <w:lang w:val="en-NZ"/>
              </w:rPr>
            </w:pPr>
            <w:r w:rsidRPr="00C64057">
              <w:t>enamelling.</w:t>
            </w:r>
          </w:p>
        </w:tc>
      </w:tr>
      <w:tr w:rsidTr="00C64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ListBullet"/>
            </w:pPr>
            <w:r w:rsidRPr="00C64057">
              <w:t>draw bench</w:t>
            </w:r>
          </w:p>
          <w:p w:rsidR="00000000" w:rsidRPr="00C64057" w:rsidP="00C64057">
            <w:pPr>
              <w:pStyle w:val="ListBullet"/>
            </w:pPr>
            <w:r w:rsidRPr="00C64057">
              <w:t>round, square and fancy draw plates</w:t>
            </w:r>
          </w:p>
          <w:p w:rsidR="00000000" w:rsidRPr="00C64057" w:rsidP="00C64057">
            <w:pPr>
              <w:pStyle w:val="ListBullet"/>
            </w:pPr>
            <w:r w:rsidRPr="00C64057">
              <w:t>holding and securing devices</w:t>
            </w:r>
          </w:p>
          <w:p w:rsidR="00000000" w:rsidRPr="00C64057" w:rsidP="00C64057">
            <w:pPr>
              <w:pStyle w:val="ListBullet"/>
            </w:pPr>
            <w:r w:rsidRPr="00C64057">
              <w:t>pliers</w:t>
            </w:r>
          </w:p>
          <w:p w:rsidR="00000000" w:rsidRPr="00C64057" w:rsidP="00C64057">
            <w:pPr>
              <w:pStyle w:val="ListBullet"/>
            </w:pPr>
            <w:r w:rsidRPr="00C64057">
              <w:t>burrs</w:t>
            </w:r>
          </w:p>
          <w:p w:rsidR="00000000" w:rsidRPr="00C64057" w:rsidP="00C64057">
            <w:pPr>
              <w:pStyle w:val="ListBullet"/>
            </w:pPr>
            <w:r w:rsidRPr="00C64057">
              <w:t>scaupers</w:t>
            </w:r>
          </w:p>
          <w:p w:rsidR="00000000" w:rsidRPr="00C64057" w:rsidP="00C64057">
            <w:pPr>
              <w:pStyle w:val="ListBullet"/>
            </w:pPr>
            <w:r w:rsidRPr="00C64057">
              <w:t>burnishers</w:t>
            </w:r>
          </w:p>
          <w:p w:rsidR="00000000" w:rsidRPr="00C64057" w:rsidP="00C64057">
            <w:pPr>
              <w:pStyle w:val="ListBullet"/>
            </w:pPr>
            <w:r w:rsidRPr="00C64057">
              <w:t xml:space="preserve">emery </w:t>
            </w:r>
          </w:p>
          <w:p w:rsidR="00000000" w:rsidRPr="00C64057" w:rsidP="00C64057">
            <w:pPr>
              <w:pStyle w:val="ListBullet"/>
            </w:pPr>
            <w:r w:rsidRPr="00C64057">
              <w:t xml:space="preserve">beaders </w:t>
            </w:r>
          </w:p>
          <w:p w:rsidR="00000000" w:rsidRPr="00C64057" w:rsidP="00C64057">
            <w:pPr>
              <w:pStyle w:val="ListBullet"/>
            </w:pPr>
            <w:r w:rsidRPr="00C64057">
              <w:t>soldering torch</w:t>
            </w:r>
          </w:p>
          <w:p w:rsidR="00000000" w:rsidRPr="00C64057" w:rsidP="00C64057">
            <w:pPr>
              <w:pStyle w:val="ListBullet"/>
            </w:pPr>
            <w:r w:rsidRPr="00C64057">
              <w:t>jewellery bench and adjustable chair</w:t>
            </w:r>
          </w:p>
          <w:p w:rsidR="00000000" w:rsidRPr="00C64057" w:rsidP="00C64057">
            <w:pPr>
              <w:pStyle w:val="ListBullet"/>
            </w:pPr>
            <w:r w:rsidRPr="00C64057">
              <w:t>pickle bath and heater</w:t>
            </w:r>
          </w:p>
          <w:p w:rsidR="00000000" w:rsidRPr="00C64057" w:rsidP="00C64057">
            <w:pPr>
              <w:pStyle w:val="ListBullet"/>
            </w:pPr>
            <w:r w:rsidRPr="00C64057">
              <w:t>propane-oxy heating equipment</w:t>
            </w:r>
          </w:p>
          <w:p w:rsidR="00000000" w:rsidRPr="00C64057" w:rsidP="00C64057">
            <w:pPr>
              <w:pStyle w:val="ListBullet"/>
            </w:pPr>
            <w:r w:rsidRPr="00C64057">
              <w:t>flexible drive and drill bits</w:t>
            </w:r>
          </w:p>
          <w:p w:rsidR="00000000" w:rsidRPr="00C64057" w:rsidP="00C64057">
            <w:pPr>
              <w:pStyle w:val="ListBullet"/>
            </w:pPr>
            <w:r w:rsidRPr="00C64057">
              <w:t>spit jigs</w:t>
            </w:r>
          </w:p>
          <w:p w:rsidR="00000000" w:rsidRPr="00C64057" w:rsidP="00C64057">
            <w:pPr>
              <w:pStyle w:val="ListBullet"/>
            </w:pPr>
            <w:r w:rsidRPr="00C64057">
              <w:t>hand tools</w:t>
            </w:r>
          </w:p>
          <w:p w:rsidR="00000000" w:rsidRPr="00C64057" w:rsidP="00C64057">
            <w:pPr>
              <w:pStyle w:val="ListBullet"/>
            </w:pPr>
            <w:r w:rsidRPr="00C64057">
              <w:t>measuring and marking out equipment</w:t>
            </w:r>
          </w:p>
          <w:p w:rsidR="00000000" w:rsidRPr="00C64057" w:rsidP="00C64057">
            <w:pPr>
              <w:pStyle w:val="ListBullet"/>
            </w:pPr>
            <w:r w:rsidRPr="00C64057">
              <w:t>abrasives, lubricants and compounds</w:t>
            </w:r>
          </w:p>
          <w:p w:rsidR="00000000" w:rsidRPr="00C64057" w:rsidP="00C64057">
            <w:pPr>
              <w:pStyle w:val="ListBullet"/>
            </w:pPr>
            <w:r w:rsidRPr="00C64057">
              <w:t>stock gauge rod, wire for chain links</w:t>
            </w:r>
          </w:p>
          <w:p w:rsidR="00000000" w:rsidRPr="00C64057" w:rsidP="00C64057">
            <w:pPr>
              <w:pStyle w:val="ListBullet"/>
            </w:pPr>
            <w:r w:rsidRPr="00C64057">
              <w:t>polis</w:t>
            </w:r>
            <w:r w:rsidRPr="00C64057">
              <w:t>hing lathe with extraction, buffs, brushes and compounds</w:t>
            </w:r>
          </w:p>
          <w:p w:rsidR="00000000" w:rsidRPr="00C64057" w:rsidP="00C64057">
            <w:pPr>
              <w:pStyle w:val="ListBullet"/>
            </w:pPr>
            <w:r w:rsidRPr="00C64057">
              <w:t>tumbler with stainless steel shot</w:t>
            </w:r>
          </w:p>
          <w:p w:rsidR="00000000" w:rsidP="00C64057">
            <w:pPr>
              <w:pStyle w:val="ListBullet"/>
              <w:rPr>
                <w:lang w:val="en-NZ"/>
              </w:rPr>
            </w:pPr>
            <w:r w:rsidRPr="00C64057">
              <w:t>protective clothing and equipment.</w:t>
            </w:r>
          </w:p>
        </w:tc>
      </w:tr>
      <w:tr w:rsidTr="00C64057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4057">
            <w:pPr>
              <w:pStyle w:val="BodyText"/>
              <w:rPr>
                <w:lang w:val="en-NZ"/>
              </w:rPr>
            </w:pPr>
            <w:r w:rsidRPr="00C64057">
              <w:t>Materials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4057" w:rsidP="00C64057">
            <w:pPr>
              <w:pStyle w:val="ListBullet"/>
            </w:pPr>
            <w:r w:rsidRPr="00C64057">
              <w:t>gold</w:t>
            </w:r>
          </w:p>
          <w:p w:rsidR="00000000" w:rsidRPr="00C64057" w:rsidP="00C64057">
            <w:pPr>
              <w:pStyle w:val="ListBullet"/>
            </w:pPr>
            <w:r w:rsidRPr="00C64057">
              <w:t>platinum</w:t>
            </w:r>
          </w:p>
          <w:p w:rsidR="00000000" w:rsidRPr="00C64057" w:rsidP="00C64057">
            <w:pPr>
              <w:pStyle w:val="ListBullet"/>
            </w:pPr>
            <w:r w:rsidRPr="00C64057">
              <w:t>palladium</w:t>
            </w:r>
          </w:p>
          <w:p w:rsidR="00000000" w:rsidRPr="00C64057" w:rsidP="00C64057">
            <w:pPr>
              <w:pStyle w:val="ListBullet"/>
            </w:pPr>
            <w:r w:rsidRPr="00C64057">
              <w:t>silver</w:t>
            </w:r>
          </w:p>
          <w:p w:rsidR="00000000" w:rsidRPr="00C64057" w:rsidP="00C64057">
            <w:pPr>
              <w:pStyle w:val="ListBullet"/>
            </w:pPr>
            <w:r w:rsidRPr="00C64057">
              <w:t>copper</w:t>
            </w:r>
          </w:p>
          <w:p w:rsidR="00000000" w:rsidRPr="00C64057" w:rsidP="00C64057">
            <w:pPr>
              <w:pStyle w:val="ListBullet"/>
            </w:pPr>
            <w:r w:rsidRPr="00C64057">
              <w:t>pewter and their alloys</w:t>
            </w:r>
          </w:p>
          <w:p w:rsidR="00000000" w:rsidRPr="00C64057" w:rsidP="00C64057">
            <w:pPr>
              <w:pStyle w:val="ListBullet"/>
            </w:pPr>
            <w:r w:rsidRPr="00C64057">
              <w:t>stones and gems</w:t>
            </w:r>
          </w:p>
          <w:p w:rsidR="00000000" w:rsidRPr="00C64057" w:rsidP="00C64057">
            <w:pPr>
              <w:pStyle w:val="ListBullet"/>
            </w:pPr>
            <w:r w:rsidRPr="00C64057">
              <w:t>catches, chains and other jewellery components</w:t>
            </w:r>
          </w:p>
          <w:p w:rsidR="00000000" w:rsidRPr="00C64057" w:rsidP="00C64057">
            <w:pPr>
              <w:pStyle w:val="ListBullet"/>
            </w:pPr>
            <w:r w:rsidRPr="00C64057">
              <w:t>finishing materials.</w:t>
            </w:r>
          </w:p>
        </w:tc>
      </w:tr>
    </w:tbl>
    <w:p w:rsidR="00F5452B" w:rsidP="00C64057">
      <w:pPr>
        <w:pStyle w:val="BodyText"/>
      </w:pPr>
    </w:p>
    <w:p w:rsidR="00F5452B" w:rsidP="00C64057">
      <w:pPr>
        <w:pStyle w:val="BodyText"/>
      </w:pPr>
    </w:p>
    <w:p w:rsidR="00000000" w:rsidRPr="00C64057" w:rsidP="00C64057">
      <w:pPr>
        <w:pStyle w:val="Heading1"/>
      </w:pPr>
      <w:bookmarkStart w:id="8" w:name="O_947305"/>
      <w:bookmarkEnd w:id="8"/>
      <w:r w:rsidRPr="00C64057">
        <w:t>Unit Mapping Information</w:t>
      </w:r>
    </w:p>
    <w:p w:rsidR="00F5452B" w:rsidP="00F5452B">
      <w:pPr>
        <w:pStyle w:val="BodyText"/>
      </w:pPr>
      <w:r w:rsidRPr="00C64057">
        <w:t>Release 1. Supersedes and is equivalent to MEM19036A Use specialised techniques to produce jewellery and objects.</w:t>
      </w:r>
    </w:p>
    <w:p w:rsidR="00000000" w:rsidRPr="00C64057" w:rsidP="00C64057">
      <w:pPr>
        <w:pStyle w:val="Heading1"/>
      </w:pPr>
      <w:bookmarkStart w:id="9" w:name="O_947298"/>
      <w:bookmarkEnd w:id="9"/>
      <w:r w:rsidRPr="00C64057">
        <w:t>Links</w:t>
      </w:r>
    </w:p>
    <w:p w:rsidR="00000000" w:rsidRPr="00C64057" w:rsidP="00F5452B">
      <w:pPr>
        <w:pStyle w:val="BodyText"/>
      </w:pPr>
      <w:r w:rsidRPr="00C6405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B75563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64057" w:rsidP="00C64057"/>
    <w:sectPr w:rsidSect="00C6405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5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57" w:rsidRPr="00F5452B" w:rsidP="00F545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5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2B" w:rsidP="00C6405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5452B" w:rsidP="00C6405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5452B" w:rsidP="00C6405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5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4057" w:rsidRPr="00F5452B" w:rsidP="00F545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405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5452B" w:rsidRPr="002D2AF8" w:rsidP="00C6405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MEM19036 Use specialised techniques to produce jewellery or objects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5452B" w:rsidP="00C6405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BCE4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4601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405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405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405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405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405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405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405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405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405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405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405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4057"/>
  </w:style>
  <w:style w:type="character" w:customStyle="1" w:styleId="Heading1Char">
    <w:name w:val="Heading 1 Char"/>
    <w:basedOn w:val="DefaultParagraphFont"/>
    <w:link w:val="Heading1"/>
    <w:rsid w:val="00C6405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405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405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405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4057"/>
    <w:rPr>
      <w:b/>
      <w:spacing w:val="0"/>
    </w:rPr>
  </w:style>
  <w:style w:type="character" w:styleId="Emphasis">
    <w:name w:val="Emphasis"/>
    <w:basedOn w:val="DefaultParagraphFont"/>
    <w:qFormat/>
    <w:rsid w:val="00C64057"/>
    <w:rPr>
      <w:i/>
    </w:rPr>
  </w:style>
  <w:style w:type="paragraph" w:customStyle="1" w:styleId="SuperHeading">
    <w:name w:val="SuperHeading"/>
    <w:basedOn w:val="Normal"/>
    <w:rsid w:val="00C6405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405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405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405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405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4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405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4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405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405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405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405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405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405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405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405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405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405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405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405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405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405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405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405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405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405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405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405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405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405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405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405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405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405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405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405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405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405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4057"/>
  </w:style>
  <w:style w:type="paragraph" w:styleId="TableofFigures">
    <w:name w:val="table of figures"/>
    <w:basedOn w:val="Normal"/>
    <w:next w:val="Normal"/>
    <w:semiHidden/>
    <w:rsid w:val="00C6405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405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4057"/>
    <w:rPr>
      <w:rFonts w:ascii="Wingdings" w:hAnsi="Wingdings"/>
    </w:rPr>
  </w:style>
  <w:style w:type="paragraph" w:customStyle="1" w:styleId="TableHeading">
    <w:name w:val="Table Heading"/>
    <w:basedOn w:val="HeadingBase"/>
    <w:rsid w:val="00C6405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4057"/>
    <w:rPr>
      <w:color w:val="0033CC"/>
      <w:u w:val="none"/>
    </w:rPr>
  </w:style>
  <w:style w:type="paragraph" w:customStyle="1" w:styleId="BodyTextRight">
    <w:name w:val="Body Text Right"/>
    <w:basedOn w:val="BodyText"/>
    <w:rsid w:val="00C6405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405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405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405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405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405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4057"/>
    <w:rPr>
      <w:sz w:val="32"/>
    </w:rPr>
  </w:style>
  <w:style w:type="paragraph" w:customStyle="1" w:styleId="HeadingProcedure">
    <w:name w:val="Heading Procedure"/>
    <w:basedOn w:val="HeadingBase"/>
    <w:next w:val="Normal"/>
    <w:rsid w:val="00C6405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4057"/>
    <w:pPr>
      <w:spacing w:before="60" w:after="60"/>
    </w:pPr>
  </w:style>
  <w:style w:type="paragraph" w:styleId="ListContinue">
    <w:name w:val="List Continue"/>
    <w:basedOn w:val="List"/>
    <w:rsid w:val="00C64057"/>
    <w:pPr>
      <w:ind w:firstLine="0"/>
    </w:pPr>
  </w:style>
  <w:style w:type="paragraph" w:customStyle="1" w:styleId="ListNote">
    <w:name w:val="List Note"/>
    <w:basedOn w:val="List"/>
    <w:rsid w:val="00C6405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405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405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4057"/>
    <w:rPr>
      <w:rFonts w:ascii="Courier New" w:hAnsi="Courier New"/>
    </w:rPr>
  </w:style>
  <w:style w:type="paragraph" w:customStyle="1" w:styleId="NoteBullet">
    <w:name w:val="Note Bullet"/>
    <w:basedOn w:val="Note"/>
    <w:rsid w:val="00C6405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405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405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405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405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405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405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4057"/>
    <w:rPr>
      <w:b/>
      <w:smallCaps/>
    </w:rPr>
  </w:style>
  <w:style w:type="paragraph" w:customStyle="1" w:styleId="TableListNumber">
    <w:name w:val="Table List Number"/>
    <w:basedOn w:val="ListNumber"/>
    <w:rsid w:val="00C6405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405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4057"/>
    <w:pPr>
      <w:numPr>
        <w:numId w:val="8"/>
      </w:numPr>
    </w:pPr>
  </w:style>
  <w:style w:type="paragraph" w:customStyle="1" w:styleId="ListAlpha2">
    <w:name w:val="List Alpha 2"/>
    <w:basedOn w:val="List2"/>
    <w:rsid w:val="00C64057"/>
    <w:pPr>
      <w:numPr>
        <w:numId w:val="7"/>
      </w:numPr>
    </w:pPr>
  </w:style>
  <w:style w:type="paragraph" w:styleId="List2">
    <w:name w:val="List 2"/>
    <w:basedOn w:val="BodyText"/>
    <w:rsid w:val="00C6405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405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405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405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405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405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4057"/>
    <w:pPr>
      <w:numPr>
        <w:numId w:val="3"/>
      </w:numPr>
    </w:pPr>
  </w:style>
  <w:style w:type="paragraph" w:styleId="ListContinue2">
    <w:name w:val="List Continue 2"/>
    <w:basedOn w:val="List2"/>
    <w:rsid w:val="00C64057"/>
    <w:pPr>
      <w:ind w:firstLine="0"/>
    </w:pPr>
  </w:style>
  <w:style w:type="paragraph" w:styleId="ListContinue3">
    <w:name w:val="List Continue 3"/>
    <w:basedOn w:val="List3"/>
    <w:rsid w:val="00C64057"/>
    <w:pPr>
      <w:ind w:left="1021" w:firstLine="0"/>
    </w:pPr>
  </w:style>
  <w:style w:type="paragraph" w:styleId="ListContinue4">
    <w:name w:val="List Continue 4"/>
    <w:basedOn w:val="List4"/>
    <w:rsid w:val="00C64057"/>
    <w:pPr>
      <w:ind w:firstLine="0"/>
    </w:pPr>
  </w:style>
  <w:style w:type="paragraph" w:styleId="ListContinue5">
    <w:name w:val="List Continue 5"/>
    <w:basedOn w:val="List5"/>
    <w:rsid w:val="00C64057"/>
    <w:pPr>
      <w:ind w:firstLine="0"/>
    </w:pPr>
  </w:style>
  <w:style w:type="paragraph" w:styleId="ListNumber3">
    <w:name w:val="List Number 3"/>
    <w:basedOn w:val="List3"/>
    <w:rsid w:val="00C64057"/>
    <w:pPr>
      <w:numPr>
        <w:numId w:val="4"/>
      </w:numPr>
    </w:pPr>
  </w:style>
  <w:style w:type="paragraph" w:styleId="ListNumber4">
    <w:name w:val="List Number 4"/>
    <w:basedOn w:val="List4"/>
    <w:rsid w:val="00C64057"/>
    <w:pPr>
      <w:numPr>
        <w:numId w:val="5"/>
      </w:numPr>
    </w:pPr>
  </w:style>
  <w:style w:type="paragraph" w:styleId="ListNumber5">
    <w:name w:val="List Number 5"/>
    <w:basedOn w:val="List5"/>
    <w:rsid w:val="00C64057"/>
    <w:pPr>
      <w:numPr>
        <w:numId w:val="6"/>
      </w:numPr>
    </w:pPr>
  </w:style>
  <w:style w:type="paragraph" w:styleId="BlockText">
    <w:name w:val="Block Text"/>
    <w:basedOn w:val="Normal"/>
    <w:rsid w:val="00C6405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405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4057"/>
    <w:rPr>
      <w:sz w:val="16"/>
      <w:vertAlign w:val="superscript"/>
    </w:rPr>
  </w:style>
  <w:style w:type="character" w:customStyle="1" w:styleId="Symbols">
    <w:name w:val="Symbols"/>
    <w:basedOn w:val="DefaultParagraphFont"/>
    <w:rsid w:val="00C64057"/>
    <w:rPr>
      <w:rFonts w:ascii="Symbol" w:hAnsi="Symbol"/>
    </w:rPr>
  </w:style>
  <w:style w:type="character" w:customStyle="1" w:styleId="MenuOptions">
    <w:name w:val="Menu Options"/>
    <w:basedOn w:val="DefaultParagraphFont"/>
    <w:rsid w:val="00C6405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4057"/>
    <w:rPr>
      <w:b/>
    </w:rPr>
  </w:style>
  <w:style w:type="character" w:customStyle="1" w:styleId="Underlined">
    <w:name w:val="Underlined"/>
    <w:basedOn w:val="DefaultParagraphFont"/>
    <w:rsid w:val="00C64057"/>
    <w:rPr>
      <w:u w:val="single"/>
    </w:rPr>
  </w:style>
  <w:style w:type="paragraph" w:customStyle="1" w:styleId="TableBodyTextRight">
    <w:name w:val="Table Body Text Right"/>
    <w:basedOn w:val="TableBodyText"/>
    <w:rsid w:val="00C6405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4057"/>
    <w:rPr>
      <w:sz w:val="18"/>
    </w:rPr>
  </w:style>
  <w:style w:type="paragraph" w:customStyle="1" w:styleId="BodySmallRight">
    <w:name w:val="Body Small Right"/>
    <w:basedOn w:val="BodyTextRight"/>
    <w:rsid w:val="00C64057"/>
    <w:rPr>
      <w:sz w:val="18"/>
      <w:szCs w:val="18"/>
    </w:rPr>
  </w:style>
  <w:style w:type="paragraph" w:customStyle="1" w:styleId="MarginEdition">
    <w:name w:val="Margin Edition"/>
    <w:basedOn w:val="MarginNote"/>
    <w:rsid w:val="00C6405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4057"/>
    <w:rPr>
      <w:sz w:val="2"/>
      <w:szCs w:val="2"/>
    </w:rPr>
  </w:style>
  <w:style w:type="character" w:customStyle="1" w:styleId="Small">
    <w:name w:val="Small"/>
    <w:basedOn w:val="DefaultParagraphFont"/>
    <w:rsid w:val="00C64057"/>
    <w:rPr>
      <w:sz w:val="16"/>
    </w:rPr>
  </w:style>
  <w:style w:type="paragraph" w:customStyle="1" w:styleId="WideTable">
    <w:name w:val="Wide Table"/>
    <w:basedOn w:val="Normal"/>
    <w:rsid w:val="00C6405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4057"/>
  </w:style>
  <w:style w:type="paragraph" w:styleId="Quote">
    <w:name w:val="Quote"/>
    <w:basedOn w:val="Heading1"/>
    <w:link w:val="QuoteChar"/>
    <w:qFormat/>
    <w:rsid w:val="00C6405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405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4057"/>
    <w:pPr>
      <w:pageBreakBefore/>
    </w:pPr>
  </w:style>
  <w:style w:type="paragraph" w:customStyle="1" w:styleId="Border">
    <w:name w:val="Border"/>
    <w:basedOn w:val="Normal"/>
    <w:qFormat/>
    <w:rsid w:val="00C6405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405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405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405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405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405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405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405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405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4057"/>
    <w:rPr>
      <w:u w:val="single"/>
    </w:rPr>
  </w:style>
  <w:style w:type="character" w:customStyle="1" w:styleId="BoldandItalics">
    <w:name w:val="Bold and Italics"/>
    <w:qFormat/>
    <w:rsid w:val="00C64057"/>
    <w:rPr>
      <w:b/>
      <w:i/>
      <w:u w:val="none"/>
    </w:rPr>
  </w:style>
  <w:style w:type="paragraph" w:styleId="BalloonText">
    <w:name w:val="Balloon Text"/>
    <w:basedOn w:val="Normal"/>
    <w:link w:val="BalloonTextChar"/>
    <w:rsid w:val="00C640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405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405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405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405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405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4057"/>
    <w:pPr>
      <w:spacing w:before="0" w:after="0"/>
    </w:pPr>
  </w:style>
  <w:style w:type="paragraph" w:customStyle="1" w:styleId="BodyTextBold">
    <w:name w:val="Body Text Bold"/>
    <w:basedOn w:val="BodyText"/>
    <w:qFormat/>
    <w:rsid w:val="00C64057"/>
    <w:rPr>
      <w:b/>
    </w:rPr>
  </w:style>
  <w:style w:type="character" w:styleId="Hyperlink">
    <w:name w:val="Hyperlink"/>
    <w:basedOn w:val="DefaultParagraphFont"/>
    <w:uiPriority w:val="99"/>
    <w:unhideWhenUsed/>
    <w:rsid w:val="00F545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693</Words>
  <Characters>4474</Characters>
  <Application>Microsoft Office Word</Application>
  <DocSecurity>0</DocSecurity>
  <Lines>165</Lines>
  <Paragraphs>129</Paragraphs>
  <ScaleCrop>false</ScaleCrop>
  <Company>Author-it Software Corporation Ltd.</Company>
  <LinksUpToDate>false</LinksUpToDate>
  <CharactersWithSpaces>5038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MEM19036 Use specialised techniques to produce jewellery or objects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2023-02-03T06:52:00Z</dcterms:created>
  <dcterms:modified xsi:type="dcterms:W3CDTF">2023-02-03T06:52:00Z</dcterms:modified>
</cp:coreProperties>
</file>