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ADB" w:rsidP="00832ADB">
      <w:pPr>
        <w:pStyle w:val="Title"/>
      </w:pPr>
      <w:r>
        <w:fldChar w:fldCharType="begin"/>
      </w:r>
      <w:r>
        <w:instrText xml:space="preserve"> TITLE   \* MERGEFORMAT </w:instrText>
      </w:r>
      <w:r>
        <w:fldChar w:fldCharType="separate"/>
      </w:r>
      <w:r>
        <w:t>MEM19035 Plan and apply casting techniques for jewellery or object designs</w:t>
      </w:r>
      <w:r>
        <w:fldChar w:fldCharType="end"/>
      </w:r>
    </w:p>
    <w:p w:rsidR="00832ADB" w:rsidP="00832ADB">
      <w:pPr>
        <w:pStyle w:val="Version"/>
        <w:sectPr w:rsidSect="007D36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61F" w:rsidP="007D361F">
      <w:pPr>
        <w:pStyle w:val="SuperHeading"/>
      </w:pPr>
      <w:r w:rsidRPr="007D361F">
        <w:t>MEM19035 Plan and apply casting techniques for jewellery or object designs</w:t>
      </w:r>
    </w:p>
    <w:p w:rsidR="00000000" w:rsidRPr="007D361F" w:rsidP="007D361F">
      <w:pPr>
        <w:pStyle w:val="Heading1"/>
      </w:pPr>
      <w:bookmarkStart w:id="1" w:name="O_947285"/>
      <w:bookmarkEnd w:id="1"/>
      <w:r w:rsidRPr="007D361F">
        <w:t>Modification History</w:t>
      </w:r>
    </w:p>
    <w:p w:rsidR="00832ADB" w:rsidP="00832ADB">
      <w:pPr>
        <w:pStyle w:val="BodyText"/>
      </w:pPr>
      <w:r w:rsidRPr="007D361F">
        <w:t>Release 1. Supersedes and is equivalent to MEM19035A Plan and apply casting techniques for jewellery and object designs.</w:t>
      </w:r>
    </w:p>
    <w:p w:rsidR="00000000" w:rsidRPr="007D361F" w:rsidP="007D361F">
      <w:pPr>
        <w:pStyle w:val="Heading1"/>
      </w:pPr>
      <w:bookmarkStart w:id="2" w:name="O_947293"/>
      <w:bookmarkEnd w:id="2"/>
      <w:r w:rsidRPr="007D361F">
        <w:t>Application</w:t>
      </w:r>
    </w:p>
    <w:p w:rsidR="00000000" w:rsidRPr="007D361F" w:rsidP="00832ADB">
      <w:pPr>
        <w:pStyle w:val="BodyText"/>
      </w:pPr>
      <w:r w:rsidRPr="007D361F">
        <w:t>This unit of competency defines the skills and knowledge required to plan and apply casting techniques for constructing jewellery and object designs. It includes the use of wax models and moulds and application of metal casting skills.</w:t>
      </w:r>
    </w:p>
    <w:p w:rsidR="00000000" w:rsidRPr="007D361F" w:rsidP="00832ADB">
      <w:pPr>
        <w:pStyle w:val="BodyText"/>
      </w:pPr>
      <w:r w:rsidRPr="007D361F">
        <w:t>This uni</w:t>
      </w:r>
      <w:r w:rsidRPr="007D361F">
        <w:t>t applies to individuals involved in jewellery or object design or manufacture in a small or large-scale production context. They use and adapt creative and technical skills and knowledge to produce work.</w:t>
      </w:r>
    </w:p>
    <w:p w:rsidR="00000000" w:rsidRPr="007D361F" w:rsidP="00832ADB">
      <w:pPr>
        <w:pStyle w:val="BodyText"/>
      </w:pPr>
      <w:r w:rsidRPr="007D361F">
        <w:t>No licensing, legislative or certification requirem</w:t>
      </w:r>
      <w:r w:rsidRPr="007D361F">
        <w:t>ents apply to this unit at the time of publication.</w:t>
      </w:r>
    </w:p>
    <w:p w:rsidR="00000000" w:rsidRPr="007D361F" w:rsidP="00832ADB">
      <w:pPr>
        <w:pStyle w:val="Heading3"/>
      </w:pPr>
      <w:r w:rsidRPr="007D361F">
        <w:rPr>
          <w:rStyle w:val="SpecialBold"/>
        </w:rPr>
        <w:t>Band: A</w:t>
      </w:r>
    </w:p>
    <w:p w:rsidR="00832ADB" w:rsidP="00832ADB">
      <w:pPr>
        <w:pStyle w:val="Heading3"/>
      </w:pPr>
      <w:r w:rsidRPr="007D361F">
        <w:rPr>
          <w:rStyle w:val="SpecialBold"/>
        </w:rPr>
        <w:t>Unit Weight: 4</w:t>
      </w:r>
    </w:p>
    <w:p w:rsidR="00000000" w:rsidRPr="007D361F" w:rsidP="007D361F">
      <w:pPr>
        <w:pStyle w:val="Heading1"/>
      </w:pPr>
      <w:bookmarkStart w:id="3" w:name="O_947292"/>
      <w:bookmarkEnd w:id="3"/>
      <w:r w:rsidRPr="007D361F">
        <w:t>Pre-requisite Unit</w:t>
      </w:r>
    </w:p>
    <w:p w:rsidR="00000000" w:rsidRPr="007D361F" w:rsidP="00832ADB">
      <w:pPr>
        <w:pStyle w:val="BodyText"/>
      </w:pPr>
      <w:r w:rsidRPr="007D361F">
        <w:t>MEM13015 Work safely and effectively in manufacturing and engineering</w:t>
      </w:r>
    </w:p>
    <w:p w:rsidR="00832ADB" w:rsidP="00832ADB">
      <w:pPr>
        <w:pStyle w:val="BodyText"/>
      </w:pPr>
      <w:r w:rsidRPr="007D361F">
        <w:t>MEM16006 Organise and communicate information</w:t>
      </w:r>
    </w:p>
    <w:p w:rsidR="00000000" w:rsidRPr="007D361F" w:rsidP="007D361F">
      <w:pPr>
        <w:pStyle w:val="Heading1"/>
      </w:pPr>
      <w:bookmarkStart w:id="4" w:name="O_947291"/>
      <w:bookmarkEnd w:id="4"/>
      <w:r w:rsidRPr="007D361F">
        <w:t>Competency</w:t>
      </w:r>
      <w:r w:rsidRPr="007D361F">
        <w:t xml:space="preserve"> Field</w:t>
      </w:r>
    </w:p>
    <w:p w:rsidR="00832ADB" w:rsidP="00832ADB">
      <w:pPr>
        <w:pStyle w:val="BodyText"/>
      </w:pPr>
      <w:r w:rsidRPr="007D361F">
        <w:t xml:space="preserve">Jewellery </w:t>
      </w:r>
    </w:p>
    <w:p w:rsidR="00000000" w:rsidRPr="007D361F" w:rsidP="007D361F">
      <w:pPr>
        <w:pStyle w:val="Heading1"/>
      </w:pPr>
      <w:bookmarkStart w:id="5" w:name="O_947289"/>
      <w:bookmarkEnd w:id="5"/>
      <w:r w:rsidRPr="007D361F">
        <w:t>Elements and Performance Criteria</w:t>
      </w:r>
    </w:p>
    <w:tbl>
      <w:tblPr>
        <w:tblW w:w="9639" w:type="dxa"/>
        <w:tblLayout w:type="fixed"/>
        <w:tblCellMar>
          <w:left w:w="62" w:type="dxa"/>
          <w:right w:w="62" w:type="dxa"/>
        </w:tblCellMar>
        <w:tblLook w:val="0000"/>
      </w:tblPr>
      <w:tblGrid>
        <w:gridCol w:w="2787"/>
        <w:gridCol w:w="6852"/>
      </w:tblGrid>
      <w:tr w:rsidTr="00832ADB">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361F" w:rsidP="007D361F">
            <w:pPr>
              <w:pStyle w:val="BodyText"/>
            </w:pPr>
            <w:r w:rsidRPr="007D361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61F">
            <w:pPr>
              <w:pStyle w:val="BodyText"/>
              <w:rPr>
                <w:lang w:val="en-NZ"/>
              </w:rPr>
            </w:pPr>
            <w:r w:rsidRPr="007D361F">
              <w:rPr>
                <w:rStyle w:val="SpecialBold"/>
              </w:rPr>
              <w:t>Performance Criteria</w:t>
            </w:r>
          </w:p>
        </w:tc>
      </w:tr>
      <w:tr w:rsidTr="00832ADB">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rPr>
                <w:rStyle w:val="Emphasis"/>
              </w:rPr>
              <w:t xml:space="preserve">Elements describe the </w:t>
            </w:r>
            <w:r w:rsidRPr="007D361F">
              <w:t xml:space="preserve">essential </w:t>
            </w:r>
            <w:r w:rsidRPr="007D361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rPr>
                <w:rStyle w:val="Emphasis"/>
              </w:rPr>
              <w:t>Performance criteria describe the performance needed to demonstrate achievement of the element.</w:t>
            </w:r>
          </w:p>
        </w:tc>
      </w:tr>
      <w:tr w:rsidTr="00832AD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t>1.1 Follow standard operating procedures (SOPs)</w:t>
            </w:r>
          </w:p>
          <w:p w:rsidR="00000000" w:rsidRPr="007D361F" w:rsidP="007D361F">
            <w:pPr>
              <w:pStyle w:val="BodyText"/>
            </w:pPr>
            <w:r w:rsidRPr="007D361F">
              <w:t>1.2 Comply with work health and safety (WHS) requirements at all times</w:t>
            </w:r>
          </w:p>
          <w:p w:rsidR="00000000" w:rsidRPr="007D361F" w:rsidP="007D361F">
            <w:pPr>
              <w:pStyle w:val="BodyText"/>
            </w:pPr>
            <w:r w:rsidRPr="007D361F">
              <w:t>1.3 Use personal protective equipment (PPE) in accordance with SOPs</w:t>
            </w:r>
          </w:p>
          <w:p w:rsidR="00000000" w:rsidP="007D361F">
            <w:pPr>
              <w:pStyle w:val="BodyText"/>
              <w:rPr>
                <w:lang w:val="en-NZ"/>
              </w:rPr>
            </w:pPr>
            <w:r w:rsidRPr="007D361F">
              <w:t>1.4 Identify job requirements from spec</w:t>
            </w:r>
            <w:r w:rsidRPr="007D361F">
              <w:t>ifications</w:t>
            </w:r>
          </w:p>
        </w:tc>
      </w:tr>
      <w:tr w:rsidTr="00832AD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2. Plan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t>2.1 Determine type of casting techniques and resources required for design</w:t>
            </w:r>
          </w:p>
          <w:p w:rsidR="00000000" w:rsidP="007D361F">
            <w:pPr>
              <w:pStyle w:val="BodyText"/>
              <w:rPr>
                <w:lang w:val="en-NZ"/>
              </w:rPr>
            </w:pPr>
            <w:r w:rsidRPr="007D361F">
              <w:t>2.2 Develop work plan for production that includes clear stages and resource requirements</w:t>
            </w:r>
          </w:p>
        </w:tc>
      </w:tr>
      <w:tr w:rsidTr="00832AD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3. Produce wax models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t>3.1 Determine process requirements for production of wax model</w:t>
            </w:r>
          </w:p>
          <w:p w:rsidR="00000000" w:rsidRPr="007D361F" w:rsidP="007D361F">
            <w:pPr>
              <w:pStyle w:val="BodyText"/>
            </w:pPr>
            <w:r w:rsidRPr="007D361F">
              <w:t>3.2 Identify required equipment and prepare for use in accordance with SOPs</w:t>
            </w:r>
          </w:p>
          <w:p w:rsidR="00000000" w:rsidRPr="007D361F" w:rsidP="007D361F">
            <w:pPr>
              <w:pStyle w:val="BodyText"/>
            </w:pPr>
            <w:r w:rsidRPr="007D361F">
              <w:t xml:space="preserve">3.3 Select and use tools to cut materials to required dimensions </w:t>
            </w:r>
          </w:p>
          <w:p w:rsidR="00000000" w:rsidRPr="007D361F" w:rsidP="007D361F">
            <w:pPr>
              <w:pStyle w:val="BodyText"/>
            </w:pPr>
            <w:r w:rsidRPr="007D361F">
              <w:t>3.4 Sculpt wax model to specifications and minimise</w:t>
            </w:r>
            <w:r w:rsidRPr="007D361F">
              <w:t xml:space="preserve"> imperfections</w:t>
            </w:r>
          </w:p>
          <w:p w:rsidR="00000000" w:rsidP="007D361F">
            <w:pPr>
              <w:pStyle w:val="BodyText"/>
              <w:rPr>
                <w:lang w:val="en-NZ"/>
              </w:rPr>
            </w:pPr>
            <w:r w:rsidRPr="007D361F">
              <w:t>3.5 Apply required surface finishes based on job requirements</w:t>
            </w:r>
          </w:p>
        </w:tc>
      </w:tr>
      <w:tr w:rsidTr="00832AD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4. Produce moulds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t>4.1 Select a moulding material for style of master, and prepare, pack, dry and burn out in a correct manner</w:t>
            </w:r>
          </w:p>
          <w:p w:rsidR="00000000" w:rsidRPr="007D361F" w:rsidP="007D361F">
            <w:pPr>
              <w:pStyle w:val="BodyText"/>
            </w:pPr>
            <w:r w:rsidRPr="007D361F">
              <w:t xml:space="preserve">4.2 Complete required wax injection of moulds using </w:t>
            </w:r>
            <w:r w:rsidRPr="007D361F">
              <w:t>tools, materials and processes in accordance with SOPs</w:t>
            </w:r>
          </w:p>
          <w:p w:rsidR="00000000" w:rsidRPr="007D361F" w:rsidP="007D361F">
            <w:pPr>
              <w:pStyle w:val="BodyText"/>
            </w:pPr>
            <w:r w:rsidRPr="007D361F">
              <w:t>4.3 Vulcanise rubber in accordance with SOPs</w:t>
            </w:r>
          </w:p>
          <w:p w:rsidR="00000000" w:rsidP="007D361F">
            <w:pPr>
              <w:pStyle w:val="BodyText"/>
              <w:rPr>
                <w:lang w:val="en-NZ"/>
              </w:rPr>
            </w:pPr>
            <w:r w:rsidRPr="007D361F">
              <w:t>4.4 Release master pattern using appropriate tools</w:t>
            </w:r>
          </w:p>
        </w:tc>
      </w:tr>
      <w:tr w:rsidTr="00832AD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5. Cast metals for jewellery or object designs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BodyText"/>
            </w:pPr>
            <w:r w:rsidRPr="007D361F">
              <w:t>5.1 Select metals and alloys in appropriate proportions a</w:t>
            </w:r>
            <w:r w:rsidRPr="007D361F">
              <w:t>nd weigh in correct wax-to-metal ratios</w:t>
            </w:r>
          </w:p>
          <w:p w:rsidR="00000000" w:rsidRPr="007D361F" w:rsidP="007D361F">
            <w:pPr>
              <w:pStyle w:val="BodyText"/>
            </w:pPr>
            <w:r w:rsidRPr="007D361F">
              <w:t>5.2 Prepare casting equipment in accordance with SOPs</w:t>
            </w:r>
          </w:p>
          <w:p w:rsidR="00000000" w:rsidRPr="007D361F" w:rsidP="007D361F">
            <w:pPr>
              <w:pStyle w:val="BodyText"/>
            </w:pPr>
            <w:r w:rsidRPr="007D361F">
              <w:t>5.3 Carry out required pre-heating and glazing in accordance with SOPs</w:t>
            </w:r>
          </w:p>
          <w:p w:rsidR="00000000" w:rsidRPr="007D361F" w:rsidP="007D361F">
            <w:pPr>
              <w:pStyle w:val="BodyText"/>
            </w:pPr>
            <w:r w:rsidRPr="007D361F">
              <w:t>5.4 Cast jewellery item or object in accordance with SOPs with respect to maintaining tempe</w:t>
            </w:r>
            <w:r w:rsidRPr="007D361F">
              <w:t>rature, applying required protective coating, and handling hot molten metal</w:t>
            </w:r>
          </w:p>
          <w:p w:rsidR="00000000" w:rsidRPr="007D361F" w:rsidP="007D361F">
            <w:pPr>
              <w:pStyle w:val="BodyText"/>
            </w:pPr>
            <w:r w:rsidRPr="007D361F">
              <w:t xml:space="preserve">5.5 Allow for adequate solidification time based on the design </w:t>
            </w:r>
          </w:p>
          <w:p w:rsidR="00000000" w:rsidRPr="007D361F" w:rsidP="007D361F">
            <w:pPr>
              <w:pStyle w:val="BodyText"/>
            </w:pPr>
            <w:r w:rsidRPr="007D361F">
              <w:t xml:space="preserve">5.6 Remove cast object from the mould and store in accordance with </w:t>
            </w:r>
            <w:r w:rsidRPr="007D361F">
              <w:t>SOPs</w:t>
            </w:r>
          </w:p>
          <w:p w:rsidR="00000000" w:rsidRPr="007D361F" w:rsidP="007D361F">
            <w:pPr>
              <w:pStyle w:val="BodyText"/>
            </w:pPr>
            <w:r w:rsidRPr="007D361F">
              <w:t>5.7 Clean-up work area and equipment and dispose of waste in accordance with environmental requirements</w:t>
            </w:r>
          </w:p>
        </w:tc>
      </w:tr>
    </w:tbl>
    <w:p w:rsidR="00832ADB" w:rsidP="007D361F">
      <w:pPr>
        <w:pStyle w:val="BodyText"/>
      </w:pPr>
    </w:p>
    <w:p w:rsidR="00832ADB" w:rsidP="007D361F">
      <w:pPr>
        <w:pStyle w:val="BodyText"/>
      </w:pPr>
    </w:p>
    <w:p w:rsidR="00000000" w:rsidRPr="007D361F" w:rsidP="007D361F">
      <w:pPr>
        <w:pStyle w:val="Heading1"/>
      </w:pPr>
      <w:bookmarkStart w:id="6" w:name="O_947288"/>
      <w:bookmarkEnd w:id="6"/>
      <w:r w:rsidRPr="007D361F">
        <w:t>Foundation Skills</w:t>
      </w:r>
    </w:p>
    <w:p w:rsidR="00000000" w:rsidRPr="007D361F" w:rsidP="00832ADB">
      <w:pPr>
        <w:pStyle w:val="BodyText"/>
      </w:pPr>
      <w:r w:rsidRPr="007D361F">
        <w:t>This section describes those language, literacy, numeracy and employment skills that are essential to performance.</w:t>
      </w:r>
    </w:p>
    <w:p w:rsidR="00832ADB" w:rsidP="00832ADB">
      <w:pPr>
        <w:pStyle w:val="BodyText"/>
      </w:pPr>
      <w:r w:rsidRPr="007D361F">
        <w:t>Foundation skills essential to performance are explicit in the performance criteria of this unit of competency.</w:t>
      </w:r>
    </w:p>
    <w:p w:rsidR="00000000" w:rsidRPr="007D361F" w:rsidP="007D361F">
      <w:pPr>
        <w:pStyle w:val="Heading1"/>
      </w:pPr>
      <w:bookmarkStart w:id="7" w:name="O_947287"/>
      <w:bookmarkEnd w:id="7"/>
      <w:r w:rsidRPr="007D361F">
        <w:t>Range of Conditions</w:t>
      </w:r>
    </w:p>
    <w:tbl>
      <w:tblPr>
        <w:tblW w:w="9638" w:type="dxa"/>
        <w:tblLayout w:type="fixed"/>
        <w:tblCellMar>
          <w:left w:w="62" w:type="dxa"/>
          <w:right w:w="62" w:type="dxa"/>
        </w:tblCellMar>
        <w:tblLook w:val="0000"/>
      </w:tblPr>
      <w:tblGrid>
        <w:gridCol w:w="2758"/>
        <w:gridCol w:w="6880"/>
      </w:tblGrid>
      <w:tr w:rsidTr="007D361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This field allows for different work environments and conditions that may affect performance. Essential o</w:t>
            </w:r>
            <w:r w:rsidRPr="007D361F">
              <w:t>perating conditions that may be present (depending on the work situation, needs of the candidate, accessibility of the item, and local industry and regional contexts) are included.</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drawings</w:t>
            </w:r>
          </w:p>
          <w:p w:rsidR="00000000" w:rsidRPr="007D361F" w:rsidP="007D361F">
            <w:pPr>
              <w:pStyle w:val="ListBullet"/>
            </w:pPr>
            <w:r w:rsidRPr="007D361F">
              <w:t>job sheets</w:t>
            </w:r>
          </w:p>
          <w:p w:rsidR="00000000" w:rsidP="007D361F">
            <w:pPr>
              <w:pStyle w:val="ListBullet"/>
              <w:rPr>
                <w:lang w:val="en-NZ"/>
              </w:rPr>
            </w:pPr>
            <w:r w:rsidRPr="007D361F">
              <w:t>work instructions.</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Surface finishes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fine emery</w:t>
            </w:r>
          </w:p>
          <w:p w:rsidR="00000000" w:rsidP="007D361F">
            <w:pPr>
              <w:pStyle w:val="ListBullet"/>
              <w:rPr>
                <w:lang w:val="en-NZ"/>
              </w:rPr>
            </w:pPr>
            <w:r w:rsidRPr="007D361F">
              <w:t>shellite.</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Casting methods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cuttlefish</w:t>
            </w:r>
          </w:p>
          <w:p w:rsidR="00000000" w:rsidRPr="007D361F" w:rsidP="007D361F">
            <w:pPr>
              <w:pStyle w:val="ListBullet"/>
            </w:pPr>
            <w:r w:rsidRPr="007D361F">
              <w:t xml:space="preserve">centrifugal </w:t>
            </w:r>
          </w:p>
          <w:p w:rsidR="00000000" w:rsidRPr="007D361F" w:rsidP="007D361F">
            <w:pPr>
              <w:pStyle w:val="ListBullet"/>
            </w:pPr>
            <w:r w:rsidRPr="007D361F">
              <w:t>vacuum casting</w:t>
            </w:r>
          </w:p>
          <w:p w:rsidR="00000000" w:rsidP="007D361F">
            <w:pPr>
              <w:pStyle w:val="ListBullet"/>
              <w:rPr>
                <w:lang w:val="en-NZ"/>
              </w:rPr>
            </w:pPr>
            <w:r w:rsidRPr="007D361F">
              <w:t>delft clay.</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Wax injection includes one or more of the followin</w:t>
            </w:r>
            <w:r w:rsidRPr="007D361F">
              <w:t>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organic wax injection</w:t>
            </w:r>
          </w:p>
          <w:p w:rsidR="00000000" w:rsidRPr="007D361F" w:rsidP="007D361F">
            <w:pPr>
              <w:pStyle w:val="ListBullet"/>
            </w:pPr>
            <w:r w:rsidRPr="007D361F">
              <w:t xml:space="preserve">synthetic wax injection </w:t>
            </w:r>
          </w:p>
          <w:p w:rsidR="00000000" w:rsidP="007D361F">
            <w:pPr>
              <w:pStyle w:val="ListBullet"/>
              <w:rPr>
                <w:lang w:val="en-NZ"/>
              </w:rPr>
            </w:pPr>
            <w:r w:rsidRPr="007D361F">
              <w:t>resin and plastic materials injected under pressure for investment and burn out aspects within ‘lost wax’ casting procedures.</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Casting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‘lost wax’</w:t>
            </w:r>
            <w:r w:rsidRPr="007D361F">
              <w:t xml:space="preserve"> method of investment casting </w:t>
            </w:r>
          </w:p>
          <w:p w:rsidR="00000000" w:rsidRPr="007D361F" w:rsidP="007D361F">
            <w:pPr>
              <w:pStyle w:val="ListBullet"/>
            </w:pPr>
            <w:r w:rsidRPr="007D361F">
              <w:t>cuttlebone processes</w:t>
            </w:r>
          </w:p>
          <w:p w:rsidR="00000000" w:rsidP="007D361F">
            <w:pPr>
              <w:pStyle w:val="ListBullet"/>
              <w:rPr>
                <w:lang w:val="en-NZ"/>
              </w:rPr>
            </w:pPr>
            <w:r w:rsidRPr="007D361F">
              <w:t>sand processes.</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Metals and alloys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gold</w:t>
            </w:r>
          </w:p>
          <w:p w:rsidR="00000000" w:rsidRPr="007D361F" w:rsidP="007D361F">
            <w:pPr>
              <w:pStyle w:val="ListBullet"/>
            </w:pPr>
            <w:r w:rsidRPr="007D361F">
              <w:t>platinum</w:t>
            </w:r>
          </w:p>
          <w:p w:rsidR="00000000" w:rsidRPr="007D361F" w:rsidP="007D361F">
            <w:pPr>
              <w:pStyle w:val="ListBullet"/>
            </w:pPr>
            <w:r w:rsidRPr="007D361F">
              <w:t>palladium</w:t>
            </w:r>
          </w:p>
          <w:p w:rsidR="00000000" w:rsidRPr="007D361F" w:rsidP="007D361F">
            <w:pPr>
              <w:pStyle w:val="ListBullet"/>
            </w:pPr>
            <w:r w:rsidRPr="007D361F">
              <w:t>silver</w:t>
            </w:r>
          </w:p>
          <w:p w:rsidR="00000000" w:rsidRPr="007D361F" w:rsidP="007D361F">
            <w:pPr>
              <w:pStyle w:val="ListBullet"/>
            </w:pPr>
            <w:r w:rsidRPr="007D361F">
              <w:t>copper</w:t>
            </w:r>
          </w:p>
          <w:p w:rsidR="00000000" w:rsidRPr="007D361F" w:rsidP="007D361F">
            <w:pPr>
              <w:pStyle w:val="ListBullet"/>
            </w:pPr>
            <w:r w:rsidRPr="007D361F">
              <w:t xml:space="preserve">pewter </w:t>
            </w:r>
          </w:p>
          <w:p w:rsidR="00000000" w:rsidP="007D361F">
            <w:pPr>
              <w:pStyle w:val="ListBullet"/>
              <w:rPr>
                <w:lang w:val="en-NZ"/>
              </w:rPr>
            </w:pPr>
            <w:r w:rsidRPr="007D361F">
              <w:t>alloys.</w:t>
            </w:r>
          </w:p>
        </w:tc>
      </w:tr>
      <w:tr w:rsidTr="007D361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61F">
            <w:pPr>
              <w:pStyle w:val="BodyText"/>
              <w:rPr>
                <w:lang w:val="en-NZ"/>
              </w:rPr>
            </w:pPr>
            <w:r w:rsidRPr="007D361F">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61F" w:rsidP="007D361F">
            <w:pPr>
              <w:pStyle w:val="ListBullet"/>
            </w:pPr>
            <w:r w:rsidRPr="007D361F">
              <w:t>liquid waste</w:t>
            </w:r>
          </w:p>
          <w:p w:rsidR="00000000" w:rsidRPr="007D361F" w:rsidP="007D361F">
            <w:pPr>
              <w:pStyle w:val="ListBullet"/>
            </w:pPr>
            <w:r w:rsidRPr="007D361F">
              <w:t>solid waste</w:t>
            </w:r>
          </w:p>
          <w:p w:rsidR="00000000" w:rsidRPr="007D361F" w:rsidP="007D361F">
            <w:pPr>
              <w:pStyle w:val="ListBullet"/>
            </w:pPr>
            <w:r w:rsidRPr="007D361F">
              <w:t>emissions (gas, fumes, vapour, smoke, fugitive emissions or dust)</w:t>
            </w:r>
          </w:p>
          <w:p w:rsidR="00000000" w:rsidRPr="007D361F" w:rsidP="007D361F">
            <w:pPr>
              <w:pStyle w:val="ListBullet"/>
            </w:pPr>
            <w:r w:rsidRPr="007D361F">
              <w:t>excessive energy and water use</w:t>
            </w:r>
          </w:p>
          <w:p w:rsidR="00000000" w:rsidRPr="007D361F" w:rsidP="007D361F">
            <w:pPr>
              <w:pStyle w:val="ListBullet"/>
            </w:pPr>
            <w:r w:rsidRPr="007D361F">
              <w:t>excessive noise.</w:t>
            </w:r>
          </w:p>
        </w:tc>
      </w:tr>
    </w:tbl>
    <w:p w:rsidR="00832ADB" w:rsidP="007D361F">
      <w:pPr>
        <w:pStyle w:val="BodyText"/>
      </w:pPr>
    </w:p>
    <w:p w:rsidR="00832ADB" w:rsidP="007D361F">
      <w:pPr>
        <w:pStyle w:val="BodyText"/>
      </w:pPr>
    </w:p>
    <w:p w:rsidR="00000000" w:rsidRPr="007D361F" w:rsidP="007D361F">
      <w:pPr>
        <w:pStyle w:val="Heading1"/>
      </w:pPr>
      <w:bookmarkStart w:id="8" w:name="O_947286"/>
      <w:bookmarkEnd w:id="8"/>
      <w:r w:rsidRPr="007D361F">
        <w:t>Unit Mapping Information</w:t>
      </w:r>
    </w:p>
    <w:p w:rsidR="00832ADB" w:rsidP="00832ADB">
      <w:pPr>
        <w:pStyle w:val="BodyText"/>
      </w:pPr>
      <w:r w:rsidRPr="007D361F">
        <w:t>Release 1. Supersedes and is equivalent to MEM19035A Plan and apply cast</w:t>
      </w:r>
      <w:r w:rsidRPr="007D361F">
        <w:t>ing techniques for jewellery and object designs.</w:t>
      </w:r>
    </w:p>
    <w:p w:rsidR="00000000" w:rsidRPr="007D361F" w:rsidP="007D361F">
      <w:pPr>
        <w:pStyle w:val="Heading1"/>
      </w:pPr>
      <w:bookmarkStart w:id="9" w:name="O_947279"/>
      <w:bookmarkEnd w:id="9"/>
      <w:r w:rsidRPr="007D361F">
        <w:t>Links</w:t>
      </w:r>
    </w:p>
    <w:p w:rsidR="00000000" w:rsidRPr="007D361F" w:rsidP="00832ADB">
      <w:pPr>
        <w:pStyle w:val="BodyText"/>
      </w:pPr>
      <w:r w:rsidRPr="007D361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F3531">
        <w:rPr>
          <w:rStyle w:val="Hyperlink"/>
        </w:rPr>
        <w:t>https://vetnet.gov.au/Pages/TrainingDocs.aspx?q=b7050d37-5fd0-4740-8f7d-3b7a49c10bb2</w:t>
      </w:r>
      <w:r>
        <w:fldChar w:fldCharType="end"/>
      </w:r>
    </w:p>
    <w:p w:rsidR="00000000" w:rsidRPr="007D361F" w:rsidP="007D361F"/>
    <w:sectPr w:rsidSect="007D36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1F" w:rsidRPr="00832ADB" w:rsidP="00832A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DB" w:rsidP="007D36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ADB" w:rsidP="007D36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2ADB" w:rsidP="007D36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61F" w:rsidRPr="00832ADB" w:rsidP="00832A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6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ADB" w:rsidRPr="002D2AF8" w:rsidP="007D361F">
    <w:pPr>
      <w:pStyle w:val="Header"/>
      <w:framePr w:wrap="around"/>
    </w:pPr>
    <w:r>
      <w:fldChar w:fldCharType="begin"/>
    </w:r>
    <w:r>
      <w:instrText xml:space="preserve"> TITLE   \* MERGEFORMAT </w:instrText>
    </w:r>
    <w:r>
      <w:fldChar w:fldCharType="separate"/>
    </w:r>
    <w:r>
      <w:t>MEM19035 Plan and apply casting techniques for jewellery or object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32ADB" w:rsidP="007D36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92B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1E5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6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61F"/>
    <w:pPr>
      <w:spacing w:before="360" w:after="60"/>
      <w:outlineLvl w:val="0"/>
    </w:pPr>
    <w:rPr>
      <w:sz w:val="32"/>
    </w:rPr>
  </w:style>
  <w:style w:type="paragraph" w:styleId="Heading2">
    <w:name w:val="heading 2"/>
    <w:basedOn w:val="HeadingBase"/>
    <w:next w:val="BodyText"/>
    <w:link w:val="Heading2Char"/>
    <w:qFormat/>
    <w:rsid w:val="007D361F"/>
    <w:pPr>
      <w:keepLines/>
      <w:spacing w:before="240" w:after="120"/>
      <w:outlineLvl w:val="1"/>
    </w:pPr>
    <w:rPr>
      <w:sz w:val="28"/>
      <w:szCs w:val="40"/>
    </w:rPr>
  </w:style>
  <w:style w:type="paragraph" w:styleId="Heading3">
    <w:name w:val="heading 3"/>
    <w:basedOn w:val="HeadingBase"/>
    <w:next w:val="BodyText"/>
    <w:link w:val="Heading3Char"/>
    <w:qFormat/>
    <w:rsid w:val="007D361F"/>
    <w:pPr>
      <w:spacing w:before="180" w:after="120"/>
      <w:outlineLvl w:val="2"/>
    </w:pPr>
    <w:rPr>
      <w:spacing w:val="-10"/>
      <w:kern w:val="32"/>
    </w:rPr>
  </w:style>
  <w:style w:type="paragraph" w:styleId="Heading4">
    <w:name w:val="heading 4"/>
    <w:basedOn w:val="HeadingBase"/>
    <w:next w:val="BodyText"/>
    <w:link w:val="Heading4Char"/>
    <w:qFormat/>
    <w:rsid w:val="007D361F"/>
    <w:pPr>
      <w:spacing w:before="160" w:after="120"/>
      <w:outlineLvl w:val="3"/>
    </w:pPr>
    <w:rPr>
      <w:sz w:val="22"/>
    </w:rPr>
  </w:style>
  <w:style w:type="paragraph" w:styleId="Heading5">
    <w:name w:val="heading 5"/>
    <w:basedOn w:val="HeadingBase"/>
    <w:next w:val="Normal"/>
    <w:link w:val="Heading5Char"/>
    <w:qFormat/>
    <w:rsid w:val="007D361F"/>
    <w:pPr>
      <w:spacing w:before="80"/>
      <w:outlineLvl w:val="4"/>
    </w:pPr>
    <w:rPr>
      <w:color w:val="918585"/>
      <w:sz w:val="20"/>
    </w:rPr>
  </w:style>
  <w:style w:type="paragraph" w:styleId="Heading6">
    <w:name w:val="heading 6"/>
    <w:basedOn w:val="HeadingBase"/>
    <w:next w:val="Normal"/>
    <w:link w:val="Heading6Char"/>
    <w:qFormat/>
    <w:rsid w:val="007D361F"/>
    <w:pPr>
      <w:spacing w:before="60"/>
      <w:outlineLvl w:val="5"/>
    </w:pPr>
    <w:rPr>
      <w:color w:val="918585"/>
      <w:sz w:val="20"/>
    </w:rPr>
  </w:style>
  <w:style w:type="paragraph" w:styleId="Heading7">
    <w:name w:val="heading 7"/>
    <w:basedOn w:val="Normal"/>
    <w:next w:val="Normal"/>
    <w:link w:val="Heading7Char"/>
    <w:qFormat/>
    <w:rsid w:val="007D361F"/>
    <w:pPr>
      <w:ind w:left="720"/>
      <w:outlineLvl w:val="6"/>
    </w:pPr>
    <w:rPr>
      <w:i/>
    </w:rPr>
  </w:style>
  <w:style w:type="paragraph" w:styleId="Heading8">
    <w:name w:val="heading 8"/>
    <w:basedOn w:val="Normal"/>
    <w:next w:val="Normal"/>
    <w:link w:val="Heading8Char"/>
    <w:qFormat/>
    <w:rsid w:val="007D361F"/>
    <w:pPr>
      <w:ind w:left="720"/>
      <w:outlineLvl w:val="7"/>
    </w:pPr>
    <w:rPr>
      <w:i/>
    </w:rPr>
  </w:style>
  <w:style w:type="paragraph" w:styleId="Heading9">
    <w:name w:val="heading 9"/>
    <w:basedOn w:val="Normal"/>
    <w:next w:val="Normal"/>
    <w:link w:val="Heading9Char"/>
    <w:qFormat/>
    <w:rsid w:val="007D361F"/>
    <w:pPr>
      <w:ind w:left="720"/>
      <w:outlineLvl w:val="8"/>
    </w:pPr>
    <w:rPr>
      <w:i/>
    </w:rPr>
  </w:style>
  <w:style w:type="character" w:default="1" w:styleId="DefaultParagraphFont">
    <w:name w:val="Default Paragraph Font"/>
    <w:uiPriority w:val="1"/>
    <w:unhideWhenUsed/>
    <w:rsid w:val="007D36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61F"/>
  </w:style>
  <w:style w:type="character" w:customStyle="1" w:styleId="Heading1Char">
    <w:name w:val="Heading 1 Char"/>
    <w:basedOn w:val="DefaultParagraphFont"/>
    <w:link w:val="Heading1"/>
    <w:rsid w:val="007D361F"/>
    <w:rPr>
      <w:rFonts w:ascii="Times New Roman" w:eastAsia="Times New Roman" w:hAnsi="Times New Roman" w:cs="Times New Roman"/>
      <w:b/>
      <w:sz w:val="32"/>
      <w:szCs w:val="20"/>
      <w:lang w:eastAsia="en-US"/>
    </w:rPr>
  </w:style>
  <w:style w:type="paragraph" w:styleId="BodyText">
    <w:name w:val="Body Text"/>
    <w:basedOn w:val="Normal"/>
    <w:link w:val="BodyTextChar"/>
    <w:rsid w:val="007D36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61F"/>
    <w:rPr>
      <w:rFonts w:ascii="Times New Roman" w:eastAsia="Times New Roman" w:hAnsi="Times New Roman" w:cs="Times New Roman"/>
      <w:sz w:val="24"/>
      <w:lang w:eastAsia="en-US"/>
    </w:rPr>
  </w:style>
  <w:style w:type="paragraph" w:styleId="ListBullet">
    <w:name w:val="List Bullet"/>
    <w:basedOn w:val="List"/>
    <w:rsid w:val="007D361F"/>
    <w:pPr>
      <w:numPr>
        <w:numId w:val="11"/>
      </w:numPr>
      <w:tabs>
        <w:tab w:val="clear" w:pos="340"/>
      </w:tabs>
      <w:spacing w:before="40" w:after="40"/>
    </w:pPr>
  </w:style>
  <w:style w:type="character" w:customStyle="1" w:styleId="SpecialBold">
    <w:name w:val="Special Bold"/>
    <w:basedOn w:val="DefaultParagraphFont"/>
    <w:rsid w:val="007D361F"/>
    <w:rPr>
      <w:b/>
      <w:spacing w:val="0"/>
    </w:rPr>
  </w:style>
  <w:style w:type="character" w:styleId="Emphasis">
    <w:name w:val="Emphasis"/>
    <w:basedOn w:val="DefaultParagraphFont"/>
    <w:qFormat/>
    <w:rsid w:val="007D361F"/>
    <w:rPr>
      <w:i/>
    </w:rPr>
  </w:style>
  <w:style w:type="paragraph" w:customStyle="1" w:styleId="SuperHeading">
    <w:name w:val="SuperHeading"/>
    <w:basedOn w:val="Normal"/>
    <w:rsid w:val="007D361F"/>
    <w:pPr>
      <w:spacing w:before="240" w:after="120"/>
      <w:outlineLvl w:val="0"/>
    </w:pPr>
    <w:rPr>
      <w:rFonts w:ascii="Times New Roman" w:hAnsi="Times New Roman"/>
      <w:b/>
      <w:sz w:val="32"/>
    </w:rPr>
  </w:style>
  <w:style w:type="paragraph" w:customStyle="1" w:styleId="AllowPageBreak">
    <w:name w:val="AllowPageBreak"/>
    <w:rsid w:val="007D36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6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6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6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6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6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6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6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61F"/>
    <w:rPr>
      <w:rFonts w:ascii="Courier New" w:eastAsia="Times New Roman" w:hAnsi="Courier New" w:cs="Times New Roman"/>
      <w:i/>
      <w:szCs w:val="20"/>
      <w:lang w:eastAsia="en-US"/>
    </w:rPr>
  </w:style>
  <w:style w:type="paragraph" w:customStyle="1" w:styleId="HeadingBase">
    <w:name w:val="Heading Base"/>
    <w:rsid w:val="007D36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61F"/>
    <w:pPr>
      <w:tabs>
        <w:tab w:val="right" w:leader="dot" w:pos="9072"/>
      </w:tabs>
      <w:ind w:left="567"/>
    </w:pPr>
    <w:rPr>
      <w:szCs w:val="22"/>
    </w:rPr>
  </w:style>
  <w:style w:type="paragraph" w:customStyle="1" w:styleId="TOCBase">
    <w:name w:val="TOC Base"/>
    <w:rsid w:val="007D36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61F"/>
    <w:pPr>
      <w:tabs>
        <w:tab w:val="right" w:leader="dot" w:pos="9072"/>
      </w:tabs>
      <w:spacing w:before="40" w:after="40"/>
      <w:ind w:left="284"/>
    </w:pPr>
    <w:rPr>
      <w:rFonts w:ascii="Times New Roman" w:hAnsi="Times New Roman"/>
    </w:rPr>
  </w:style>
  <w:style w:type="paragraph" w:styleId="TOC1">
    <w:name w:val="toc 1"/>
    <w:basedOn w:val="TOCBase"/>
    <w:next w:val="Normal"/>
    <w:rsid w:val="007D36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6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61F"/>
    <w:rPr>
      <w:rFonts w:ascii="Times New Roman" w:eastAsia="Times New Roman" w:hAnsi="Times New Roman" w:cs="Times New Roman"/>
      <w:sz w:val="16"/>
      <w:lang w:eastAsia="en-US"/>
    </w:rPr>
  </w:style>
  <w:style w:type="paragraph" w:styleId="Title">
    <w:name w:val="Title"/>
    <w:basedOn w:val="HeadingBase"/>
    <w:link w:val="TitleChar"/>
    <w:qFormat/>
    <w:rsid w:val="007D361F"/>
    <w:pPr>
      <w:spacing w:before="5040"/>
      <w:jc w:val="center"/>
    </w:pPr>
    <w:rPr>
      <w:sz w:val="48"/>
      <w:szCs w:val="72"/>
      <w:lang w:val="en-US"/>
    </w:rPr>
  </w:style>
  <w:style w:type="character" w:customStyle="1" w:styleId="TitleChar">
    <w:name w:val="Title Char"/>
    <w:basedOn w:val="DefaultParagraphFont"/>
    <w:link w:val="Title"/>
    <w:rsid w:val="007D36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61F"/>
    <w:pPr>
      <w:tabs>
        <w:tab w:val="left" w:pos="3600"/>
        <w:tab w:val="left" w:pos="3958"/>
      </w:tabs>
    </w:pPr>
  </w:style>
  <w:style w:type="paragraph" w:styleId="List">
    <w:name w:val="List"/>
    <w:basedOn w:val="BodyText"/>
    <w:next w:val="BodyText"/>
    <w:rsid w:val="007D361F"/>
    <w:pPr>
      <w:tabs>
        <w:tab w:val="left" w:pos="340"/>
      </w:tabs>
      <w:spacing w:before="60" w:after="60"/>
      <w:ind w:left="340" w:hanging="340"/>
    </w:pPr>
  </w:style>
  <w:style w:type="paragraph" w:customStyle="1" w:styleId="Note">
    <w:name w:val="Note"/>
    <w:basedOn w:val="BodyText"/>
    <w:rsid w:val="007D36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61F"/>
    <w:pPr>
      <w:framePr w:wrap="auto" w:hAnchor="text" w:y="6049"/>
    </w:pPr>
    <w:rPr>
      <w:color w:val="000000"/>
      <w:sz w:val="40"/>
    </w:rPr>
  </w:style>
  <w:style w:type="paragraph" w:customStyle="1" w:styleId="TOCTitle">
    <w:name w:val="TOCTitle"/>
    <w:basedOn w:val="Heading1"/>
    <w:rsid w:val="007D361F"/>
    <w:pPr>
      <w:spacing w:after="240"/>
      <w:jc w:val="center"/>
      <w:outlineLvl w:val="9"/>
    </w:pPr>
    <w:rPr>
      <w:caps/>
    </w:rPr>
  </w:style>
  <w:style w:type="paragraph" w:customStyle="1" w:styleId="Version">
    <w:name w:val="Version"/>
    <w:rsid w:val="007D36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61F"/>
    <w:pPr>
      <w:numPr>
        <w:numId w:val="12"/>
      </w:numPr>
      <w:tabs>
        <w:tab w:val="clear" w:pos="680"/>
      </w:tabs>
    </w:pPr>
  </w:style>
  <w:style w:type="paragraph" w:styleId="Index1">
    <w:name w:val="index 1"/>
    <w:basedOn w:val="Normal"/>
    <w:next w:val="Normal"/>
    <w:semiHidden/>
    <w:rsid w:val="007D361F"/>
    <w:pPr>
      <w:keepNext w:val="0"/>
      <w:tabs>
        <w:tab w:val="right" w:pos="4176"/>
      </w:tabs>
      <w:ind w:left="198" w:hanging="198"/>
    </w:pPr>
    <w:rPr>
      <w:rFonts w:ascii="Garamond" w:hAnsi="Garamond"/>
    </w:rPr>
  </w:style>
  <w:style w:type="paragraph" w:styleId="IndexHeading">
    <w:name w:val="index heading"/>
    <w:basedOn w:val="Normal"/>
    <w:next w:val="Index1"/>
    <w:semiHidden/>
    <w:rsid w:val="007D361F"/>
    <w:pPr>
      <w:spacing w:before="120" w:after="120"/>
    </w:pPr>
    <w:rPr>
      <w:rFonts w:ascii="Arial" w:hAnsi="Arial"/>
      <w:b/>
      <w:color w:val="918585"/>
      <w:sz w:val="24"/>
    </w:rPr>
  </w:style>
  <w:style w:type="paragraph" w:styleId="Header">
    <w:name w:val="header"/>
    <w:basedOn w:val="Normal"/>
    <w:link w:val="HeaderChar"/>
    <w:rsid w:val="007D36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61F"/>
    <w:rPr>
      <w:rFonts w:ascii="Times New Roman" w:eastAsia="Times New Roman" w:hAnsi="Times New Roman" w:cs="Times New Roman"/>
      <w:sz w:val="16"/>
      <w:szCs w:val="20"/>
      <w:lang w:val="en-GB" w:eastAsia="en-US"/>
    </w:rPr>
  </w:style>
  <w:style w:type="paragraph" w:customStyle="1" w:styleId="Chapter">
    <w:name w:val="Chapter"/>
    <w:basedOn w:val="Normal"/>
    <w:rsid w:val="007D361F"/>
    <w:pPr>
      <w:spacing w:before="240"/>
    </w:pPr>
    <w:rPr>
      <w:rFonts w:ascii="Times New Roman" w:hAnsi="Times New Roman"/>
      <w:smallCaps/>
      <w:spacing w:val="80"/>
      <w:sz w:val="28"/>
    </w:rPr>
  </w:style>
  <w:style w:type="paragraph" w:customStyle="1" w:styleId="InChapter">
    <w:name w:val="InChapter"/>
    <w:basedOn w:val="Heading3"/>
    <w:rsid w:val="007D361F"/>
    <w:pPr>
      <w:spacing w:after="240"/>
      <w:outlineLvl w:val="9"/>
    </w:pPr>
    <w:rPr>
      <w:noProof/>
    </w:rPr>
  </w:style>
  <w:style w:type="paragraph" w:styleId="Index2">
    <w:name w:val="index 2"/>
    <w:basedOn w:val="Normal"/>
    <w:next w:val="Normal"/>
    <w:semiHidden/>
    <w:rsid w:val="007D361F"/>
    <w:pPr>
      <w:tabs>
        <w:tab w:val="right" w:pos="4176"/>
      </w:tabs>
      <w:ind w:left="568" w:hanging="284"/>
    </w:pPr>
    <w:rPr>
      <w:rFonts w:ascii="Garamond" w:hAnsi="Garamond"/>
    </w:rPr>
  </w:style>
  <w:style w:type="paragraph" w:customStyle="1" w:styleId="Byline">
    <w:name w:val="Byline"/>
    <w:rsid w:val="007D36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61F"/>
    <w:pPr>
      <w:tabs>
        <w:tab w:val="clear" w:pos="3600"/>
        <w:tab w:val="clear" w:pos="3958"/>
      </w:tabs>
      <w:jc w:val="right"/>
    </w:pPr>
  </w:style>
  <w:style w:type="paragraph" w:styleId="Caption">
    <w:name w:val="caption"/>
    <w:basedOn w:val="BodyText"/>
    <w:next w:val="Normal"/>
    <w:qFormat/>
    <w:rsid w:val="007D361F"/>
    <w:pPr>
      <w:framePr w:w="2268" w:hSpace="181" w:vSpace="181" w:wrap="around" w:vAnchor="text" w:hAnchor="page" w:x="1135" w:y="285" w:anchorLock="1"/>
    </w:pPr>
    <w:rPr>
      <w:i/>
    </w:rPr>
  </w:style>
  <w:style w:type="paragraph" w:customStyle="1" w:styleId="MiniTOCTitle">
    <w:name w:val="MiniTOCTitle"/>
    <w:basedOn w:val="Heading4"/>
    <w:rsid w:val="007D361F"/>
    <w:pPr>
      <w:spacing w:before="240"/>
      <w:outlineLvl w:val="9"/>
    </w:pPr>
    <w:rPr>
      <w:noProof/>
      <w:sz w:val="24"/>
    </w:rPr>
  </w:style>
  <w:style w:type="paragraph" w:customStyle="1" w:styleId="MiniTOCItem">
    <w:name w:val="MiniTOCItem"/>
    <w:basedOn w:val="ListBullet"/>
    <w:rsid w:val="007D361F"/>
    <w:pPr>
      <w:numPr>
        <w:numId w:val="0"/>
      </w:numPr>
      <w:tabs>
        <w:tab w:val="right" w:leader="dot" w:pos="6521"/>
      </w:tabs>
      <w:spacing w:before="0" w:after="0"/>
    </w:pPr>
  </w:style>
  <w:style w:type="paragraph" w:customStyle="1" w:styleId="TOFTitle">
    <w:name w:val="TOFTitle"/>
    <w:basedOn w:val="TOCTitle"/>
    <w:rsid w:val="007D361F"/>
  </w:style>
  <w:style w:type="paragraph" w:styleId="TableofFigures">
    <w:name w:val="table of figures"/>
    <w:basedOn w:val="Normal"/>
    <w:next w:val="Normal"/>
    <w:semiHidden/>
    <w:rsid w:val="007D361F"/>
    <w:pPr>
      <w:tabs>
        <w:tab w:val="right" w:leader="dot" w:pos="9072"/>
      </w:tabs>
      <w:ind w:left="970" w:hanging="403"/>
    </w:pPr>
    <w:rPr>
      <w:rFonts w:ascii="Times New Roman" w:hAnsi="Times New Roman"/>
      <w:b/>
    </w:rPr>
  </w:style>
  <w:style w:type="paragraph" w:styleId="ListNumber">
    <w:name w:val="List Number"/>
    <w:basedOn w:val="List"/>
    <w:rsid w:val="007D361F"/>
    <w:pPr>
      <w:numPr>
        <w:numId w:val="14"/>
      </w:numPr>
      <w:tabs>
        <w:tab w:val="clear" w:pos="340"/>
      </w:tabs>
    </w:pPr>
  </w:style>
  <w:style w:type="character" w:customStyle="1" w:styleId="WingdingSymbols">
    <w:name w:val="Wingding Symbols"/>
    <w:rsid w:val="007D361F"/>
    <w:rPr>
      <w:rFonts w:ascii="Wingdings" w:hAnsi="Wingdings"/>
    </w:rPr>
  </w:style>
  <w:style w:type="paragraph" w:customStyle="1" w:styleId="TableHeading">
    <w:name w:val="Table Heading"/>
    <w:basedOn w:val="HeadingBase"/>
    <w:rsid w:val="007D361F"/>
    <w:pPr>
      <w:keepLines/>
      <w:pBdr>
        <w:bottom w:val="single" w:sz="6" w:space="1" w:color="918585"/>
      </w:pBdr>
      <w:spacing w:before="240"/>
    </w:pPr>
  </w:style>
  <w:style w:type="character" w:customStyle="1" w:styleId="HotSpot">
    <w:name w:val="HotSpot"/>
    <w:rsid w:val="007D361F"/>
    <w:rPr>
      <w:color w:val="0033CC"/>
      <w:u w:val="none"/>
    </w:rPr>
  </w:style>
  <w:style w:type="paragraph" w:customStyle="1" w:styleId="BodyTextRight">
    <w:name w:val="Body Text Right"/>
    <w:basedOn w:val="BodyText"/>
    <w:rsid w:val="007D361F"/>
    <w:pPr>
      <w:spacing w:before="0" w:after="0"/>
      <w:jc w:val="right"/>
    </w:pPr>
  </w:style>
  <w:style w:type="paragraph" w:styleId="Index3">
    <w:name w:val="index 3"/>
    <w:basedOn w:val="ListNumber2"/>
    <w:next w:val="Normal"/>
    <w:semiHidden/>
    <w:rsid w:val="007D361F"/>
    <w:pPr>
      <w:numPr>
        <w:numId w:val="0"/>
      </w:numPr>
      <w:tabs>
        <w:tab w:val="right" w:leader="dot" w:pos="4176"/>
      </w:tabs>
    </w:pPr>
  </w:style>
  <w:style w:type="paragraph" w:styleId="ListNumber2">
    <w:name w:val="List Number 2"/>
    <w:basedOn w:val="List2"/>
    <w:rsid w:val="007D361F"/>
    <w:pPr>
      <w:numPr>
        <w:numId w:val="9"/>
      </w:numPr>
      <w:tabs>
        <w:tab w:val="clear" w:pos="1060"/>
      </w:tabs>
    </w:pPr>
  </w:style>
  <w:style w:type="paragraph" w:customStyle="1" w:styleId="MarginNote">
    <w:name w:val="Margin Note"/>
    <w:basedOn w:val="BodyText"/>
    <w:rsid w:val="007D36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6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6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61F"/>
    <w:rPr>
      <w:sz w:val="32"/>
    </w:rPr>
  </w:style>
  <w:style w:type="paragraph" w:customStyle="1" w:styleId="HeadingProcedure">
    <w:name w:val="Heading Procedure"/>
    <w:basedOn w:val="HeadingBase"/>
    <w:next w:val="Normal"/>
    <w:rsid w:val="007D361F"/>
    <w:pPr>
      <w:tabs>
        <w:tab w:val="left" w:pos="0"/>
      </w:tabs>
      <w:spacing w:before="120" w:after="60"/>
    </w:pPr>
    <w:rPr>
      <w:i/>
      <w:color w:val="918585"/>
      <w:sz w:val="22"/>
    </w:rPr>
  </w:style>
  <w:style w:type="paragraph" w:customStyle="1" w:styleId="TableBodyText">
    <w:name w:val="Table Body Text"/>
    <w:basedOn w:val="BodyText"/>
    <w:rsid w:val="007D361F"/>
    <w:pPr>
      <w:spacing w:before="60" w:after="60"/>
    </w:pPr>
  </w:style>
  <w:style w:type="paragraph" w:styleId="ListContinue">
    <w:name w:val="List Continue"/>
    <w:basedOn w:val="List"/>
    <w:rsid w:val="007D361F"/>
    <w:pPr>
      <w:ind w:firstLine="0"/>
    </w:pPr>
  </w:style>
  <w:style w:type="paragraph" w:customStyle="1" w:styleId="ListNote">
    <w:name w:val="List Note"/>
    <w:basedOn w:val="List"/>
    <w:rsid w:val="007D361F"/>
    <w:pPr>
      <w:pBdr>
        <w:top w:val="single" w:sz="6" w:space="2" w:color="918585"/>
        <w:bottom w:val="single" w:sz="6" w:space="2" w:color="918585"/>
      </w:pBdr>
      <w:tabs>
        <w:tab w:val="left" w:pos="1021"/>
      </w:tabs>
      <w:ind w:firstLine="0"/>
    </w:pPr>
  </w:style>
  <w:style w:type="paragraph" w:customStyle="1" w:styleId="Warning">
    <w:name w:val="Warning"/>
    <w:basedOn w:val="BodyText"/>
    <w:rsid w:val="007D361F"/>
    <w:pPr>
      <w:shd w:val="clear" w:color="auto" w:fill="D9D9D9"/>
      <w:tabs>
        <w:tab w:val="left" w:pos="992"/>
      </w:tabs>
      <w:ind w:left="119" w:right="119"/>
    </w:pPr>
    <w:rPr>
      <w:sz w:val="20"/>
    </w:rPr>
  </w:style>
  <w:style w:type="paragraph" w:customStyle="1" w:styleId="MarginIcons">
    <w:name w:val="Margin Icons"/>
    <w:basedOn w:val="BodyText"/>
    <w:rsid w:val="007D36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61F"/>
    <w:rPr>
      <w:rFonts w:ascii="Courier New" w:hAnsi="Courier New"/>
    </w:rPr>
  </w:style>
  <w:style w:type="paragraph" w:customStyle="1" w:styleId="NoteBullet">
    <w:name w:val="Note Bullet"/>
    <w:basedOn w:val="Note"/>
    <w:rsid w:val="007D361F"/>
    <w:pPr>
      <w:tabs>
        <w:tab w:val="clear" w:pos="680"/>
      </w:tabs>
      <w:spacing w:before="60" w:after="60"/>
    </w:pPr>
  </w:style>
  <w:style w:type="paragraph" w:customStyle="1" w:styleId="SubHeading2">
    <w:name w:val="SubHeading2"/>
    <w:basedOn w:val="HeadingBase"/>
    <w:rsid w:val="007D361F"/>
    <w:pPr>
      <w:spacing w:before="240" w:after="60"/>
    </w:pPr>
    <w:rPr>
      <w:sz w:val="20"/>
    </w:rPr>
  </w:style>
  <w:style w:type="paragraph" w:customStyle="1" w:styleId="SubHeading1">
    <w:name w:val="SubHeading1"/>
    <w:basedOn w:val="HeadingBase"/>
    <w:rsid w:val="007D361F"/>
    <w:pPr>
      <w:spacing w:before="240" w:after="60"/>
    </w:pPr>
    <w:rPr>
      <w:color w:val="918585"/>
      <w:sz w:val="22"/>
    </w:rPr>
  </w:style>
  <w:style w:type="paragraph" w:customStyle="1" w:styleId="SideHeading">
    <w:name w:val="Side Heading"/>
    <w:basedOn w:val="HeadingBase"/>
    <w:rsid w:val="007D36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61F"/>
    <w:pPr>
      <w:numPr>
        <w:numId w:val="10"/>
      </w:numPr>
    </w:pPr>
  </w:style>
  <w:style w:type="paragraph" w:styleId="PlainText">
    <w:name w:val="Plain Text"/>
    <w:basedOn w:val="Normal"/>
    <w:link w:val="PlainTextChar"/>
    <w:rsid w:val="007D361F"/>
    <w:rPr>
      <w:sz w:val="20"/>
    </w:rPr>
  </w:style>
  <w:style w:type="character" w:customStyle="1" w:styleId="PlainTextChar">
    <w:name w:val="Plain Text Char"/>
    <w:basedOn w:val="DefaultParagraphFont"/>
    <w:link w:val="PlainText"/>
    <w:rsid w:val="007D361F"/>
    <w:rPr>
      <w:rFonts w:ascii="Courier New" w:eastAsia="Times New Roman" w:hAnsi="Courier New" w:cs="Times New Roman"/>
      <w:sz w:val="20"/>
      <w:szCs w:val="20"/>
      <w:lang w:eastAsia="en-US"/>
    </w:rPr>
  </w:style>
  <w:style w:type="character" w:customStyle="1" w:styleId="MenuOption">
    <w:name w:val="Menu Option"/>
    <w:basedOn w:val="DefaultParagraphFont"/>
    <w:rsid w:val="007D361F"/>
    <w:rPr>
      <w:b/>
      <w:smallCaps/>
    </w:rPr>
  </w:style>
  <w:style w:type="paragraph" w:customStyle="1" w:styleId="TableListNumber">
    <w:name w:val="Table List Number"/>
    <w:basedOn w:val="ListNumber"/>
    <w:rsid w:val="007D361F"/>
    <w:pPr>
      <w:numPr>
        <w:numId w:val="0"/>
      </w:numPr>
    </w:pPr>
  </w:style>
  <w:style w:type="paragraph" w:styleId="TOC4">
    <w:name w:val="toc 4"/>
    <w:basedOn w:val="TOCBase"/>
    <w:next w:val="Normal"/>
    <w:semiHidden/>
    <w:rsid w:val="007D361F"/>
    <w:pPr>
      <w:tabs>
        <w:tab w:val="right" w:leader="dot" w:pos="9071"/>
      </w:tabs>
      <w:ind w:left="1701"/>
    </w:pPr>
  </w:style>
  <w:style w:type="paragraph" w:customStyle="1" w:styleId="ListAlpha">
    <w:name w:val="List Alpha"/>
    <w:basedOn w:val="List"/>
    <w:rsid w:val="007D361F"/>
    <w:pPr>
      <w:numPr>
        <w:numId w:val="8"/>
      </w:numPr>
    </w:pPr>
  </w:style>
  <w:style w:type="paragraph" w:customStyle="1" w:styleId="ListAlpha2">
    <w:name w:val="List Alpha 2"/>
    <w:basedOn w:val="List2"/>
    <w:rsid w:val="007D361F"/>
    <w:pPr>
      <w:numPr>
        <w:numId w:val="7"/>
      </w:numPr>
    </w:pPr>
  </w:style>
  <w:style w:type="paragraph" w:styleId="List2">
    <w:name w:val="List 2"/>
    <w:basedOn w:val="BodyText"/>
    <w:rsid w:val="007D361F"/>
    <w:pPr>
      <w:tabs>
        <w:tab w:val="left" w:pos="680"/>
      </w:tabs>
      <w:spacing w:before="60" w:after="60"/>
      <w:ind w:left="680" w:hanging="340"/>
    </w:pPr>
  </w:style>
  <w:style w:type="paragraph" w:styleId="List3">
    <w:name w:val="List 3"/>
    <w:basedOn w:val="BodyText"/>
    <w:rsid w:val="007D361F"/>
    <w:pPr>
      <w:tabs>
        <w:tab w:val="left" w:pos="1021"/>
      </w:tabs>
      <w:spacing w:before="60" w:after="60"/>
      <w:ind w:left="1020" w:hanging="340"/>
    </w:pPr>
  </w:style>
  <w:style w:type="paragraph" w:styleId="List4">
    <w:name w:val="List 4"/>
    <w:basedOn w:val="BodyText"/>
    <w:rsid w:val="007D361F"/>
    <w:pPr>
      <w:tabs>
        <w:tab w:val="left" w:pos="1361"/>
      </w:tabs>
      <w:spacing w:before="60" w:after="60"/>
      <w:ind w:left="1361" w:hanging="340"/>
    </w:pPr>
  </w:style>
  <w:style w:type="paragraph" w:styleId="List5">
    <w:name w:val="List 5"/>
    <w:basedOn w:val="BodyText"/>
    <w:rsid w:val="007D361F"/>
    <w:pPr>
      <w:tabs>
        <w:tab w:val="left" w:pos="1701"/>
      </w:tabs>
      <w:spacing w:before="60" w:after="60"/>
      <w:ind w:left="1701" w:hanging="340"/>
    </w:pPr>
  </w:style>
  <w:style w:type="paragraph" w:styleId="ListBullet3">
    <w:name w:val="List Bullet 3"/>
    <w:basedOn w:val="List3"/>
    <w:rsid w:val="007D361F"/>
    <w:pPr>
      <w:numPr>
        <w:numId w:val="13"/>
      </w:numPr>
      <w:tabs>
        <w:tab w:val="clear" w:pos="1021"/>
      </w:tabs>
      <w:ind w:left="1037" w:hanging="357"/>
    </w:pPr>
  </w:style>
  <w:style w:type="paragraph" w:styleId="ListBullet4">
    <w:name w:val="List Bullet 4"/>
    <w:basedOn w:val="List4"/>
    <w:rsid w:val="007D361F"/>
    <w:pPr>
      <w:numPr>
        <w:numId w:val="2"/>
      </w:numPr>
      <w:tabs>
        <w:tab w:val="clear" w:pos="1361"/>
      </w:tabs>
    </w:pPr>
  </w:style>
  <w:style w:type="paragraph" w:styleId="ListBullet5">
    <w:name w:val="List Bullet 5"/>
    <w:basedOn w:val="List5"/>
    <w:rsid w:val="007D361F"/>
    <w:pPr>
      <w:numPr>
        <w:numId w:val="3"/>
      </w:numPr>
    </w:pPr>
  </w:style>
  <w:style w:type="paragraph" w:styleId="ListContinue2">
    <w:name w:val="List Continue 2"/>
    <w:basedOn w:val="List2"/>
    <w:rsid w:val="007D361F"/>
    <w:pPr>
      <w:ind w:firstLine="0"/>
    </w:pPr>
  </w:style>
  <w:style w:type="paragraph" w:styleId="ListContinue3">
    <w:name w:val="List Continue 3"/>
    <w:basedOn w:val="List3"/>
    <w:rsid w:val="007D361F"/>
    <w:pPr>
      <w:ind w:left="1021" w:firstLine="0"/>
    </w:pPr>
  </w:style>
  <w:style w:type="paragraph" w:styleId="ListContinue4">
    <w:name w:val="List Continue 4"/>
    <w:basedOn w:val="List4"/>
    <w:rsid w:val="007D361F"/>
    <w:pPr>
      <w:ind w:firstLine="0"/>
    </w:pPr>
  </w:style>
  <w:style w:type="paragraph" w:styleId="ListContinue5">
    <w:name w:val="List Continue 5"/>
    <w:basedOn w:val="List5"/>
    <w:rsid w:val="007D361F"/>
    <w:pPr>
      <w:ind w:firstLine="0"/>
    </w:pPr>
  </w:style>
  <w:style w:type="paragraph" w:styleId="ListNumber3">
    <w:name w:val="List Number 3"/>
    <w:basedOn w:val="List3"/>
    <w:rsid w:val="007D361F"/>
    <w:pPr>
      <w:numPr>
        <w:numId w:val="4"/>
      </w:numPr>
    </w:pPr>
  </w:style>
  <w:style w:type="paragraph" w:styleId="ListNumber4">
    <w:name w:val="List Number 4"/>
    <w:basedOn w:val="List4"/>
    <w:rsid w:val="007D361F"/>
    <w:pPr>
      <w:numPr>
        <w:numId w:val="5"/>
      </w:numPr>
    </w:pPr>
  </w:style>
  <w:style w:type="paragraph" w:styleId="ListNumber5">
    <w:name w:val="List Number 5"/>
    <w:basedOn w:val="List5"/>
    <w:rsid w:val="007D361F"/>
    <w:pPr>
      <w:numPr>
        <w:numId w:val="6"/>
      </w:numPr>
    </w:pPr>
  </w:style>
  <w:style w:type="paragraph" w:styleId="BlockText">
    <w:name w:val="Block Text"/>
    <w:basedOn w:val="Normal"/>
    <w:rsid w:val="007D361F"/>
    <w:pPr>
      <w:spacing w:after="120"/>
      <w:ind w:left="1440" w:right="1440"/>
    </w:pPr>
  </w:style>
  <w:style w:type="character" w:customStyle="1" w:styleId="Subscript">
    <w:name w:val="Subscript"/>
    <w:basedOn w:val="DefaultParagraphFont"/>
    <w:rsid w:val="007D361F"/>
    <w:rPr>
      <w:sz w:val="16"/>
      <w:vertAlign w:val="subscript"/>
    </w:rPr>
  </w:style>
  <w:style w:type="character" w:customStyle="1" w:styleId="Superscript">
    <w:name w:val="Superscript"/>
    <w:basedOn w:val="DefaultParagraphFont"/>
    <w:rsid w:val="007D361F"/>
    <w:rPr>
      <w:sz w:val="16"/>
      <w:vertAlign w:val="superscript"/>
    </w:rPr>
  </w:style>
  <w:style w:type="character" w:customStyle="1" w:styleId="Symbols">
    <w:name w:val="Symbols"/>
    <w:basedOn w:val="DefaultParagraphFont"/>
    <w:rsid w:val="007D361F"/>
    <w:rPr>
      <w:rFonts w:ascii="Symbol" w:hAnsi="Symbol"/>
    </w:rPr>
  </w:style>
  <w:style w:type="character" w:customStyle="1" w:styleId="MenuOptions">
    <w:name w:val="Menu Options"/>
    <w:basedOn w:val="DefaultParagraphFont"/>
    <w:rsid w:val="007D361F"/>
    <w:rPr>
      <w:rFonts w:ascii="Arial Narrow" w:hAnsi="Arial Narrow"/>
      <w:smallCaps/>
    </w:rPr>
  </w:style>
  <w:style w:type="character" w:customStyle="1" w:styleId="Buttons">
    <w:name w:val="Buttons"/>
    <w:basedOn w:val="DefaultParagraphFont"/>
    <w:rsid w:val="007D361F"/>
    <w:rPr>
      <w:b/>
    </w:rPr>
  </w:style>
  <w:style w:type="character" w:customStyle="1" w:styleId="Underlined">
    <w:name w:val="Underlined"/>
    <w:basedOn w:val="DefaultParagraphFont"/>
    <w:rsid w:val="007D361F"/>
    <w:rPr>
      <w:u w:val="single"/>
    </w:rPr>
  </w:style>
  <w:style w:type="paragraph" w:customStyle="1" w:styleId="TableBodyTextRight">
    <w:name w:val="Table Body Text Right"/>
    <w:basedOn w:val="TableBodyText"/>
    <w:rsid w:val="007D361F"/>
    <w:pPr>
      <w:widowControl w:val="0"/>
      <w:autoSpaceDE w:val="0"/>
      <w:autoSpaceDN w:val="0"/>
      <w:adjustRightInd w:val="0"/>
      <w:jc w:val="right"/>
    </w:pPr>
    <w:rPr>
      <w:rFonts w:cs="Arial"/>
      <w:szCs w:val="18"/>
    </w:rPr>
  </w:style>
  <w:style w:type="paragraph" w:customStyle="1" w:styleId="CopyrightText">
    <w:name w:val="Copyright Text"/>
    <w:basedOn w:val="BodyText"/>
    <w:rsid w:val="007D361F"/>
    <w:rPr>
      <w:sz w:val="18"/>
    </w:rPr>
  </w:style>
  <w:style w:type="paragraph" w:customStyle="1" w:styleId="BodySmallRight">
    <w:name w:val="Body Small Right"/>
    <w:basedOn w:val="BodyTextRight"/>
    <w:rsid w:val="007D361F"/>
    <w:rPr>
      <w:sz w:val="18"/>
      <w:szCs w:val="18"/>
    </w:rPr>
  </w:style>
  <w:style w:type="paragraph" w:customStyle="1" w:styleId="MarginEdition">
    <w:name w:val="Margin Edition"/>
    <w:basedOn w:val="MarginNote"/>
    <w:rsid w:val="007D361F"/>
    <w:pPr>
      <w:spacing w:before="0" w:after="0"/>
    </w:pPr>
    <w:rPr>
      <w:rFonts w:ascii="Times New Roman" w:hAnsi="Times New Roman"/>
      <w:color w:val="999999"/>
    </w:rPr>
  </w:style>
  <w:style w:type="paragraph" w:customStyle="1" w:styleId="Spacer">
    <w:name w:val="Spacer"/>
    <w:basedOn w:val="Normal"/>
    <w:rsid w:val="007D361F"/>
    <w:rPr>
      <w:sz w:val="2"/>
      <w:szCs w:val="2"/>
    </w:rPr>
  </w:style>
  <w:style w:type="character" w:customStyle="1" w:styleId="Small">
    <w:name w:val="Small"/>
    <w:basedOn w:val="DefaultParagraphFont"/>
    <w:rsid w:val="007D361F"/>
    <w:rPr>
      <w:sz w:val="16"/>
    </w:rPr>
  </w:style>
  <w:style w:type="paragraph" w:customStyle="1" w:styleId="WideTable">
    <w:name w:val="Wide Table"/>
    <w:basedOn w:val="Normal"/>
    <w:rsid w:val="007D361F"/>
    <w:pPr>
      <w:ind w:left="-1418"/>
    </w:pPr>
    <w:rPr>
      <w:sz w:val="2"/>
      <w:szCs w:val="2"/>
    </w:rPr>
  </w:style>
  <w:style w:type="character" w:styleId="PageNumber">
    <w:name w:val="page number"/>
    <w:basedOn w:val="DefaultParagraphFont"/>
    <w:rsid w:val="007D361F"/>
  </w:style>
  <w:style w:type="paragraph" w:styleId="Quote">
    <w:name w:val="Quote"/>
    <w:basedOn w:val="Heading1"/>
    <w:link w:val="QuoteChar"/>
    <w:qFormat/>
    <w:rsid w:val="007D361F"/>
    <w:rPr>
      <w:b w:val="0"/>
      <w:sz w:val="72"/>
      <w:szCs w:val="72"/>
      <w:lang w:val="en-NZ"/>
    </w:rPr>
  </w:style>
  <w:style w:type="character" w:customStyle="1" w:styleId="QuoteChar">
    <w:name w:val="Quote Char"/>
    <w:basedOn w:val="DefaultParagraphFont"/>
    <w:link w:val="Quote"/>
    <w:rsid w:val="007D36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61F"/>
    <w:pPr>
      <w:pageBreakBefore/>
    </w:pPr>
  </w:style>
  <w:style w:type="paragraph" w:customStyle="1" w:styleId="Border">
    <w:name w:val="Border"/>
    <w:basedOn w:val="Normal"/>
    <w:qFormat/>
    <w:rsid w:val="007D36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61F"/>
    <w:rPr>
      <w:b/>
      <w:bCs/>
      <w:i/>
      <w:iCs/>
      <w:color w:val="auto"/>
    </w:rPr>
  </w:style>
  <w:style w:type="paragraph" w:styleId="IntenseQuote">
    <w:name w:val="Intense Quote"/>
    <w:basedOn w:val="Normal"/>
    <w:next w:val="Normal"/>
    <w:link w:val="IntenseQuoteChar"/>
    <w:uiPriority w:val="30"/>
    <w:qFormat/>
    <w:rsid w:val="007D36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6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61F"/>
    <w:rPr>
      <w:smallCaps/>
      <w:color w:val="auto"/>
      <w:u w:val="single"/>
    </w:rPr>
  </w:style>
  <w:style w:type="character" w:styleId="IntenseReference">
    <w:name w:val="Intense Reference"/>
    <w:basedOn w:val="DefaultParagraphFont"/>
    <w:uiPriority w:val="32"/>
    <w:qFormat/>
    <w:rsid w:val="007D361F"/>
    <w:rPr>
      <w:b/>
      <w:bCs/>
      <w:smallCaps/>
      <w:color w:val="auto"/>
      <w:spacing w:val="5"/>
      <w:u w:val="single"/>
    </w:rPr>
  </w:style>
  <w:style w:type="paragraph" w:customStyle="1" w:styleId="2ColumnHeading">
    <w:name w:val="2Column Heading"/>
    <w:basedOn w:val="BodyText"/>
    <w:qFormat/>
    <w:rsid w:val="007D361F"/>
    <w:pPr>
      <w:spacing w:after="60"/>
      <w:ind w:left="-2268"/>
    </w:pPr>
    <w:rPr>
      <w:b/>
    </w:rPr>
  </w:style>
  <w:style w:type="paragraph" w:customStyle="1" w:styleId="Heading1TOC">
    <w:name w:val="Heading1 TOC"/>
    <w:basedOn w:val="Normal"/>
    <w:qFormat/>
    <w:rsid w:val="007D361F"/>
    <w:pPr>
      <w:spacing w:before="240" w:after="120"/>
    </w:pPr>
    <w:rPr>
      <w:rFonts w:ascii="Times New Roman" w:hAnsi="Times New Roman"/>
      <w:b/>
      <w:sz w:val="32"/>
    </w:rPr>
  </w:style>
  <w:style w:type="paragraph" w:customStyle="1" w:styleId="Heading2TOC">
    <w:name w:val="Heading2 TOC"/>
    <w:basedOn w:val="Normal"/>
    <w:qFormat/>
    <w:rsid w:val="007D361F"/>
    <w:pPr>
      <w:spacing w:before="240" w:after="60"/>
    </w:pPr>
    <w:rPr>
      <w:rFonts w:ascii="Times New Roman" w:hAnsi="Times New Roman"/>
      <w:b/>
      <w:sz w:val="28"/>
    </w:rPr>
  </w:style>
  <w:style w:type="character" w:customStyle="1" w:styleId="Underline">
    <w:name w:val="Underline"/>
    <w:basedOn w:val="DefaultParagraphFont"/>
    <w:qFormat/>
    <w:rsid w:val="007D361F"/>
    <w:rPr>
      <w:u w:val="single"/>
    </w:rPr>
  </w:style>
  <w:style w:type="character" w:customStyle="1" w:styleId="BoldandItalics">
    <w:name w:val="Bold and Italics"/>
    <w:qFormat/>
    <w:rsid w:val="007D361F"/>
    <w:rPr>
      <w:b/>
      <w:i/>
      <w:u w:val="none"/>
    </w:rPr>
  </w:style>
  <w:style w:type="paragraph" w:styleId="BalloonText">
    <w:name w:val="Balloon Text"/>
    <w:basedOn w:val="Normal"/>
    <w:link w:val="BalloonTextChar"/>
    <w:rsid w:val="007D361F"/>
    <w:rPr>
      <w:rFonts w:ascii="Tahoma" w:hAnsi="Tahoma" w:cs="Tahoma"/>
      <w:sz w:val="16"/>
      <w:szCs w:val="16"/>
    </w:rPr>
  </w:style>
  <w:style w:type="character" w:customStyle="1" w:styleId="BalloonTextChar">
    <w:name w:val="Balloon Text Char"/>
    <w:basedOn w:val="DefaultParagraphFont"/>
    <w:link w:val="BalloonText"/>
    <w:rsid w:val="007D36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6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6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61F"/>
    <w:rPr>
      <w:b/>
      <w:color w:val="660033"/>
      <w:spacing w:val="0"/>
    </w:rPr>
  </w:style>
  <w:style w:type="paragraph" w:customStyle="1" w:styleId="Nameditemlist">
    <w:name w:val="Named item list"/>
    <w:basedOn w:val="BodyText"/>
    <w:qFormat/>
    <w:rsid w:val="007D361F"/>
    <w:pPr>
      <w:tabs>
        <w:tab w:val="left" w:pos="2835"/>
      </w:tabs>
      <w:ind w:left="2835" w:hanging="2835"/>
    </w:pPr>
  </w:style>
  <w:style w:type="paragraph" w:customStyle="1" w:styleId="BodyTextnopadding">
    <w:name w:val="Body Text no padding"/>
    <w:basedOn w:val="BodyText"/>
    <w:qFormat/>
    <w:rsid w:val="007D361F"/>
    <w:pPr>
      <w:spacing w:before="0" w:after="0"/>
    </w:pPr>
  </w:style>
  <w:style w:type="paragraph" w:customStyle="1" w:styleId="BodyTextBold">
    <w:name w:val="Body Text Bold"/>
    <w:basedOn w:val="BodyText"/>
    <w:qFormat/>
    <w:rsid w:val="007D361F"/>
    <w:rPr>
      <w:b/>
    </w:rPr>
  </w:style>
  <w:style w:type="character" w:styleId="Hyperlink">
    <w:name w:val="Hyperlink"/>
    <w:basedOn w:val="DefaultParagraphFont"/>
    <w:uiPriority w:val="99"/>
    <w:unhideWhenUsed/>
    <w:rsid w:val="00832A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723</Words>
  <Characters>4314</Characters>
  <Application>Microsoft Office Word</Application>
  <DocSecurity>0</DocSecurity>
  <Lines>154</Lines>
  <Paragraphs>109</Paragraphs>
  <ScaleCrop>false</ScaleCrop>
  <Company>Author-it Software Corporation Ltd.</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MEM19035 Plan and apply casting techniques for jewellery or object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