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B91" w:rsidP="00715B91">
      <w:pPr>
        <w:pStyle w:val="Title"/>
      </w:pPr>
      <w:r>
        <w:fldChar w:fldCharType="begin"/>
      </w:r>
      <w:r>
        <w:instrText xml:space="preserve"> TITLE   \* MERGEFORMAT </w:instrText>
      </w:r>
      <w:r>
        <w:fldChar w:fldCharType="separate"/>
      </w:r>
      <w:r>
        <w:t>MEM19031 Produce renderings and technical drawings for jewellery or object design construction</w:t>
      </w:r>
      <w:r>
        <w:fldChar w:fldCharType="end"/>
      </w:r>
    </w:p>
    <w:p w:rsidR="00715B91" w:rsidP="00715B91">
      <w:pPr>
        <w:pStyle w:val="Version"/>
        <w:sectPr w:rsidSect="00892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2965" w:rsidP="00892965">
      <w:pPr>
        <w:pStyle w:val="SuperHeading"/>
      </w:pPr>
      <w:r w:rsidRPr="00892965">
        <w:t>MEM19031 Produce renderings and technical drawings for jewellery or object design construction</w:t>
      </w:r>
    </w:p>
    <w:p w:rsidR="00000000" w:rsidRPr="00892965" w:rsidP="00892965">
      <w:pPr>
        <w:pStyle w:val="Heading1"/>
      </w:pPr>
      <w:bookmarkStart w:id="1" w:name="O_947209"/>
      <w:bookmarkEnd w:id="1"/>
      <w:r w:rsidRPr="00892965">
        <w:t>Modification History</w:t>
      </w:r>
    </w:p>
    <w:p w:rsidR="00715B91" w:rsidP="00715B91">
      <w:pPr>
        <w:pStyle w:val="BodyText"/>
      </w:pPr>
      <w:r w:rsidRPr="00892965">
        <w:t>Release 1. Supersedes and is equivalent to MEM</w:t>
      </w:r>
      <w:r w:rsidRPr="00892965">
        <w:t>19031A Produce renderings and technical drawings for jewellery and object design construction.</w:t>
      </w:r>
    </w:p>
    <w:p w:rsidR="00000000" w:rsidRPr="00892965" w:rsidP="00892965">
      <w:pPr>
        <w:pStyle w:val="Heading1"/>
      </w:pPr>
      <w:bookmarkStart w:id="2" w:name="O_947217"/>
      <w:bookmarkEnd w:id="2"/>
      <w:r w:rsidRPr="00892965">
        <w:t>Application</w:t>
      </w:r>
    </w:p>
    <w:p w:rsidR="00000000" w:rsidRPr="00892965" w:rsidP="00715B91">
      <w:pPr>
        <w:pStyle w:val="BodyText"/>
      </w:pPr>
      <w:r w:rsidRPr="00892965">
        <w:t>This unit of competency defines the skills and knowledge required to produce renderings and technical drawings to enable design con</w:t>
      </w:r>
      <w:r w:rsidRPr="00892965">
        <w:t xml:space="preserve">struction. </w:t>
      </w:r>
    </w:p>
    <w:p w:rsidR="00000000" w:rsidRPr="00892965" w:rsidP="00715B91">
      <w:pPr>
        <w:pStyle w:val="BodyText"/>
      </w:pPr>
      <w:r w:rsidRPr="00892965">
        <w:t>This unit applies to jewellery and object designers, and to situations where the design has been finalised. The drawings and renderings would typically be used to develop production concepts, for marketing, or to record details necessary for co</w:t>
      </w:r>
      <w:r w:rsidRPr="00892965">
        <w:t>nstruction by self or others.</w:t>
      </w:r>
    </w:p>
    <w:p w:rsidR="00000000" w:rsidRPr="00892965" w:rsidP="00715B91">
      <w:pPr>
        <w:pStyle w:val="BodyText"/>
      </w:pPr>
      <w:r w:rsidRPr="00892965">
        <w:t>Where the production of jewellery illustrations is required for practical application or trade work, such as manufacturing, modifying or repairing jewellery items, see unit MEM19002 Prepare jewellery illustrations.</w:t>
      </w:r>
    </w:p>
    <w:p w:rsidR="00000000" w:rsidRPr="00892965" w:rsidP="00715B91">
      <w:pPr>
        <w:pStyle w:val="BodyText"/>
      </w:pPr>
      <w:r w:rsidRPr="00892965">
        <w:t>No licensin</w:t>
      </w:r>
      <w:r w:rsidRPr="00892965">
        <w:t>g, legislative or certification requirements apply to this unit at the time of publication.</w:t>
      </w:r>
    </w:p>
    <w:p w:rsidR="00000000" w:rsidRPr="00892965" w:rsidP="00715B91">
      <w:pPr>
        <w:pStyle w:val="Heading3"/>
      </w:pPr>
      <w:r w:rsidRPr="00892965">
        <w:rPr>
          <w:rStyle w:val="SpecialBold"/>
        </w:rPr>
        <w:t>Band: A</w:t>
      </w:r>
    </w:p>
    <w:p w:rsidR="00715B91" w:rsidP="00715B91">
      <w:pPr>
        <w:pStyle w:val="Heading3"/>
      </w:pPr>
      <w:r w:rsidRPr="00892965">
        <w:rPr>
          <w:rStyle w:val="SpecialBold"/>
        </w:rPr>
        <w:t>Unit Weight: 2</w:t>
      </w:r>
    </w:p>
    <w:p w:rsidR="00000000" w:rsidRPr="00892965" w:rsidP="00892965">
      <w:pPr>
        <w:pStyle w:val="Heading1"/>
      </w:pPr>
      <w:bookmarkStart w:id="3" w:name="O_947216"/>
      <w:bookmarkEnd w:id="3"/>
      <w:r w:rsidRPr="00892965">
        <w:t>Pre-requisite Unit</w:t>
      </w:r>
    </w:p>
    <w:p w:rsidR="00000000" w:rsidRPr="00892965" w:rsidP="00715B91">
      <w:pPr>
        <w:pStyle w:val="BodyText"/>
      </w:pPr>
      <w:r w:rsidRPr="00892965">
        <w:t>MEM13015 Work safely and effectively in manufacturing and engineering</w:t>
      </w:r>
    </w:p>
    <w:p w:rsidR="00715B91" w:rsidP="00715B91">
      <w:pPr>
        <w:pStyle w:val="BodyText"/>
      </w:pPr>
      <w:r w:rsidRPr="00892965">
        <w:t xml:space="preserve">MEM16006 Organise and communicate </w:t>
      </w:r>
      <w:r w:rsidRPr="00892965">
        <w:t>information</w:t>
      </w:r>
    </w:p>
    <w:p w:rsidR="00000000" w:rsidRPr="00892965" w:rsidP="00892965">
      <w:pPr>
        <w:pStyle w:val="Heading1"/>
      </w:pPr>
      <w:bookmarkStart w:id="4" w:name="O_947215"/>
      <w:bookmarkEnd w:id="4"/>
      <w:r w:rsidRPr="00892965">
        <w:t>Competency Field</w:t>
      </w:r>
    </w:p>
    <w:p w:rsidR="00715B91" w:rsidP="00715B91">
      <w:pPr>
        <w:pStyle w:val="BodyText"/>
      </w:pPr>
      <w:r w:rsidRPr="00892965">
        <w:t xml:space="preserve">Jewellery </w:t>
      </w:r>
    </w:p>
    <w:p w:rsidR="00000000" w:rsidRPr="00892965" w:rsidP="00892965">
      <w:pPr>
        <w:pStyle w:val="Heading1"/>
      </w:pPr>
      <w:bookmarkStart w:id="5" w:name="O_947213"/>
      <w:bookmarkEnd w:id="5"/>
      <w:r w:rsidRPr="00892965">
        <w:t>Elements and Performance Criteria</w:t>
      </w:r>
    </w:p>
    <w:tbl>
      <w:tblPr>
        <w:tblW w:w="9639" w:type="dxa"/>
        <w:tblLayout w:type="fixed"/>
        <w:tblCellMar>
          <w:left w:w="62" w:type="dxa"/>
          <w:right w:w="62" w:type="dxa"/>
        </w:tblCellMar>
        <w:tblLook w:val="0000"/>
      </w:tblPr>
      <w:tblGrid>
        <w:gridCol w:w="2787"/>
        <w:gridCol w:w="6852"/>
      </w:tblGrid>
      <w:tr w:rsidTr="00715B91">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2965" w:rsidP="00892965">
            <w:pPr>
              <w:pStyle w:val="BodyText"/>
            </w:pPr>
            <w:r w:rsidRPr="00892965">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2965">
            <w:pPr>
              <w:pStyle w:val="BodyText"/>
              <w:rPr>
                <w:lang w:val="en-NZ"/>
              </w:rPr>
            </w:pPr>
            <w:r w:rsidRPr="00892965">
              <w:rPr>
                <w:rStyle w:val="SpecialBold"/>
              </w:rPr>
              <w:t>Performance Criteria</w:t>
            </w:r>
          </w:p>
        </w:tc>
      </w:tr>
      <w:tr w:rsidTr="00715B91">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BodyText"/>
            </w:pPr>
            <w:r w:rsidRPr="00892965">
              <w:rPr>
                <w:rStyle w:val="Emphasis"/>
              </w:rPr>
              <w:t xml:space="preserve">Elements describe the </w:t>
            </w:r>
            <w:r w:rsidRPr="00892965">
              <w:t xml:space="preserve">essential </w:t>
            </w:r>
            <w:r w:rsidRPr="00892965">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rPr>
                <w:rStyle w:val="Emphasis"/>
              </w:rPr>
              <w:t>Performance criteria describe the performance needed to demonstrate achievement of the element.</w:t>
            </w:r>
          </w:p>
        </w:tc>
      </w:tr>
      <w:tr w:rsidTr="00715B91">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BodyText"/>
            </w:pPr>
            <w:r w:rsidRPr="00892965">
              <w:t>1.1 Follow standard operating procedures (SOPs)</w:t>
            </w:r>
          </w:p>
          <w:p w:rsidR="00000000" w:rsidRPr="00892965" w:rsidP="00892965">
            <w:pPr>
              <w:pStyle w:val="BodyText"/>
            </w:pPr>
            <w:r w:rsidRPr="00892965">
              <w:t>1.2 Comply with work health and safety (WHS) requirements at all times</w:t>
            </w:r>
          </w:p>
          <w:p w:rsidR="00000000" w:rsidP="00892965">
            <w:pPr>
              <w:pStyle w:val="BodyText"/>
              <w:rPr>
                <w:lang w:val="en-NZ"/>
              </w:rPr>
            </w:pPr>
            <w:r w:rsidRPr="00892965">
              <w:t>1.3 Identi</w:t>
            </w:r>
            <w:r w:rsidRPr="00892965">
              <w:t>fy job requirements from specifications</w:t>
            </w:r>
          </w:p>
        </w:tc>
      </w:tr>
      <w:tr w:rsidTr="00715B91">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2. Produce drawing or render</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BodyText"/>
            </w:pPr>
            <w:r w:rsidRPr="00892965">
              <w:t>2.1 Select media and equipment and identify and collect data in accordance with job requirements</w:t>
            </w:r>
          </w:p>
          <w:p w:rsidR="00000000" w:rsidRPr="00892965" w:rsidP="00892965">
            <w:pPr>
              <w:pStyle w:val="BodyText"/>
            </w:pPr>
            <w:r w:rsidRPr="00892965">
              <w:t>2.2 Plan the stages, materials, tools and equipment for drawing or render for efficient process</w:t>
            </w:r>
          </w:p>
          <w:p w:rsidR="00000000" w:rsidRPr="00892965" w:rsidP="00892965">
            <w:pPr>
              <w:pStyle w:val="BodyText"/>
            </w:pPr>
            <w:r w:rsidRPr="00892965">
              <w:t>2.3 Produce drawing or render in a manner that maximises visual appeal of jewellery or object design features while conveying technical details necessary for co</w:t>
            </w:r>
            <w:r w:rsidRPr="00892965">
              <w:t>nstruction</w:t>
            </w:r>
          </w:p>
          <w:p w:rsidR="00000000" w:rsidRPr="00892965" w:rsidP="00892965">
            <w:pPr>
              <w:pStyle w:val="BodyText"/>
            </w:pPr>
            <w:r w:rsidRPr="00892965">
              <w:t>2.4 Apply drawing protocols to specify required construction details and dimensions</w:t>
            </w:r>
          </w:p>
          <w:p w:rsidR="00000000" w:rsidP="00892965">
            <w:pPr>
              <w:pStyle w:val="BodyText"/>
              <w:rPr>
                <w:lang w:val="en-NZ"/>
              </w:rPr>
            </w:pPr>
            <w:r w:rsidRPr="00892965">
              <w:t>2.5 Check and confirm drawing or render and accompanying documentation are consistent with design</w:t>
            </w:r>
          </w:p>
        </w:tc>
      </w:tr>
      <w:tr w:rsidTr="00715B91">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3. Finalise drawing for presentation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BodyText"/>
            </w:pPr>
            <w:r w:rsidRPr="00892965">
              <w:t>3.1 Select drawing presen</w:t>
            </w:r>
            <w:r w:rsidRPr="00892965">
              <w:t>tation and production technique that enhances impact of jewellery or object design features and its appeal to the intended audience</w:t>
            </w:r>
          </w:p>
          <w:p w:rsidR="00000000" w:rsidRPr="00892965" w:rsidP="00892965">
            <w:pPr>
              <w:pStyle w:val="BodyText"/>
            </w:pPr>
            <w:r w:rsidRPr="00892965">
              <w:t>3.2 Handle and issue working and reference drawings in accordance with SOPs</w:t>
            </w:r>
          </w:p>
          <w:p w:rsidR="00000000" w:rsidRPr="00892965" w:rsidP="00892965">
            <w:pPr>
              <w:pStyle w:val="BodyText"/>
            </w:pPr>
            <w:r w:rsidRPr="00892965">
              <w:t>3.3 Prepare required supporting information to a</w:t>
            </w:r>
            <w:r w:rsidRPr="00892965">
              <w:t>ccompany drawing</w:t>
            </w:r>
          </w:p>
        </w:tc>
      </w:tr>
    </w:tbl>
    <w:p w:rsidR="00715B91" w:rsidP="00892965">
      <w:pPr>
        <w:pStyle w:val="BodyText"/>
      </w:pPr>
    </w:p>
    <w:p w:rsidR="00715B91" w:rsidP="00892965">
      <w:pPr>
        <w:pStyle w:val="BodyText"/>
      </w:pPr>
    </w:p>
    <w:p w:rsidR="00000000" w:rsidRPr="00892965" w:rsidP="00892965">
      <w:pPr>
        <w:pStyle w:val="Heading1"/>
      </w:pPr>
      <w:bookmarkStart w:id="6" w:name="O_947212"/>
      <w:bookmarkEnd w:id="6"/>
      <w:r w:rsidRPr="00892965">
        <w:t>Foundation Skills</w:t>
      </w:r>
    </w:p>
    <w:p w:rsidR="00000000" w:rsidRPr="00892965" w:rsidP="00715B91">
      <w:pPr>
        <w:pStyle w:val="BodyText"/>
      </w:pPr>
      <w:r w:rsidRPr="00892965">
        <w:t>This section describes those language, literacy, numeracy and employment skills that are essential to performance.</w:t>
      </w:r>
    </w:p>
    <w:p w:rsidR="00715B91" w:rsidP="00715B91">
      <w:pPr>
        <w:pStyle w:val="BodyText"/>
      </w:pPr>
      <w:r w:rsidRPr="00892965">
        <w:t>Foundation skills essential to performance are explicit in the performance criteria of</w:t>
      </w:r>
      <w:r w:rsidRPr="00892965">
        <w:t xml:space="preserve"> this unit of competency.</w:t>
      </w:r>
    </w:p>
    <w:p w:rsidR="00000000" w:rsidRPr="00892965" w:rsidP="00892965">
      <w:pPr>
        <w:pStyle w:val="Heading1"/>
      </w:pPr>
      <w:bookmarkStart w:id="7" w:name="O_947211"/>
      <w:bookmarkEnd w:id="7"/>
      <w:r w:rsidRPr="00892965">
        <w:t>Range of Conditions</w:t>
      </w:r>
    </w:p>
    <w:tbl>
      <w:tblPr>
        <w:tblW w:w="9638" w:type="dxa"/>
        <w:tblLayout w:type="fixed"/>
        <w:tblCellMar>
          <w:left w:w="62" w:type="dxa"/>
          <w:right w:w="62" w:type="dxa"/>
        </w:tblCellMar>
        <w:tblLook w:val="0000"/>
      </w:tblPr>
      <w:tblGrid>
        <w:gridCol w:w="2758"/>
        <w:gridCol w:w="6880"/>
      </w:tblGrid>
      <w:tr w:rsidTr="0089296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 xml:space="preserve">This field allows for different work environments and conditions that may affect performance. Essential operating conditions that may be present (depending on the work situation, needs of the </w:t>
            </w:r>
            <w:r w:rsidRPr="00892965">
              <w:t>candidate, accessibility of the item, and local industry and regional contexts) are included.</w:t>
            </w:r>
          </w:p>
        </w:tc>
      </w:tr>
      <w:tr w:rsidTr="008929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ListBullet"/>
            </w:pPr>
            <w:r w:rsidRPr="00892965">
              <w:t>job sheets</w:t>
            </w:r>
          </w:p>
          <w:p w:rsidR="00000000" w:rsidRPr="00892965" w:rsidP="00892965">
            <w:pPr>
              <w:pStyle w:val="ListBullet"/>
            </w:pPr>
            <w:r w:rsidRPr="00892965">
              <w:t>sketches</w:t>
            </w:r>
          </w:p>
          <w:p w:rsidR="00000000" w:rsidP="00892965">
            <w:pPr>
              <w:pStyle w:val="ListBullet"/>
              <w:rPr>
                <w:lang w:val="en-NZ"/>
              </w:rPr>
            </w:pPr>
            <w:r w:rsidRPr="00892965">
              <w:t>work instructions.</w:t>
            </w:r>
          </w:p>
        </w:tc>
      </w:tr>
      <w:tr w:rsidTr="008929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Design features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ListBullet"/>
            </w:pPr>
            <w:r w:rsidRPr="00892965">
              <w:t>materials</w:t>
            </w:r>
          </w:p>
          <w:p w:rsidR="00000000" w:rsidRPr="00892965" w:rsidP="00892965">
            <w:pPr>
              <w:pStyle w:val="ListBullet"/>
            </w:pPr>
            <w:r w:rsidRPr="00892965">
              <w:t>dimensions</w:t>
            </w:r>
          </w:p>
          <w:p w:rsidR="00000000" w:rsidRPr="00892965" w:rsidP="00892965">
            <w:pPr>
              <w:pStyle w:val="ListBullet"/>
            </w:pPr>
            <w:r w:rsidRPr="00892965">
              <w:t>colour</w:t>
            </w:r>
          </w:p>
          <w:p w:rsidR="00000000" w:rsidRPr="00892965" w:rsidP="00892965">
            <w:pPr>
              <w:pStyle w:val="ListBullet"/>
            </w:pPr>
            <w:r w:rsidRPr="00892965">
              <w:t>texture</w:t>
            </w:r>
          </w:p>
          <w:p w:rsidR="00000000" w:rsidP="00892965">
            <w:pPr>
              <w:pStyle w:val="ListBullet"/>
              <w:rPr>
                <w:lang w:val="en-NZ"/>
              </w:rPr>
            </w:pPr>
            <w:r w:rsidRPr="00892965">
              <w:t>scale.</w:t>
            </w:r>
          </w:p>
        </w:tc>
      </w:tr>
      <w:tr w:rsidTr="008929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Appropriate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ListBullet"/>
            </w:pPr>
            <w:r w:rsidRPr="00892965">
              <w:t>compass</w:t>
            </w:r>
          </w:p>
          <w:p w:rsidR="00000000" w:rsidRPr="00892965" w:rsidP="00892965">
            <w:pPr>
              <w:pStyle w:val="ListBullet"/>
            </w:pPr>
            <w:r w:rsidRPr="00892965">
              <w:t>set square</w:t>
            </w:r>
          </w:p>
          <w:p w:rsidR="00000000" w:rsidRPr="00892965" w:rsidP="00892965">
            <w:pPr>
              <w:pStyle w:val="ListBullet"/>
            </w:pPr>
            <w:r w:rsidRPr="00892965">
              <w:t>ruler</w:t>
            </w:r>
          </w:p>
          <w:p w:rsidR="00000000" w:rsidRPr="00892965" w:rsidP="00892965">
            <w:pPr>
              <w:pStyle w:val="ListBullet"/>
            </w:pPr>
            <w:r w:rsidRPr="00892965">
              <w:t>graphite/colour pencils</w:t>
            </w:r>
          </w:p>
          <w:p w:rsidR="00000000" w:rsidRPr="00892965" w:rsidP="00892965">
            <w:pPr>
              <w:pStyle w:val="ListBullet"/>
            </w:pPr>
            <w:r w:rsidRPr="00892965">
              <w:t>cartridge paper</w:t>
            </w:r>
          </w:p>
          <w:p w:rsidR="00000000" w:rsidRPr="00892965" w:rsidP="00892965">
            <w:pPr>
              <w:pStyle w:val="ListBullet"/>
            </w:pPr>
            <w:r w:rsidRPr="00892965">
              <w:t>pencils</w:t>
            </w:r>
          </w:p>
          <w:p w:rsidR="00000000" w:rsidRPr="00892965" w:rsidP="00892965">
            <w:pPr>
              <w:pStyle w:val="ListBullet"/>
            </w:pPr>
            <w:r w:rsidRPr="00892965">
              <w:t>ink (brush, pen or wash)</w:t>
            </w:r>
          </w:p>
          <w:p w:rsidR="00000000" w:rsidRPr="00892965" w:rsidP="00892965">
            <w:pPr>
              <w:pStyle w:val="ListBullet"/>
            </w:pPr>
            <w:r w:rsidRPr="00892965">
              <w:t>charcoal (natural or compressed)</w:t>
            </w:r>
          </w:p>
          <w:p w:rsidR="00000000" w:rsidRPr="00892965" w:rsidP="00892965">
            <w:pPr>
              <w:pStyle w:val="ListBullet"/>
            </w:pPr>
            <w:r w:rsidRPr="00892965">
              <w:t>conte</w:t>
            </w:r>
          </w:p>
          <w:p w:rsidR="00000000" w:rsidRPr="00892965" w:rsidP="00892965">
            <w:pPr>
              <w:pStyle w:val="ListBullet"/>
            </w:pPr>
            <w:r w:rsidRPr="00892965">
              <w:t>crayons</w:t>
            </w:r>
          </w:p>
          <w:p w:rsidR="00000000" w:rsidRPr="00892965" w:rsidP="00892965">
            <w:pPr>
              <w:pStyle w:val="ListBullet"/>
            </w:pPr>
            <w:r w:rsidRPr="00892965">
              <w:t>gouache</w:t>
            </w:r>
          </w:p>
          <w:p w:rsidR="00000000" w:rsidRPr="00892965" w:rsidP="00892965">
            <w:pPr>
              <w:pStyle w:val="ListBullet"/>
            </w:pPr>
            <w:r w:rsidRPr="00892965">
              <w:t>coloured pencils</w:t>
            </w:r>
          </w:p>
          <w:p w:rsidR="00000000" w:rsidRPr="00892965" w:rsidP="00892965">
            <w:pPr>
              <w:pStyle w:val="ListBullet"/>
            </w:pPr>
            <w:r w:rsidRPr="00892965">
              <w:t>felt tip markers</w:t>
            </w:r>
          </w:p>
          <w:p w:rsidR="00000000" w:rsidRPr="00892965" w:rsidP="00892965">
            <w:pPr>
              <w:pStyle w:val="ListBullet"/>
            </w:pPr>
            <w:r w:rsidRPr="00892965">
              <w:t>paper (a range of weights, textures and colours)</w:t>
            </w:r>
          </w:p>
          <w:p w:rsidR="00000000" w:rsidRPr="00892965" w:rsidP="00892965">
            <w:pPr>
              <w:pStyle w:val="ListBullet"/>
            </w:pPr>
            <w:r w:rsidRPr="00892965">
              <w:t>collage</w:t>
            </w:r>
          </w:p>
          <w:p w:rsidR="00000000" w:rsidP="00892965">
            <w:pPr>
              <w:pStyle w:val="ListBullet"/>
              <w:rPr>
                <w:lang w:val="en-NZ"/>
              </w:rPr>
            </w:pPr>
            <w:r w:rsidRPr="00892965">
              <w:t>paints.</w:t>
            </w:r>
          </w:p>
        </w:tc>
      </w:tr>
      <w:tr w:rsidTr="008929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Accompanying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ListBullet"/>
            </w:pPr>
            <w:r w:rsidRPr="00892965">
              <w:t>specific design information</w:t>
            </w:r>
          </w:p>
          <w:p w:rsidR="00000000" w:rsidP="00892965">
            <w:pPr>
              <w:pStyle w:val="ListBullet"/>
              <w:rPr>
                <w:lang w:val="en-NZ"/>
              </w:rPr>
            </w:pPr>
            <w:r w:rsidRPr="00892965">
              <w:t>recommendations.</w:t>
            </w:r>
          </w:p>
        </w:tc>
      </w:tr>
      <w:tr w:rsidTr="0089296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2965">
            <w:pPr>
              <w:pStyle w:val="BodyText"/>
              <w:rPr>
                <w:lang w:val="en-NZ"/>
              </w:rPr>
            </w:pPr>
            <w:r w:rsidRPr="00892965">
              <w:t>Drawing presentation and production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2965" w:rsidP="00892965">
            <w:pPr>
              <w:pStyle w:val="ListBullet"/>
            </w:pPr>
            <w:r w:rsidRPr="00892965">
              <w:t>type and grade of paper</w:t>
            </w:r>
          </w:p>
          <w:p w:rsidR="00000000" w:rsidRPr="00892965" w:rsidP="00892965">
            <w:pPr>
              <w:pStyle w:val="ListBullet"/>
            </w:pPr>
            <w:r w:rsidRPr="00892965">
              <w:t>printing</w:t>
            </w:r>
          </w:p>
          <w:p w:rsidR="00000000" w:rsidRPr="00892965" w:rsidP="00892965">
            <w:pPr>
              <w:pStyle w:val="ListBullet"/>
            </w:pPr>
            <w:r w:rsidRPr="00892965">
              <w:t>digital format.</w:t>
            </w:r>
          </w:p>
        </w:tc>
      </w:tr>
    </w:tbl>
    <w:p w:rsidR="00715B91" w:rsidP="00892965">
      <w:pPr>
        <w:pStyle w:val="BodyText"/>
      </w:pPr>
    </w:p>
    <w:p w:rsidR="00715B91" w:rsidP="00892965">
      <w:pPr>
        <w:pStyle w:val="BodyText"/>
      </w:pPr>
    </w:p>
    <w:p w:rsidR="00000000" w:rsidRPr="00892965" w:rsidP="00892965">
      <w:pPr>
        <w:pStyle w:val="Heading1"/>
      </w:pPr>
      <w:bookmarkStart w:id="8" w:name="O_947210"/>
      <w:bookmarkEnd w:id="8"/>
      <w:r w:rsidRPr="00892965">
        <w:t>Unit Mapping Information</w:t>
      </w:r>
    </w:p>
    <w:p w:rsidR="00715B91" w:rsidP="00715B91">
      <w:pPr>
        <w:pStyle w:val="BodyText"/>
      </w:pPr>
      <w:r w:rsidRPr="00892965">
        <w:t>Release 1. Supersedes and is equivalent to MEM19031A Produce renderings and technical drawings for jewellery and object design construction.</w:t>
      </w:r>
    </w:p>
    <w:p w:rsidR="00000000" w:rsidRPr="00892965" w:rsidP="00892965">
      <w:pPr>
        <w:pStyle w:val="Heading1"/>
      </w:pPr>
      <w:bookmarkStart w:id="9" w:name="O_947203"/>
      <w:bookmarkEnd w:id="9"/>
      <w:r w:rsidRPr="00892965">
        <w:t>Links</w:t>
      </w:r>
    </w:p>
    <w:p w:rsidR="00000000" w:rsidRPr="00892965" w:rsidP="00715B91">
      <w:pPr>
        <w:pStyle w:val="BodyText"/>
      </w:pPr>
      <w:r w:rsidRPr="0089296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009C5">
        <w:rPr>
          <w:rStyle w:val="Hyperlink"/>
        </w:rPr>
        <w:t>https://vetnet.gov.au/Pages/TrainingDocs.aspx?q=b7050d37-5fd0-4740-8f7d-3b7a49c10bb2</w:t>
      </w:r>
      <w:r>
        <w:fldChar w:fldCharType="end"/>
      </w:r>
    </w:p>
    <w:p w:rsidR="00000000" w:rsidRPr="00892965" w:rsidP="00892965"/>
    <w:sectPr w:rsidSect="008929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5" w:rsidRPr="00715B91" w:rsidP="00715B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91" w:rsidP="00892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B91" w:rsidP="0089296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5B91" w:rsidP="00892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2965" w:rsidRPr="00715B91" w:rsidP="00715B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B91" w:rsidRPr="002D2AF8" w:rsidP="00892965">
    <w:pPr>
      <w:pStyle w:val="Header"/>
      <w:framePr w:wrap="around"/>
    </w:pPr>
    <w:r>
      <w:fldChar w:fldCharType="begin"/>
    </w:r>
    <w:r>
      <w:instrText xml:space="preserve"> TITLE   \* MERGEFORMAT </w:instrText>
    </w:r>
    <w:r>
      <w:fldChar w:fldCharType="separate"/>
    </w:r>
    <w:r>
      <w:t>MEM19031 Produce renderings and technical drawings for jewellery or object design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15B91" w:rsidP="00892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E81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6C1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965"/>
    <w:pPr>
      <w:spacing w:before="360" w:after="60"/>
      <w:outlineLvl w:val="0"/>
    </w:pPr>
    <w:rPr>
      <w:sz w:val="32"/>
    </w:rPr>
  </w:style>
  <w:style w:type="paragraph" w:styleId="Heading2">
    <w:name w:val="heading 2"/>
    <w:basedOn w:val="HeadingBase"/>
    <w:next w:val="BodyText"/>
    <w:link w:val="Heading2Char"/>
    <w:qFormat/>
    <w:rsid w:val="00892965"/>
    <w:pPr>
      <w:keepLines/>
      <w:spacing w:before="240" w:after="120"/>
      <w:outlineLvl w:val="1"/>
    </w:pPr>
    <w:rPr>
      <w:sz w:val="28"/>
      <w:szCs w:val="40"/>
    </w:rPr>
  </w:style>
  <w:style w:type="paragraph" w:styleId="Heading3">
    <w:name w:val="heading 3"/>
    <w:basedOn w:val="HeadingBase"/>
    <w:next w:val="BodyText"/>
    <w:link w:val="Heading3Char"/>
    <w:qFormat/>
    <w:rsid w:val="00892965"/>
    <w:pPr>
      <w:spacing w:before="180" w:after="120"/>
      <w:outlineLvl w:val="2"/>
    </w:pPr>
    <w:rPr>
      <w:spacing w:val="-10"/>
      <w:kern w:val="32"/>
    </w:rPr>
  </w:style>
  <w:style w:type="paragraph" w:styleId="Heading4">
    <w:name w:val="heading 4"/>
    <w:basedOn w:val="HeadingBase"/>
    <w:next w:val="BodyText"/>
    <w:link w:val="Heading4Char"/>
    <w:qFormat/>
    <w:rsid w:val="00892965"/>
    <w:pPr>
      <w:spacing w:before="160" w:after="120"/>
      <w:outlineLvl w:val="3"/>
    </w:pPr>
    <w:rPr>
      <w:sz w:val="22"/>
    </w:rPr>
  </w:style>
  <w:style w:type="paragraph" w:styleId="Heading5">
    <w:name w:val="heading 5"/>
    <w:basedOn w:val="HeadingBase"/>
    <w:next w:val="Normal"/>
    <w:link w:val="Heading5Char"/>
    <w:qFormat/>
    <w:rsid w:val="00892965"/>
    <w:pPr>
      <w:spacing w:before="80"/>
      <w:outlineLvl w:val="4"/>
    </w:pPr>
    <w:rPr>
      <w:color w:val="918585"/>
      <w:sz w:val="20"/>
    </w:rPr>
  </w:style>
  <w:style w:type="paragraph" w:styleId="Heading6">
    <w:name w:val="heading 6"/>
    <w:basedOn w:val="HeadingBase"/>
    <w:next w:val="Normal"/>
    <w:link w:val="Heading6Char"/>
    <w:qFormat/>
    <w:rsid w:val="00892965"/>
    <w:pPr>
      <w:spacing w:before="60"/>
      <w:outlineLvl w:val="5"/>
    </w:pPr>
    <w:rPr>
      <w:color w:val="918585"/>
      <w:sz w:val="20"/>
    </w:rPr>
  </w:style>
  <w:style w:type="paragraph" w:styleId="Heading7">
    <w:name w:val="heading 7"/>
    <w:basedOn w:val="Normal"/>
    <w:next w:val="Normal"/>
    <w:link w:val="Heading7Char"/>
    <w:qFormat/>
    <w:rsid w:val="00892965"/>
    <w:pPr>
      <w:ind w:left="720"/>
      <w:outlineLvl w:val="6"/>
    </w:pPr>
    <w:rPr>
      <w:i/>
    </w:rPr>
  </w:style>
  <w:style w:type="paragraph" w:styleId="Heading8">
    <w:name w:val="heading 8"/>
    <w:basedOn w:val="Normal"/>
    <w:next w:val="Normal"/>
    <w:link w:val="Heading8Char"/>
    <w:qFormat/>
    <w:rsid w:val="00892965"/>
    <w:pPr>
      <w:ind w:left="720"/>
      <w:outlineLvl w:val="7"/>
    </w:pPr>
    <w:rPr>
      <w:i/>
    </w:rPr>
  </w:style>
  <w:style w:type="paragraph" w:styleId="Heading9">
    <w:name w:val="heading 9"/>
    <w:basedOn w:val="Normal"/>
    <w:next w:val="Normal"/>
    <w:link w:val="Heading9Char"/>
    <w:qFormat/>
    <w:rsid w:val="00892965"/>
    <w:pPr>
      <w:ind w:left="720"/>
      <w:outlineLvl w:val="8"/>
    </w:pPr>
    <w:rPr>
      <w:i/>
    </w:rPr>
  </w:style>
  <w:style w:type="character" w:default="1" w:styleId="DefaultParagraphFont">
    <w:name w:val="Default Paragraph Font"/>
    <w:uiPriority w:val="1"/>
    <w:unhideWhenUsed/>
    <w:rsid w:val="00892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965"/>
  </w:style>
  <w:style w:type="character" w:customStyle="1" w:styleId="Heading1Char">
    <w:name w:val="Heading 1 Char"/>
    <w:basedOn w:val="DefaultParagraphFont"/>
    <w:link w:val="Heading1"/>
    <w:rsid w:val="00892965"/>
    <w:rPr>
      <w:rFonts w:ascii="Times New Roman" w:eastAsia="Times New Roman" w:hAnsi="Times New Roman" w:cs="Times New Roman"/>
      <w:b/>
      <w:sz w:val="32"/>
      <w:szCs w:val="20"/>
      <w:lang w:eastAsia="en-US"/>
    </w:rPr>
  </w:style>
  <w:style w:type="paragraph" w:styleId="BodyText">
    <w:name w:val="Body Text"/>
    <w:basedOn w:val="Normal"/>
    <w:link w:val="BodyTextChar"/>
    <w:rsid w:val="00892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965"/>
    <w:rPr>
      <w:rFonts w:ascii="Times New Roman" w:eastAsia="Times New Roman" w:hAnsi="Times New Roman" w:cs="Times New Roman"/>
      <w:sz w:val="24"/>
      <w:lang w:eastAsia="en-US"/>
    </w:rPr>
  </w:style>
  <w:style w:type="paragraph" w:styleId="ListBullet">
    <w:name w:val="List Bullet"/>
    <w:basedOn w:val="List"/>
    <w:rsid w:val="00892965"/>
    <w:pPr>
      <w:numPr>
        <w:numId w:val="11"/>
      </w:numPr>
      <w:tabs>
        <w:tab w:val="clear" w:pos="340"/>
      </w:tabs>
      <w:spacing w:before="40" w:after="40"/>
    </w:pPr>
  </w:style>
  <w:style w:type="character" w:customStyle="1" w:styleId="SpecialBold">
    <w:name w:val="Special Bold"/>
    <w:basedOn w:val="DefaultParagraphFont"/>
    <w:rsid w:val="00892965"/>
    <w:rPr>
      <w:b/>
      <w:spacing w:val="0"/>
    </w:rPr>
  </w:style>
  <w:style w:type="character" w:styleId="Emphasis">
    <w:name w:val="Emphasis"/>
    <w:basedOn w:val="DefaultParagraphFont"/>
    <w:qFormat/>
    <w:rsid w:val="00892965"/>
    <w:rPr>
      <w:i/>
    </w:rPr>
  </w:style>
  <w:style w:type="paragraph" w:customStyle="1" w:styleId="SuperHeading">
    <w:name w:val="SuperHeading"/>
    <w:basedOn w:val="Normal"/>
    <w:rsid w:val="00892965"/>
    <w:pPr>
      <w:spacing w:before="240" w:after="120"/>
      <w:outlineLvl w:val="0"/>
    </w:pPr>
    <w:rPr>
      <w:rFonts w:ascii="Times New Roman" w:hAnsi="Times New Roman"/>
      <w:b/>
      <w:sz w:val="32"/>
    </w:rPr>
  </w:style>
  <w:style w:type="paragraph" w:customStyle="1" w:styleId="AllowPageBreak">
    <w:name w:val="AllowPageBreak"/>
    <w:rsid w:val="008929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2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965"/>
    <w:rPr>
      <w:rFonts w:ascii="Courier New" w:eastAsia="Times New Roman" w:hAnsi="Courier New" w:cs="Times New Roman"/>
      <w:i/>
      <w:szCs w:val="20"/>
      <w:lang w:eastAsia="en-US"/>
    </w:rPr>
  </w:style>
  <w:style w:type="paragraph" w:customStyle="1" w:styleId="HeadingBase">
    <w:name w:val="Heading Base"/>
    <w:rsid w:val="00892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965"/>
    <w:pPr>
      <w:tabs>
        <w:tab w:val="right" w:leader="dot" w:pos="9072"/>
      </w:tabs>
      <w:ind w:left="567"/>
    </w:pPr>
    <w:rPr>
      <w:szCs w:val="22"/>
    </w:rPr>
  </w:style>
  <w:style w:type="paragraph" w:customStyle="1" w:styleId="TOCBase">
    <w:name w:val="TOC Base"/>
    <w:rsid w:val="00892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965"/>
    <w:pPr>
      <w:tabs>
        <w:tab w:val="right" w:leader="dot" w:pos="9072"/>
      </w:tabs>
      <w:spacing w:before="40" w:after="40"/>
      <w:ind w:left="284"/>
    </w:pPr>
    <w:rPr>
      <w:rFonts w:ascii="Times New Roman" w:hAnsi="Times New Roman"/>
    </w:rPr>
  </w:style>
  <w:style w:type="paragraph" w:styleId="TOC1">
    <w:name w:val="toc 1"/>
    <w:basedOn w:val="TOCBase"/>
    <w:next w:val="Normal"/>
    <w:rsid w:val="00892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965"/>
    <w:rPr>
      <w:rFonts w:ascii="Times New Roman" w:eastAsia="Times New Roman" w:hAnsi="Times New Roman" w:cs="Times New Roman"/>
      <w:sz w:val="16"/>
      <w:lang w:eastAsia="en-US"/>
    </w:rPr>
  </w:style>
  <w:style w:type="paragraph" w:styleId="Title">
    <w:name w:val="Title"/>
    <w:basedOn w:val="HeadingBase"/>
    <w:link w:val="TitleChar"/>
    <w:qFormat/>
    <w:rsid w:val="00892965"/>
    <w:pPr>
      <w:spacing w:before="5040"/>
      <w:jc w:val="center"/>
    </w:pPr>
    <w:rPr>
      <w:sz w:val="48"/>
      <w:szCs w:val="72"/>
      <w:lang w:val="en-US"/>
    </w:rPr>
  </w:style>
  <w:style w:type="character" w:customStyle="1" w:styleId="TitleChar">
    <w:name w:val="Title Char"/>
    <w:basedOn w:val="DefaultParagraphFont"/>
    <w:link w:val="Title"/>
    <w:rsid w:val="00892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965"/>
    <w:pPr>
      <w:tabs>
        <w:tab w:val="left" w:pos="3600"/>
        <w:tab w:val="left" w:pos="3958"/>
      </w:tabs>
    </w:pPr>
  </w:style>
  <w:style w:type="paragraph" w:styleId="List">
    <w:name w:val="List"/>
    <w:basedOn w:val="BodyText"/>
    <w:next w:val="BodyText"/>
    <w:rsid w:val="00892965"/>
    <w:pPr>
      <w:tabs>
        <w:tab w:val="left" w:pos="340"/>
      </w:tabs>
      <w:spacing w:before="60" w:after="60"/>
      <w:ind w:left="340" w:hanging="340"/>
    </w:pPr>
  </w:style>
  <w:style w:type="paragraph" w:customStyle="1" w:styleId="Note">
    <w:name w:val="Note"/>
    <w:basedOn w:val="BodyText"/>
    <w:rsid w:val="008929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2965"/>
    <w:pPr>
      <w:framePr w:wrap="auto" w:hAnchor="text" w:y="6049"/>
    </w:pPr>
    <w:rPr>
      <w:color w:val="000000"/>
      <w:sz w:val="40"/>
    </w:rPr>
  </w:style>
  <w:style w:type="paragraph" w:customStyle="1" w:styleId="TOCTitle">
    <w:name w:val="TOCTitle"/>
    <w:basedOn w:val="Heading1"/>
    <w:rsid w:val="00892965"/>
    <w:pPr>
      <w:spacing w:after="240"/>
      <w:jc w:val="center"/>
      <w:outlineLvl w:val="9"/>
    </w:pPr>
    <w:rPr>
      <w:caps/>
    </w:rPr>
  </w:style>
  <w:style w:type="paragraph" w:customStyle="1" w:styleId="Version">
    <w:name w:val="Version"/>
    <w:rsid w:val="008929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965"/>
    <w:pPr>
      <w:numPr>
        <w:numId w:val="12"/>
      </w:numPr>
      <w:tabs>
        <w:tab w:val="clear" w:pos="680"/>
      </w:tabs>
    </w:pPr>
  </w:style>
  <w:style w:type="paragraph" w:styleId="Index1">
    <w:name w:val="index 1"/>
    <w:basedOn w:val="Normal"/>
    <w:next w:val="Normal"/>
    <w:semiHidden/>
    <w:rsid w:val="00892965"/>
    <w:pPr>
      <w:keepNext w:val="0"/>
      <w:tabs>
        <w:tab w:val="right" w:pos="4176"/>
      </w:tabs>
      <w:ind w:left="198" w:hanging="198"/>
    </w:pPr>
    <w:rPr>
      <w:rFonts w:ascii="Garamond" w:hAnsi="Garamond"/>
    </w:rPr>
  </w:style>
  <w:style w:type="paragraph" w:styleId="IndexHeading">
    <w:name w:val="index heading"/>
    <w:basedOn w:val="Normal"/>
    <w:next w:val="Index1"/>
    <w:semiHidden/>
    <w:rsid w:val="00892965"/>
    <w:pPr>
      <w:spacing w:before="120" w:after="120"/>
    </w:pPr>
    <w:rPr>
      <w:rFonts w:ascii="Arial" w:hAnsi="Arial"/>
      <w:b/>
      <w:color w:val="918585"/>
      <w:sz w:val="24"/>
    </w:rPr>
  </w:style>
  <w:style w:type="paragraph" w:styleId="Header">
    <w:name w:val="header"/>
    <w:basedOn w:val="Normal"/>
    <w:link w:val="HeaderChar"/>
    <w:rsid w:val="00892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965"/>
    <w:rPr>
      <w:rFonts w:ascii="Times New Roman" w:eastAsia="Times New Roman" w:hAnsi="Times New Roman" w:cs="Times New Roman"/>
      <w:sz w:val="16"/>
      <w:szCs w:val="20"/>
      <w:lang w:val="en-GB" w:eastAsia="en-US"/>
    </w:rPr>
  </w:style>
  <w:style w:type="paragraph" w:customStyle="1" w:styleId="Chapter">
    <w:name w:val="Chapter"/>
    <w:basedOn w:val="Normal"/>
    <w:rsid w:val="00892965"/>
    <w:pPr>
      <w:spacing w:before="240"/>
    </w:pPr>
    <w:rPr>
      <w:rFonts w:ascii="Times New Roman" w:hAnsi="Times New Roman"/>
      <w:smallCaps/>
      <w:spacing w:val="80"/>
      <w:sz w:val="28"/>
    </w:rPr>
  </w:style>
  <w:style w:type="paragraph" w:customStyle="1" w:styleId="InChapter">
    <w:name w:val="InChapter"/>
    <w:basedOn w:val="Heading3"/>
    <w:rsid w:val="00892965"/>
    <w:pPr>
      <w:spacing w:after="240"/>
      <w:outlineLvl w:val="9"/>
    </w:pPr>
    <w:rPr>
      <w:noProof/>
    </w:rPr>
  </w:style>
  <w:style w:type="paragraph" w:styleId="Index2">
    <w:name w:val="index 2"/>
    <w:basedOn w:val="Normal"/>
    <w:next w:val="Normal"/>
    <w:semiHidden/>
    <w:rsid w:val="00892965"/>
    <w:pPr>
      <w:tabs>
        <w:tab w:val="right" w:pos="4176"/>
      </w:tabs>
      <w:ind w:left="568" w:hanging="284"/>
    </w:pPr>
    <w:rPr>
      <w:rFonts w:ascii="Garamond" w:hAnsi="Garamond"/>
    </w:rPr>
  </w:style>
  <w:style w:type="paragraph" w:customStyle="1" w:styleId="Byline">
    <w:name w:val="Byline"/>
    <w:rsid w:val="00892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965"/>
    <w:pPr>
      <w:tabs>
        <w:tab w:val="clear" w:pos="3600"/>
        <w:tab w:val="clear" w:pos="3958"/>
      </w:tabs>
      <w:jc w:val="right"/>
    </w:pPr>
  </w:style>
  <w:style w:type="paragraph" w:styleId="Caption">
    <w:name w:val="caption"/>
    <w:basedOn w:val="BodyText"/>
    <w:next w:val="Normal"/>
    <w:qFormat/>
    <w:rsid w:val="00892965"/>
    <w:pPr>
      <w:framePr w:w="2268" w:hSpace="181" w:vSpace="181" w:wrap="around" w:vAnchor="text" w:hAnchor="page" w:x="1135" w:y="285" w:anchorLock="1"/>
    </w:pPr>
    <w:rPr>
      <w:i/>
    </w:rPr>
  </w:style>
  <w:style w:type="paragraph" w:customStyle="1" w:styleId="MiniTOCTitle">
    <w:name w:val="MiniTOCTitle"/>
    <w:basedOn w:val="Heading4"/>
    <w:rsid w:val="00892965"/>
    <w:pPr>
      <w:spacing w:before="240"/>
      <w:outlineLvl w:val="9"/>
    </w:pPr>
    <w:rPr>
      <w:noProof/>
      <w:sz w:val="24"/>
    </w:rPr>
  </w:style>
  <w:style w:type="paragraph" w:customStyle="1" w:styleId="MiniTOCItem">
    <w:name w:val="MiniTOCItem"/>
    <w:basedOn w:val="ListBullet"/>
    <w:rsid w:val="00892965"/>
    <w:pPr>
      <w:numPr>
        <w:numId w:val="0"/>
      </w:numPr>
      <w:tabs>
        <w:tab w:val="right" w:leader="dot" w:pos="6521"/>
      </w:tabs>
      <w:spacing w:before="0" w:after="0"/>
    </w:pPr>
  </w:style>
  <w:style w:type="paragraph" w:customStyle="1" w:styleId="TOFTitle">
    <w:name w:val="TOFTitle"/>
    <w:basedOn w:val="TOCTitle"/>
    <w:rsid w:val="00892965"/>
  </w:style>
  <w:style w:type="paragraph" w:styleId="TableofFigures">
    <w:name w:val="table of figures"/>
    <w:basedOn w:val="Normal"/>
    <w:next w:val="Normal"/>
    <w:semiHidden/>
    <w:rsid w:val="00892965"/>
    <w:pPr>
      <w:tabs>
        <w:tab w:val="right" w:leader="dot" w:pos="9072"/>
      </w:tabs>
      <w:ind w:left="970" w:hanging="403"/>
    </w:pPr>
    <w:rPr>
      <w:rFonts w:ascii="Times New Roman" w:hAnsi="Times New Roman"/>
      <w:b/>
    </w:rPr>
  </w:style>
  <w:style w:type="paragraph" w:styleId="ListNumber">
    <w:name w:val="List Number"/>
    <w:basedOn w:val="List"/>
    <w:rsid w:val="00892965"/>
    <w:pPr>
      <w:numPr>
        <w:numId w:val="14"/>
      </w:numPr>
      <w:tabs>
        <w:tab w:val="clear" w:pos="340"/>
      </w:tabs>
    </w:pPr>
  </w:style>
  <w:style w:type="character" w:customStyle="1" w:styleId="WingdingSymbols">
    <w:name w:val="Wingding Symbols"/>
    <w:rsid w:val="00892965"/>
    <w:rPr>
      <w:rFonts w:ascii="Wingdings" w:hAnsi="Wingdings"/>
    </w:rPr>
  </w:style>
  <w:style w:type="paragraph" w:customStyle="1" w:styleId="TableHeading">
    <w:name w:val="Table Heading"/>
    <w:basedOn w:val="HeadingBase"/>
    <w:rsid w:val="00892965"/>
    <w:pPr>
      <w:keepLines/>
      <w:pBdr>
        <w:bottom w:val="single" w:sz="6" w:space="1" w:color="918585"/>
      </w:pBdr>
      <w:spacing w:before="240"/>
    </w:pPr>
  </w:style>
  <w:style w:type="character" w:customStyle="1" w:styleId="HotSpot">
    <w:name w:val="HotSpot"/>
    <w:rsid w:val="00892965"/>
    <w:rPr>
      <w:color w:val="0033CC"/>
      <w:u w:val="none"/>
    </w:rPr>
  </w:style>
  <w:style w:type="paragraph" w:customStyle="1" w:styleId="BodyTextRight">
    <w:name w:val="Body Text Right"/>
    <w:basedOn w:val="BodyText"/>
    <w:rsid w:val="00892965"/>
    <w:pPr>
      <w:spacing w:before="0" w:after="0"/>
      <w:jc w:val="right"/>
    </w:pPr>
  </w:style>
  <w:style w:type="paragraph" w:styleId="Index3">
    <w:name w:val="index 3"/>
    <w:basedOn w:val="ListNumber2"/>
    <w:next w:val="Normal"/>
    <w:semiHidden/>
    <w:rsid w:val="00892965"/>
    <w:pPr>
      <w:numPr>
        <w:numId w:val="0"/>
      </w:numPr>
      <w:tabs>
        <w:tab w:val="right" w:leader="dot" w:pos="4176"/>
      </w:tabs>
    </w:pPr>
  </w:style>
  <w:style w:type="paragraph" w:styleId="ListNumber2">
    <w:name w:val="List Number 2"/>
    <w:basedOn w:val="List2"/>
    <w:rsid w:val="00892965"/>
    <w:pPr>
      <w:numPr>
        <w:numId w:val="9"/>
      </w:numPr>
      <w:tabs>
        <w:tab w:val="clear" w:pos="1060"/>
      </w:tabs>
    </w:pPr>
  </w:style>
  <w:style w:type="paragraph" w:customStyle="1" w:styleId="MarginNote">
    <w:name w:val="Margin Note"/>
    <w:basedOn w:val="BodyText"/>
    <w:rsid w:val="00892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2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965"/>
    <w:rPr>
      <w:sz w:val="32"/>
    </w:rPr>
  </w:style>
  <w:style w:type="paragraph" w:customStyle="1" w:styleId="HeadingProcedure">
    <w:name w:val="Heading Procedure"/>
    <w:basedOn w:val="HeadingBase"/>
    <w:next w:val="Normal"/>
    <w:rsid w:val="00892965"/>
    <w:pPr>
      <w:tabs>
        <w:tab w:val="left" w:pos="0"/>
      </w:tabs>
      <w:spacing w:before="120" w:after="60"/>
    </w:pPr>
    <w:rPr>
      <w:i/>
      <w:color w:val="918585"/>
      <w:sz w:val="22"/>
    </w:rPr>
  </w:style>
  <w:style w:type="paragraph" w:customStyle="1" w:styleId="TableBodyText">
    <w:name w:val="Table Body Text"/>
    <w:basedOn w:val="BodyText"/>
    <w:rsid w:val="00892965"/>
    <w:pPr>
      <w:spacing w:before="60" w:after="60"/>
    </w:pPr>
  </w:style>
  <w:style w:type="paragraph" w:styleId="ListContinue">
    <w:name w:val="List Continue"/>
    <w:basedOn w:val="List"/>
    <w:rsid w:val="00892965"/>
    <w:pPr>
      <w:ind w:firstLine="0"/>
    </w:pPr>
  </w:style>
  <w:style w:type="paragraph" w:customStyle="1" w:styleId="ListNote">
    <w:name w:val="List Note"/>
    <w:basedOn w:val="List"/>
    <w:rsid w:val="00892965"/>
    <w:pPr>
      <w:pBdr>
        <w:top w:val="single" w:sz="6" w:space="2" w:color="918585"/>
        <w:bottom w:val="single" w:sz="6" w:space="2" w:color="918585"/>
      </w:pBdr>
      <w:tabs>
        <w:tab w:val="left" w:pos="1021"/>
      </w:tabs>
      <w:ind w:firstLine="0"/>
    </w:pPr>
  </w:style>
  <w:style w:type="paragraph" w:customStyle="1" w:styleId="Warning">
    <w:name w:val="Warning"/>
    <w:basedOn w:val="BodyText"/>
    <w:rsid w:val="00892965"/>
    <w:pPr>
      <w:shd w:val="clear" w:color="auto" w:fill="D9D9D9"/>
      <w:tabs>
        <w:tab w:val="left" w:pos="992"/>
      </w:tabs>
      <w:ind w:left="119" w:right="119"/>
    </w:pPr>
    <w:rPr>
      <w:sz w:val="20"/>
    </w:rPr>
  </w:style>
  <w:style w:type="paragraph" w:customStyle="1" w:styleId="MarginIcons">
    <w:name w:val="Margin Icons"/>
    <w:basedOn w:val="BodyText"/>
    <w:rsid w:val="00892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965"/>
    <w:rPr>
      <w:rFonts w:ascii="Courier New" w:hAnsi="Courier New"/>
    </w:rPr>
  </w:style>
  <w:style w:type="paragraph" w:customStyle="1" w:styleId="NoteBullet">
    <w:name w:val="Note Bullet"/>
    <w:basedOn w:val="Note"/>
    <w:rsid w:val="00892965"/>
    <w:pPr>
      <w:tabs>
        <w:tab w:val="clear" w:pos="680"/>
      </w:tabs>
      <w:spacing w:before="60" w:after="60"/>
    </w:pPr>
  </w:style>
  <w:style w:type="paragraph" w:customStyle="1" w:styleId="SubHeading2">
    <w:name w:val="SubHeading2"/>
    <w:basedOn w:val="HeadingBase"/>
    <w:rsid w:val="00892965"/>
    <w:pPr>
      <w:spacing w:before="240" w:after="60"/>
    </w:pPr>
    <w:rPr>
      <w:sz w:val="20"/>
    </w:rPr>
  </w:style>
  <w:style w:type="paragraph" w:customStyle="1" w:styleId="SubHeading1">
    <w:name w:val="SubHeading1"/>
    <w:basedOn w:val="HeadingBase"/>
    <w:rsid w:val="00892965"/>
    <w:pPr>
      <w:spacing w:before="240" w:after="60"/>
    </w:pPr>
    <w:rPr>
      <w:color w:val="918585"/>
      <w:sz w:val="22"/>
    </w:rPr>
  </w:style>
  <w:style w:type="paragraph" w:customStyle="1" w:styleId="SideHeading">
    <w:name w:val="Side Heading"/>
    <w:basedOn w:val="HeadingBase"/>
    <w:rsid w:val="00892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965"/>
    <w:pPr>
      <w:numPr>
        <w:numId w:val="10"/>
      </w:numPr>
    </w:pPr>
  </w:style>
  <w:style w:type="paragraph" w:styleId="PlainText">
    <w:name w:val="Plain Text"/>
    <w:basedOn w:val="Normal"/>
    <w:link w:val="PlainTextChar"/>
    <w:rsid w:val="00892965"/>
    <w:rPr>
      <w:sz w:val="20"/>
    </w:rPr>
  </w:style>
  <w:style w:type="character" w:customStyle="1" w:styleId="PlainTextChar">
    <w:name w:val="Plain Text Char"/>
    <w:basedOn w:val="DefaultParagraphFont"/>
    <w:link w:val="PlainText"/>
    <w:rsid w:val="00892965"/>
    <w:rPr>
      <w:rFonts w:ascii="Courier New" w:eastAsia="Times New Roman" w:hAnsi="Courier New" w:cs="Times New Roman"/>
      <w:sz w:val="20"/>
      <w:szCs w:val="20"/>
      <w:lang w:eastAsia="en-US"/>
    </w:rPr>
  </w:style>
  <w:style w:type="character" w:customStyle="1" w:styleId="MenuOption">
    <w:name w:val="Menu Option"/>
    <w:basedOn w:val="DefaultParagraphFont"/>
    <w:rsid w:val="00892965"/>
    <w:rPr>
      <w:b/>
      <w:smallCaps/>
    </w:rPr>
  </w:style>
  <w:style w:type="paragraph" w:customStyle="1" w:styleId="TableListNumber">
    <w:name w:val="Table List Number"/>
    <w:basedOn w:val="ListNumber"/>
    <w:rsid w:val="00892965"/>
    <w:pPr>
      <w:numPr>
        <w:numId w:val="0"/>
      </w:numPr>
    </w:pPr>
  </w:style>
  <w:style w:type="paragraph" w:styleId="TOC4">
    <w:name w:val="toc 4"/>
    <w:basedOn w:val="TOCBase"/>
    <w:next w:val="Normal"/>
    <w:semiHidden/>
    <w:rsid w:val="00892965"/>
    <w:pPr>
      <w:tabs>
        <w:tab w:val="right" w:leader="dot" w:pos="9071"/>
      </w:tabs>
      <w:ind w:left="1701"/>
    </w:pPr>
  </w:style>
  <w:style w:type="paragraph" w:customStyle="1" w:styleId="ListAlpha">
    <w:name w:val="List Alpha"/>
    <w:basedOn w:val="List"/>
    <w:rsid w:val="00892965"/>
    <w:pPr>
      <w:numPr>
        <w:numId w:val="8"/>
      </w:numPr>
    </w:pPr>
  </w:style>
  <w:style w:type="paragraph" w:customStyle="1" w:styleId="ListAlpha2">
    <w:name w:val="List Alpha 2"/>
    <w:basedOn w:val="List2"/>
    <w:rsid w:val="00892965"/>
    <w:pPr>
      <w:numPr>
        <w:numId w:val="7"/>
      </w:numPr>
    </w:pPr>
  </w:style>
  <w:style w:type="paragraph" w:styleId="List2">
    <w:name w:val="List 2"/>
    <w:basedOn w:val="BodyText"/>
    <w:rsid w:val="00892965"/>
    <w:pPr>
      <w:tabs>
        <w:tab w:val="left" w:pos="680"/>
      </w:tabs>
      <w:spacing w:before="60" w:after="60"/>
      <w:ind w:left="680" w:hanging="340"/>
    </w:pPr>
  </w:style>
  <w:style w:type="paragraph" w:styleId="List3">
    <w:name w:val="List 3"/>
    <w:basedOn w:val="BodyText"/>
    <w:rsid w:val="00892965"/>
    <w:pPr>
      <w:tabs>
        <w:tab w:val="left" w:pos="1021"/>
      </w:tabs>
      <w:spacing w:before="60" w:after="60"/>
      <w:ind w:left="1020" w:hanging="340"/>
    </w:pPr>
  </w:style>
  <w:style w:type="paragraph" w:styleId="List4">
    <w:name w:val="List 4"/>
    <w:basedOn w:val="BodyText"/>
    <w:rsid w:val="00892965"/>
    <w:pPr>
      <w:tabs>
        <w:tab w:val="left" w:pos="1361"/>
      </w:tabs>
      <w:spacing w:before="60" w:after="60"/>
      <w:ind w:left="1361" w:hanging="340"/>
    </w:pPr>
  </w:style>
  <w:style w:type="paragraph" w:styleId="List5">
    <w:name w:val="List 5"/>
    <w:basedOn w:val="BodyText"/>
    <w:rsid w:val="00892965"/>
    <w:pPr>
      <w:tabs>
        <w:tab w:val="left" w:pos="1701"/>
      </w:tabs>
      <w:spacing w:before="60" w:after="60"/>
      <w:ind w:left="1701" w:hanging="340"/>
    </w:pPr>
  </w:style>
  <w:style w:type="paragraph" w:styleId="ListBullet3">
    <w:name w:val="List Bullet 3"/>
    <w:basedOn w:val="List3"/>
    <w:rsid w:val="00892965"/>
    <w:pPr>
      <w:numPr>
        <w:numId w:val="13"/>
      </w:numPr>
      <w:tabs>
        <w:tab w:val="clear" w:pos="1021"/>
      </w:tabs>
      <w:ind w:left="1037" w:hanging="357"/>
    </w:pPr>
  </w:style>
  <w:style w:type="paragraph" w:styleId="ListBullet4">
    <w:name w:val="List Bullet 4"/>
    <w:basedOn w:val="List4"/>
    <w:rsid w:val="00892965"/>
    <w:pPr>
      <w:numPr>
        <w:numId w:val="2"/>
      </w:numPr>
      <w:tabs>
        <w:tab w:val="clear" w:pos="1361"/>
      </w:tabs>
    </w:pPr>
  </w:style>
  <w:style w:type="paragraph" w:styleId="ListBullet5">
    <w:name w:val="List Bullet 5"/>
    <w:basedOn w:val="List5"/>
    <w:rsid w:val="00892965"/>
    <w:pPr>
      <w:numPr>
        <w:numId w:val="3"/>
      </w:numPr>
    </w:pPr>
  </w:style>
  <w:style w:type="paragraph" w:styleId="ListContinue2">
    <w:name w:val="List Continue 2"/>
    <w:basedOn w:val="List2"/>
    <w:rsid w:val="00892965"/>
    <w:pPr>
      <w:ind w:firstLine="0"/>
    </w:pPr>
  </w:style>
  <w:style w:type="paragraph" w:styleId="ListContinue3">
    <w:name w:val="List Continue 3"/>
    <w:basedOn w:val="List3"/>
    <w:rsid w:val="00892965"/>
    <w:pPr>
      <w:ind w:left="1021" w:firstLine="0"/>
    </w:pPr>
  </w:style>
  <w:style w:type="paragraph" w:styleId="ListContinue4">
    <w:name w:val="List Continue 4"/>
    <w:basedOn w:val="List4"/>
    <w:rsid w:val="00892965"/>
    <w:pPr>
      <w:ind w:firstLine="0"/>
    </w:pPr>
  </w:style>
  <w:style w:type="paragraph" w:styleId="ListContinue5">
    <w:name w:val="List Continue 5"/>
    <w:basedOn w:val="List5"/>
    <w:rsid w:val="00892965"/>
    <w:pPr>
      <w:ind w:firstLine="0"/>
    </w:pPr>
  </w:style>
  <w:style w:type="paragraph" w:styleId="ListNumber3">
    <w:name w:val="List Number 3"/>
    <w:basedOn w:val="List3"/>
    <w:rsid w:val="00892965"/>
    <w:pPr>
      <w:numPr>
        <w:numId w:val="4"/>
      </w:numPr>
    </w:pPr>
  </w:style>
  <w:style w:type="paragraph" w:styleId="ListNumber4">
    <w:name w:val="List Number 4"/>
    <w:basedOn w:val="List4"/>
    <w:rsid w:val="00892965"/>
    <w:pPr>
      <w:numPr>
        <w:numId w:val="5"/>
      </w:numPr>
    </w:pPr>
  </w:style>
  <w:style w:type="paragraph" w:styleId="ListNumber5">
    <w:name w:val="List Number 5"/>
    <w:basedOn w:val="List5"/>
    <w:rsid w:val="00892965"/>
    <w:pPr>
      <w:numPr>
        <w:numId w:val="6"/>
      </w:numPr>
    </w:pPr>
  </w:style>
  <w:style w:type="paragraph" w:styleId="BlockText">
    <w:name w:val="Block Text"/>
    <w:basedOn w:val="Normal"/>
    <w:rsid w:val="00892965"/>
    <w:pPr>
      <w:spacing w:after="120"/>
      <w:ind w:left="1440" w:right="1440"/>
    </w:pPr>
  </w:style>
  <w:style w:type="character" w:customStyle="1" w:styleId="Subscript">
    <w:name w:val="Subscript"/>
    <w:basedOn w:val="DefaultParagraphFont"/>
    <w:rsid w:val="00892965"/>
    <w:rPr>
      <w:sz w:val="16"/>
      <w:vertAlign w:val="subscript"/>
    </w:rPr>
  </w:style>
  <w:style w:type="character" w:customStyle="1" w:styleId="Superscript">
    <w:name w:val="Superscript"/>
    <w:basedOn w:val="DefaultParagraphFont"/>
    <w:rsid w:val="00892965"/>
    <w:rPr>
      <w:sz w:val="16"/>
      <w:vertAlign w:val="superscript"/>
    </w:rPr>
  </w:style>
  <w:style w:type="character" w:customStyle="1" w:styleId="Symbols">
    <w:name w:val="Symbols"/>
    <w:basedOn w:val="DefaultParagraphFont"/>
    <w:rsid w:val="00892965"/>
    <w:rPr>
      <w:rFonts w:ascii="Symbol" w:hAnsi="Symbol"/>
    </w:rPr>
  </w:style>
  <w:style w:type="character" w:customStyle="1" w:styleId="MenuOptions">
    <w:name w:val="Menu Options"/>
    <w:basedOn w:val="DefaultParagraphFont"/>
    <w:rsid w:val="00892965"/>
    <w:rPr>
      <w:rFonts w:ascii="Arial Narrow" w:hAnsi="Arial Narrow"/>
      <w:smallCaps/>
    </w:rPr>
  </w:style>
  <w:style w:type="character" w:customStyle="1" w:styleId="Buttons">
    <w:name w:val="Buttons"/>
    <w:basedOn w:val="DefaultParagraphFont"/>
    <w:rsid w:val="00892965"/>
    <w:rPr>
      <w:b/>
    </w:rPr>
  </w:style>
  <w:style w:type="character" w:customStyle="1" w:styleId="Underlined">
    <w:name w:val="Underlined"/>
    <w:basedOn w:val="DefaultParagraphFont"/>
    <w:rsid w:val="00892965"/>
    <w:rPr>
      <w:u w:val="single"/>
    </w:rPr>
  </w:style>
  <w:style w:type="paragraph" w:customStyle="1" w:styleId="TableBodyTextRight">
    <w:name w:val="Table Body Text Right"/>
    <w:basedOn w:val="TableBodyText"/>
    <w:rsid w:val="00892965"/>
    <w:pPr>
      <w:widowControl w:val="0"/>
      <w:autoSpaceDE w:val="0"/>
      <w:autoSpaceDN w:val="0"/>
      <w:adjustRightInd w:val="0"/>
      <w:jc w:val="right"/>
    </w:pPr>
    <w:rPr>
      <w:rFonts w:cs="Arial"/>
      <w:szCs w:val="18"/>
    </w:rPr>
  </w:style>
  <w:style w:type="paragraph" w:customStyle="1" w:styleId="CopyrightText">
    <w:name w:val="Copyright Text"/>
    <w:basedOn w:val="BodyText"/>
    <w:rsid w:val="00892965"/>
    <w:rPr>
      <w:sz w:val="18"/>
    </w:rPr>
  </w:style>
  <w:style w:type="paragraph" w:customStyle="1" w:styleId="BodySmallRight">
    <w:name w:val="Body Small Right"/>
    <w:basedOn w:val="BodyTextRight"/>
    <w:rsid w:val="00892965"/>
    <w:rPr>
      <w:sz w:val="18"/>
      <w:szCs w:val="18"/>
    </w:rPr>
  </w:style>
  <w:style w:type="paragraph" w:customStyle="1" w:styleId="MarginEdition">
    <w:name w:val="Margin Edition"/>
    <w:basedOn w:val="MarginNote"/>
    <w:rsid w:val="00892965"/>
    <w:pPr>
      <w:spacing w:before="0" w:after="0"/>
    </w:pPr>
    <w:rPr>
      <w:rFonts w:ascii="Times New Roman" w:hAnsi="Times New Roman"/>
      <w:color w:val="999999"/>
    </w:rPr>
  </w:style>
  <w:style w:type="paragraph" w:customStyle="1" w:styleId="Spacer">
    <w:name w:val="Spacer"/>
    <w:basedOn w:val="Normal"/>
    <w:rsid w:val="00892965"/>
    <w:rPr>
      <w:sz w:val="2"/>
      <w:szCs w:val="2"/>
    </w:rPr>
  </w:style>
  <w:style w:type="character" w:customStyle="1" w:styleId="Small">
    <w:name w:val="Small"/>
    <w:basedOn w:val="DefaultParagraphFont"/>
    <w:rsid w:val="00892965"/>
    <w:rPr>
      <w:sz w:val="16"/>
    </w:rPr>
  </w:style>
  <w:style w:type="paragraph" w:customStyle="1" w:styleId="WideTable">
    <w:name w:val="Wide Table"/>
    <w:basedOn w:val="Normal"/>
    <w:rsid w:val="00892965"/>
    <w:pPr>
      <w:ind w:left="-1418"/>
    </w:pPr>
    <w:rPr>
      <w:sz w:val="2"/>
      <w:szCs w:val="2"/>
    </w:rPr>
  </w:style>
  <w:style w:type="character" w:styleId="PageNumber">
    <w:name w:val="page number"/>
    <w:basedOn w:val="DefaultParagraphFont"/>
    <w:rsid w:val="00892965"/>
  </w:style>
  <w:style w:type="paragraph" w:styleId="Quote">
    <w:name w:val="Quote"/>
    <w:basedOn w:val="Heading1"/>
    <w:link w:val="QuoteChar"/>
    <w:qFormat/>
    <w:rsid w:val="00892965"/>
    <w:rPr>
      <w:b w:val="0"/>
      <w:sz w:val="72"/>
      <w:szCs w:val="72"/>
      <w:lang w:val="en-NZ"/>
    </w:rPr>
  </w:style>
  <w:style w:type="character" w:customStyle="1" w:styleId="QuoteChar">
    <w:name w:val="Quote Char"/>
    <w:basedOn w:val="DefaultParagraphFont"/>
    <w:link w:val="Quote"/>
    <w:rsid w:val="00892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965"/>
    <w:pPr>
      <w:pageBreakBefore/>
    </w:pPr>
  </w:style>
  <w:style w:type="paragraph" w:customStyle="1" w:styleId="Border">
    <w:name w:val="Border"/>
    <w:basedOn w:val="Normal"/>
    <w:qFormat/>
    <w:rsid w:val="00892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965"/>
    <w:rPr>
      <w:b/>
      <w:bCs/>
      <w:i/>
      <w:iCs/>
      <w:color w:val="auto"/>
    </w:rPr>
  </w:style>
  <w:style w:type="paragraph" w:styleId="IntenseQuote">
    <w:name w:val="Intense Quote"/>
    <w:basedOn w:val="Normal"/>
    <w:next w:val="Normal"/>
    <w:link w:val="IntenseQuoteChar"/>
    <w:uiPriority w:val="30"/>
    <w:qFormat/>
    <w:rsid w:val="00892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965"/>
    <w:rPr>
      <w:smallCaps/>
      <w:color w:val="auto"/>
      <w:u w:val="single"/>
    </w:rPr>
  </w:style>
  <w:style w:type="character" w:styleId="IntenseReference">
    <w:name w:val="Intense Reference"/>
    <w:basedOn w:val="DefaultParagraphFont"/>
    <w:uiPriority w:val="32"/>
    <w:qFormat/>
    <w:rsid w:val="00892965"/>
    <w:rPr>
      <w:b/>
      <w:bCs/>
      <w:smallCaps/>
      <w:color w:val="auto"/>
      <w:spacing w:val="5"/>
      <w:u w:val="single"/>
    </w:rPr>
  </w:style>
  <w:style w:type="paragraph" w:customStyle="1" w:styleId="2ColumnHeading">
    <w:name w:val="2Column Heading"/>
    <w:basedOn w:val="BodyText"/>
    <w:qFormat/>
    <w:rsid w:val="00892965"/>
    <w:pPr>
      <w:spacing w:after="60"/>
      <w:ind w:left="-2268"/>
    </w:pPr>
    <w:rPr>
      <w:b/>
    </w:rPr>
  </w:style>
  <w:style w:type="paragraph" w:customStyle="1" w:styleId="Heading1TOC">
    <w:name w:val="Heading1 TOC"/>
    <w:basedOn w:val="Normal"/>
    <w:qFormat/>
    <w:rsid w:val="00892965"/>
    <w:pPr>
      <w:spacing w:before="240" w:after="120"/>
    </w:pPr>
    <w:rPr>
      <w:rFonts w:ascii="Times New Roman" w:hAnsi="Times New Roman"/>
      <w:b/>
      <w:sz w:val="32"/>
    </w:rPr>
  </w:style>
  <w:style w:type="paragraph" w:customStyle="1" w:styleId="Heading2TOC">
    <w:name w:val="Heading2 TOC"/>
    <w:basedOn w:val="Normal"/>
    <w:qFormat/>
    <w:rsid w:val="00892965"/>
    <w:pPr>
      <w:spacing w:before="240" w:after="60"/>
    </w:pPr>
    <w:rPr>
      <w:rFonts w:ascii="Times New Roman" w:hAnsi="Times New Roman"/>
      <w:b/>
      <w:sz w:val="28"/>
    </w:rPr>
  </w:style>
  <w:style w:type="character" w:customStyle="1" w:styleId="Underline">
    <w:name w:val="Underline"/>
    <w:basedOn w:val="DefaultParagraphFont"/>
    <w:qFormat/>
    <w:rsid w:val="00892965"/>
    <w:rPr>
      <w:u w:val="single"/>
    </w:rPr>
  </w:style>
  <w:style w:type="character" w:customStyle="1" w:styleId="BoldandItalics">
    <w:name w:val="Bold and Italics"/>
    <w:qFormat/>
    <w:rsid w:val="00892965"/>
    <w:rPr>
      <w:b/>
      <w:i/>
      <w:u w:val="none"/>
    </w:rPr>
  </w:style>
  <w:style w:type="paragraph" w:styleId="BalloonText">
    <w:name w:val="Balloon Text"/>
    <w:basedOn w:val="Normal"/>
    <w:link w:val="BalloonTextChar"/>
    <w:rsid w:val="00892965"/>
    <w:rPr>
      <w:rFonts w:ascii="Tahoma" w:hAnsi="Tahoma" w:cs="Tahoma"/>
      <w:sz w:val="16"/>
      <w:szCs w:val="16"/>
    </w:rPr>
  </w:style>
  <w:style w:type="character" w:customStyle="1" w:styleId="BalloonTextChar">
    <w:name w:val="Balloon Text Char"/>
    <w:basedOn w:val="DefaultParagraphFont"/>
    <w:link w:val="BalloonText"/>
    <w:rsid w:val="00892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965"/>
    <w:rPr>
      <w:b/>
      <w:color w:val="660033"/>
      <w:spacing w:val="0"/>
    </w:rPr>
  </w:style>
  <w:style w:type="paragraph" w:customStyle="1" w:styleId="Nameditemlist">
    <w:name w:val="Named item list"/>
    <w:basedOn w:val="BodyText"/>
    <w:qFormat/>
    <w:rsid w:val="00892965"/>
    <w:pPr>
      <w:tabs>
        <w:tab w:val="left" w:pos="2835"/>
      </w:tabs>
      <w:ind w:left="2835" w:hanging="2835"/>
    </w:pPr>
  </w:style>
  <w:style w:type="paragraph" w:customStyle="1" w:styleId="BodyTextnopadding">
    <w:name w:val="Body Text no padding"/>
    <w:basedOn w:val="BodyText"/>
    <w:qFormat/>
    <w:rsid w:val="00892965"/>
    <w:pPr>
      <w:spacing w:before="0" w:after="0"/>
    </w:pPr>
  </w:style>
  <w:style w:type="paragraph" w:customStyle="1" w:styleId="BodyTextBold">
    <w:name w:val="Body Text Bold"/>
    <w:basedOn w:val="BodyText"/>
    <w:qFormat/>
    <w:rsid w:val="00892965"/>
    <w:rPr>
      <w:b/>
    </w:rPr>
  </w:style>
  <w:style w:type="character" w:styleId="Hyperlink">
    <w:name w:val="Hyperlink"/>
    <w:basedOn w:val="DefaultParagraphFont"/>
    <w:uiPriority w:val="99"/>
    <w:unhideWhenUsed/>
    <w:rsid w:val="00715B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3810</Characters>
  <Application>Microsoft Office Word</Application>
  <DocSecurity>0</DocSecurity>
  <Lines>141</Lines>
  <Paragraphs>93</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MEM19031 Produce renderings and technical drawings for jewellery or object design construction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2023-02-03T07:21:00Z</dcterms:created>
  <dcterms:modified xsi:type="dcterms:W3CDTF">2023-02-03T07:21:00Z</dcterms:modified>
</cp:coreProperties>
</file>