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DBD" w:rsidP="000B0DBD">
      <w:pPr>
        <w:pStyle w:val="Title"/>
      </w:pPr>
      <w:r>
        <w:fldChar w:fldCharType="begin"/>
      </w:r>
      <w:r>
        <w:instrText xml:space="preserve"> TITLE   \* MERGEFORMAT </w:instrText>
      </w:r>
      <w:r>
        <w:fldChar w:fldCharType="separate"/>
      </w:r>
      <w:r>
        <w:t>MEM19031 Produce renderings and technical drawings for jewellery or object design construction</w:t>
      </w:r>
      <w:r>
        <w:fldChar w:fldCharType="end"/>
      </w:r>
    </w:p>
    <w:p w:rsidR="000B0DBD" w:rsidP="000B0DBD">
      <w:pPr>
        <w:pStyle w:val="Version"/>
        <w:sectPr w:rsidSect="00B878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84C" w:rsidP="00B8784C">
      <w:pPr>
        <w:pStyle w:val="SuperHeading"/>
      </w:pPr>
      <w:r w:rsidRPr="00B8784C">
        <w:t>MEM19031 Produce renderings and technical drawings for jewellery or object design construction</w:t>
      </w:r>
    </w:p>
    <w:p w:rsidR="00000000" w:rsidRPr="00B8784C" w:rsidP="00B8784C">
      <w:pPr>
        <w:pStyle w:val="Heading1"/>
      </w:pPr>
      <w:bookmarkStart w:id="1" w:name="O_947209"/>
      <w:bookmarkEnd w:id="1"/>
      <w:r w:rsidRPr="00B8784C">
        <w:t>Modification History</w:t>
      </w:r>
    </w:p>
    <w:p w:rsidR="000B0DBD" w:rsidP="000B0DBD">
      <w:pPr>
        <w:pStyle w:val="BodyText"/>
      </w:pPr>
      <w:r w:rsidRPr="00B8784C">
        <w:t>Release 1. Supersedes and is equivalent to MEM19031A Produce renderings and technical drawings for jewellery and object design construction.</w:t>
      </w:r>
    </w:p>
    <w:p w:rsidR="00000000" w:rsidRPr="00B8784C" w:rsidP="00B8784C">
      <w:pPr>
        <w:pStyle w:val="Heading1"/>
      </w:pPr>
      <w:bookmarkStart w:id="2" w:name="O_947217"/>
      <w:bookmarkEnd w:id="2"/>
      <w:r w:rsidRPr="00B8784C">
        <w:t>Application</w:t>
      </w:r>
    </w:p>
    <w:p w:rsidR="00000000" w:rsidRPr="00B8784C" w:rsidP="000B0DBD">
      <w:pPr>
        <w:pStyle w:val="BodyText"/>
      </w:pPr>
      <w:r w:rsidRPr="00B8784C">
        <w:t>This unit of competency defines the skills and knowledge required to produce renderin</w:t>
      </w:r>
      <w:r w:rsidRPr="00B8784C">
        <w:t xml:space="preserve">gs and technical drawings to enable design construction. </w:t>
      </w:r>
    </w:p>
    <w:p w:rsidR="00000000" w:rsidRPr="00B8784C" w:rsidP="000B0DBD">
      <w:pPr>
        <w:pStyle w:val="BodyText"/>
      </w:pPr>
      <w:r w:rsidRPr="00B8784C">
        <w:t>This unit applies to jewellery and object designers, and to situations where the design has been finalised. The drawings and renderings would typically be used to develop production concepts, for ma</w:t>
      </w:r>
      <w:r w:rsidRPr="00B8784C">
        <w:t>rketing, or to record details necessary for construction by self or others.</w:t>
      </w:r>
    </w:p>
    <w:p w:rsidR="00000000" w:rsidRPr="00B8784C" w:rsidP="000B0DBD">
      <w:pPr>
        <w:pStyle w:val="BodyText"/>
      </w:pPr>
      <w:r w:rsidRPr="00B8784C">
        <w:t>Where the production of jewellery illustrations is required for practical application or trade work, such as manufacturing, modifying or repairing jewellery items, see unit MEM1900</w:t>
      </w:r>
      <w:r w:rsidRPr="00B8784C">
        <w:t>2 Prepare jewellery illustrations.</w:t>
      </w:r>
    </w:p>
    <w:p w:rsidR="00000000" w:rsidRPr="00B8784C" w:rsidP="000B0DBD">
      <w:pPr>
        <w:pStyle w:val="BodyText"/>
      </w:pPr>
      <w:r w:rsidRPr="00B8784C">
        <w:t>No licensing, legislative or certification requirements apply to this unit at the time of publication.</w:t>
      </w:r>
    </w:p>
    <w:p w:rsidR="00000000" w:rsidRPr="00B8784C" w:rsidP="000B0DBD">
      <w:pPr>
        <w:pStyle w:val="Heading3"/>
      </w:pPr>
      <w:r w:rsidRPr="00B8784C">
        <w:rPr>
          <w:rStyle w:val="SpecialBold"/>
        </w:rPr>
        <w:t>Band: A</w:t>
      </w:r>
    </w:p>
    <w:p w:rsidR="000B0DBD" w:rsidP="000B0DBD">
      <w:pPr>
        <w:pStyle w:val="Heading3"/>
      </w:pPr>
      <w:r w:rsidRPr="00B8784C">
        <w:rPr>
          <w:rStyle w:val="SpecialBold"/>
        </w:rPr>
        <w:t>Unit Weight: 2</w:t>
      </w:r>
    </w:p>
    <w:p w:rsidR="00000000" w:rsidRPr="00B8784C" w:rsidP="00B8784C">
      <w:pPr>
        <w:pStyle w:val="Heading1"/>
      </w:pPr>
      <w:bookmarkStart w:id="3" w:name="O_947216"/>
      <w:bookmarkEnd w:id="3"/>
      <w:r w:rsidRPr="00B8784C">
        <w:t>Pre-requisite Unit</w:t>
      </w:r>
    </w:p>
    <w:p w:rsidR="00000000" w:rsidRPr="00B8784C" w:rsidP="000B0DBD">
      <w:pPr>
        <w:pStyle w:val="BodyText"/>
      </w:pPr>
      <w:r w:rsidRPr="00B8784C">
        <w:t xml:space="preserve">MEM13015 Work safely and effectively in manufacturing and </w:t>
      </w:r>
      <w:r w:rsidRPr="00B8784C">
        <w:t>engineering</w:t>
      </w:r>
    </w:p>
    <w:p w:rsidR="000B0DBD" w:rsidP="000B0DBD">
      <w:pPr>
        <w:pStyle w:val="BodyText"/>
      </w:pPr>
      <w:r w:rsidRPr="00B8784C">
        <w:t>MEM16006 Organise and communicate information</w:t>
      </w:r>
    </w:p>
    <w:p w:rsidR="00000000" w:rsidRPr="00B8784C" w:rsidP="00B8784C">
      <w:pPr>
        <w:pStyle w:val="Heading1"/>
      </w:pPr>
      <w:bookmarkStart w:id="4" w:name="O_947215"/>
      <w:bookmarkEnd w:id="4"/>
      <w:r w:rsidRPr="00B8784C">
        <w:t>Competency Field</w:t>
      </w:r>
    </w:p>
    <w:p w:rsidR="000B0DBD" w:rsidP="000B0DBD">
      <w:pPr>
        <w:pStyle w:val="BodyText"/>
      </w:pPr>
      <w:r w:rsidRPr="00B8784C">
        <w:t xml:space="preserve">Jewellery </w:t>
      </w:r>
    </w:p>
    <w:p w:rsidR="00000000" w:rsidRPr="00B8784C" w:rsidP="00B8784C">
      <w:pPr>
        <w:pStyle w:val="Heading1"/>
      </w:pPr>
      <w:bookmarkStart w:id="5" w:name="O_947213"/>
      <w:bookmarkEnd w:id="5"/>
      <w:r w:rsidRPr="00B8784C">
        <w:t>Elements and Performance Criteria</w:t>
      </w:r>
    </w:p>
    <w:tbl>
      <w:tblPr>
        <w:tblW w:w="9639" w:type="dxa"/>
        <w:tblLayout w:type="fixed"/>
        <w:tblCellMar>
          <w:left w:w="62" w:type="dxa"/>
          <w:right w:w="62" w:type="dxa"/>
        </w:tblCellMar>
        <w:tblLook w:val="0000"/>
      </w:tblPr>
      <w:tblGrid>
        <w:gridCol w:w="2787"/>
        <w:gridCol w:w="6852"/>
      </w:tblGrid>
      <w:tr w:rsidTr="000B0DBD">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8784C" w:rsidP="00B8784C">
            <w:pPr>
              <w:pStyle w:val="BodyText"/>
            </w:pPr>
            <w:r w:rsidRPr="00B8784C">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784C">
            <w:pPr>
              <w:pStyle w:val="BodyText"/>
              <w:rPr>
                <w:lang w:val="en-NZ"/>
              </w:rPr>
            </w:pPr>
            <w:r w:rsidRPr="00B8784C">
              <w:rPr>
                <w:rStyle w:val="SpecialBold"/>
              </w:rPr>
              <w:t>Performance Criteria</w:t>
            </w:r>
          </w:p>
        </w:tc>
      </w:tr>
      <w:tr w:rsidTr="000B0DBD">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8784C" w:rsidP="00B8784C">
            <w:pPr>
              <w:pStyle w:val="BodyText"/>
            </w:pPr>
            <w:r w:rsidRPr="00B8784C">
              <w:rPr>
                <w:rStyle w:val="Emphasis"/>
              </w:rPr>
              <w:t xml:space="preserve">Elements describe the </w:t>
            </w:r>
            <w:r w:rsidRPr="00B8784C">
              <w:t xml:space="preserve">essential </w:t>
            </w:r>
            <w:r w:rsidRPr="00B8784C">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784C">
            <w:pPr>
              <w:pStyle w:val="BodyText"/>
              <w:rPr>
                <w:lang w:val="en-NZ"/>
              </w:rPr>
            </w:pPr>
            <w:r w:rsidRPr="00B8784C">
              <w:rPr>
                <w:rStyle w:val="Emphasis"/>
              </w:rPr>
              <w:t>Performance criteria describe the performance needed to demonstrate achievement of the element.</w:t>
            </w:r>
          </w:p>
        </w:tc>
      </w:tr>
      <w:tr w:rsidTr="000B0DB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84C">
            <w:pPr>
              <w:pStyle w:val="BodyText"/>
              <w:rPr>
                <w:lang w:val="en-NZ"/>
              </w:rPr>
            </w:pPr>
            <w:r w:rsidRPr="00B8784C">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84C" w:rsidP="00B8784C">
            <w:pPr>
              <w:pStyle w:val="BodyText"/>
            </w:pPr>
            <w:r w:rsidRPr="00B8784C">
              <w:t>1.1 Follow standard operating procedures (SOPs)</w:t>
            </w:r>
          </w:p>
          <w:p w:rsidR="00000000" w:rsidRPr="00B8784C" w:rsidP="00B8784C">
            <w:pPr>
              <w:pStyle w:val="BodyText"/>
            </w:pPr>
            <w:r w:rsidRPr="00B8784C">
              <w:t>1.2 Comply with work health and safety (WHS) requirements at all times</w:t>
            </w:r>
          </w:p>
          <w:p w:rsidR="00000000" w:rsidP="00B8784C">
            <w:pPr>
              <w:pStyle w:val="BodyText"/>
              <w:rPr>
                <w:lang w:val="en-NZ"/>
              </w:rPr>
            </w:pPr>
            <w:r w:rsidRPr="00B8784C">
              <w:t>1.3 Identi</w:t>
            </w:r>
            <w:r w:rsidRPr="00B8784C">
              <w:t>fy job requirements from specifications</w:t>
            </w:r>
          </w:p>
        </w:tc>
      </w:tr>
      <w:tr w:rsidTr="000B0DB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84C">
            <w:pPr>
              <w:pStyle w:val="BodyText"/>
              <w:rPr>
                <w:lang w:val="en-NZ"/>
              </w:rPr>
            </w:pPr>
            <w:r w:rsidRPr="00B8784C">
              <w:t>2. Produce drawing or render</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84C" w:rsidP="00B8784C">
            <w:pPr>
              <w:pStyle w:val="BodyText"/>
            </w:pPr>
            <w:r w:rsidRPr="00B8784C">
              <w:t>2.1 Select media and equipment and identify and collect data in accordance with job requirements</w:t>
            </w:r>
          </w:p>
          <w:p w:rsidR="00000000" w:rsidRPr="00B8784C" w:rsidP="00B8784C">
            <w:pPr>
              <w:pStyle w:val="BodyText"/>
            </w:pPr>
            <w:r w:rsidRPr="00B8784C">
              <w:t>2.2 Plan the stages, materials, tools and equipment for drawing or render for efficient process</w:t>
            </w:r>
          </w:p>
          <w:p w:rsidR="00000000" w:rsidRPr="00B8784C" w:rsidP="00B8784C">
            <w:pPr>
              <w:pStyle w:val="BodyText"/>
            </w:pPr>
            <w:r w:rsidRPr="00B8784C">
              <w:t>2.3 Produce drawing or render in a manner that maximises visual appeal of jewellery or object design features while conveying technical details necessary for co</w:t>
            </w:r>
            <w:r w:rsidRPr="00B8784C">
              <w:t>nstruction</w:t>
            </w:r>
          </w:p>
          <w:p w:rsidR="00000000" w:rsidRPr="00B8784C" w:rsidP="00B8784C">
            <w:pPr>
              <w:pStyle w:val="BodyText"/>
            </w:pPr>
            <w:r w:rsidRPr="00B8784C">
              <w:t>2.4 Apply drawing protocols to specify required construction details and dimensions</w:t>
            </w:r>
          </w:p>
          <w:p w:rsidR="00000000" w:rsidP="00B8784C">
            <w:pPr>
              <w:pStyle w:val="BodyText"/>
              <w:rPr>
                <w:lang w:val="en-NZ"/>
              </w:rPr>
            </w:pPr>
            <w:r w:rsidRPr="00B8784C">
              <w:t>2.5 Check and confirm drawing or render and accompanying documentation are consistent with design</w:t>
            </w:r>
          </w:p>
        </w:tc>
      </w:tr>
      <w:tr w:rsidTr="000B0DB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84C">
            <w:pPr>
              <w:pStyle w:val="BodyText"/>
              <w:rPr>
                <w:lang w:val="en-NZ"/>
              </w:rPr>
            </w:pPr>
            <w:r w:rsidRPr="00B8784C">
              <w:t>3. Finalise drawing for presentation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84C" w:rsidP="00B8784C">
            <w:pPr>
              <w:pStyle w:val="BodyText"/>
            </w:pPr>
            <w:r w:rsidRPr="00B8784C">
              <w:t>3.1 Select drawing presen</w:t>
            </w:r>
            <w:r w:rsidRPr="00B8784C">
              <w:t>tation and production technique that enhances impact of jewellery or object design features and its appeal to the intended audience</w:t>
            </w:r>
          </w:p>
          <w:p w:rsidR="00000000" w:rsidRPr="00B8784C" w:rsidP="00B8784C">
            <w:pPr>
              <w:pStyle w:val="BodyText"/>
            </w:pPr>
            <w:r w:rsidRPr="00B8784C">
              <w:t>3.2 Handle and issue working and reference drawings in accordance with SOPs</w:t>
            </w:r>
          </w:p>
          <w:p w:rsidR="00000000" w:rsidRPr="00B8784C" w:rsidP="00B8784C">
            <w:pPr>
              <w:pStyle w:val="BodyText"/>
            </w:pPr>
            <w:r w:rsidRPr="00B8784C">
              <w:t>3.3 Prepare required supporting information to a</w:t>
            </w:r>
            <w:r w:rsidRPr="00B8784C">
              <w:t>ccompany drawing</w:t>
            </w:r>
          </w:p>
        </w:tc>
      </w:tr>
    </w:tbl>
    <w:p w:rsidR="000B0DBD" w:rsidP="00B8784C">
      <w:pPr>
        <w:pStyle w:val="BodyText"/>
      </w:pPr>
    </w:p>
    <w:p w:rsidR="000B0DBD" w:rsidP="00B8784C">
      <w:pPr>
        <w:pStyle w:val="BodyText"/>
      </w:pPr>
    </w:p>
    <w:p w:rsidR="00000000" w:rsidRPr="00B8784C" w:rsidP="00B8784C">
      <w:pPr>
        <w:pStyle w:val="Heading1"/>
      </w:pPr>
      <w:bookmarkStart w:id="6" w:name="O_947212"/>
      <w:bookmarkEnd w:id="6"/>
      <w:r w:rsidRPr="00B8784C">
        <w:t>Foundation Skills</w:t>
      </w:r>
    </w:p>
    <w:p w:rsidR="00000000" w:rsidRPr="00B8784C" w:rsidP="000B0DBD">
      <w:pPr>
        <w:pStyle w:val="BodyText"/>
      </w:pPr>
      <w:r w:rsidRPr="00B8784C">
        <w:t>This section describes those language, literacy, numeracy and employment skills that are essential to performance.</w:t>
      </w:r>
    </w:p>
    <w:p w:rsidR="000B0DBD" w:rsidP="000B0DBD">
      <w:pPr>
        <w:pStyle w:val="BodyText"/>
      </w:pPr>
      <w:r w:rsidRPr="00B8784C">
        <w:t>Foundation skills essential to performance are explicit in the performance criteria of</w:t>
      </w:r>
      <w:r w:rsidRPr="00B8784C">
        <w:t xml:space="preserve"> this unit of competency.</w:t>
      </w:r>
    </w:p>
    <w:p w:rsidR="00000000" w:rsidRPr="00B8784C" w:rsidP="00B8784C">
      <w:pPr>
        <w:pStyle w:val="Heading1"/>
      </w:pPr>
      <w:bookmarkStart w:id="7" w:name="O_947211"/>
      <w:bookmarkEnd w:id="7"/>
      <w:r w:rsidRPr="00B8784C">
        <w:t>Range of Conditions</w:t>
      </w:r>
    </w:p>
    <w:tbl>
      <w:tblPr>
        <w:tblW w:w="9638" w:type="dxa"/>
        <w:tblLayout w:type="fixed"/>
        <w:tblCellMar>
          <w:left w:w="62" w:type="dxa"/>
          <w:right w:w="62" w:type="dxa"/>
        </w:tblCellMar>
        <w:tblLook w:val="0000"/>
      </w:tblPr>
      <w:tblGrid>
        <w:gridCol w:w="2758"/>
        <w:gridCol w:w="6880"/>
      </w:tblGrid>
      <w:tr w:rsidTr="00B8784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84C">
            <w:pPr>
              <w:pStyle w:val="BodyText"/>
              <w:rPr>
                <w:lang w:val="en-NZ"/>
              </w:rPr>
            </w:pPr>
            <w:r w:rsidRPr="00B8784C">
              <w:t xml:space="preserve">This field allows for different work environments and conditions that may affect performance. Essential operating conditions that may be present (depending </w:t>
            </w:r>
            <w:r w:rsidRPr="00B8784C">
              <w:t xml:space="preserve">on the work situation, needs of the </w:t>
            </w:r>
            <w:r w:rsidRPr="00B8784C">
              <w:t>candidate, accessibility of the item, and local industry and regional contexts) are included.</w:t>
            </w:r>
          </w:p>
        </w:tc>
      </w:tr>
      <w:tr w:rsidTr="00B878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84C">
            <w:pPr>
              <w:pStyle w:val="BodyText"/>
              <w:rPr>
                <w:lang w:val="en-NZ"/>
              </w:rPr>
            </w:pPr>
            <w:r w:rsidRPr="00B8784C">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84C" w:rsidP="00B8784C">
            <w:pPr>
              <w:pStyle w:val="ListBullet"/>
            </w:pPr>
            <w:r w:rsidRPr="00B8784C">
              <w:t>job sheets</w:t>
            </w:r>
          </w:p>
          <w:p w:rsidR="00000000" w:rsidRPr="00B8784C" w:rsidP="00B8784C">
            <w:pPr>
              <w:pStyle w:val="ListBullet"/>
            </w:pPr>
            <w:r w:rsidRPr="00B8784C">
              <w:t>sketches</w:t>
            </w:r>
          </w:p>
          <w:p w:rsidR="00000000" w:rsidP="00B8784C">
            <w:pPr>
              <w:pStyle w:val="ListBullet"/>
              <w:rPr>
                <w:lang w:val="en-NZ"/>
              </w:rPr>
            </w:pPr>
            <w:r w:rsidRPr="00B8784C">
              <w:t>work instructions.</w:t>
            </w:r>
          </w:p>
        </w:tc>
      </w:tr>
      <w:tr w:rsidTr="00B878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84C">
            <w:pPr>
              <w:pStyle w:val="BodyText"/>
              <w:rPr>
                <w:lang w:val="en-NZ"/>
              </w:rPr>
            </w:pPr>
            <w:r w:rsidRPr="00B8784C">
              <w:t>Design features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84C" w:rsidP="00B8784C">
            <w:pPr>
              <w:pStyle w:val="ListBullet"/>
            </w:pPr>
            <w:r w:rsidRPr="00B8784C">
              <w:t>materials</w:t>
            </w:r>
          </w:p>
          <w:p w:rsidR="00000000" w:rsidRPr="00B8784C" w:rsidP="00B8784C">
            <w:pPr>
              <w:pStyle w:val="ListBullet"/>
            </w:pPr>
            <w:r w:rsidRPr="00B8784C">
              <w:t>dimensions</w:t>
            </w:r>
          </w:p>
          <w:p w:rsidR="00000000" w:rsidRPr="00B8784C" w:rsidP="00B8784C">
            <w:pPr>
              <w:pStyle w:val="ListBullet"/>
            </w:pPr>
            <w:r w:rsidRPr="00B8784C">
              <w:t>colour</w:t>
            </w:r>
          </w:p>
          <w:p w:rsidR="00000000" w:rsidRPr="00B8784C" w:rsidP="00B8784C">
            <w:pPr>
              <w:pStyle w:val="ListBullet"/>
            </w:pPr>
            <w:r w:rsidRPr="00B8784C">
              <w:t>texture</w:t>
            </w:r>
          </w:p>
          <w:p w:rsidR="00000000" w:rsidP="00B8784C">
            <w:pPr>
              <w:pStyle w:val="ListBullet"/>
              <w:rPr>
                <w:lang w:val="en-NZ"/>
              </w:rPr>
            </w:pPr>
            <w:r w:rsidRPr="00B8784C">
              <w:t>scale.</w:t>
            </w:r>
          </w:p>
        </w:tc>
      </w:tr>
      <w:tr w:rsidTr="00B878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84C">
            <w:pPr>
              <w:pStyle w:val="BodyText"/>
              <w:rPr>
                <w:lang w:val="en-NZ"/>
              </w:rPr>
            </w:pPr>
            <w:r w:rsidRPr="00B8784C">
              <w:t>Appropriate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84C" w:rsidP="00B8784C">
            <w:pPr>
              <w:pStyle w:val="ListBullet"/>
            </w:pPr>
            <w:r w:rsidRPr="00B8784C">
              <w:t>compass</w:t>
            </w:r>
          </w:p>
          <w:p w:rsidR="00000000" w:rsidRPr="00B8784C" w:rsidP="00B8784C">
            <w:pPr>
              <w:pStyle w:val="ListBullet"/>
            </w:pPr>
            <w:r w:rsidRPr="00B8784C">
              <w:t>set square</w:t>
            </w:r>
          </w:p>
          <w:p w:rsidR="00000000" w:rsidRPr="00B8784C" w:rsidP="00B8784C">
            <w:pPr>
              <w:pStyle w:val="ListBullet"/>
            </w:pPr>
            <w:r w:rsidRPr="00B8784C">
              <w:t>ruler</w:t>
            </w:r>
          </w:p>
          <w:p w:rsidR="00000000" w:rsidRPr="00B8784C" w:rsidP="00B8784C">
            <w:pPr>
              <w:pStyle w:val="ListBullet"/>
            </w:pPr>
            <w:r w:rsidRPr="00B8784C">
              <w:t>graphite/colour pencils</w:t>
            </w:r>
          </w:p>
          <w:p w:rsidR="00000000" w:rsidRPr="00B8784C" w:rsidP="00B8784C">
            <w:pPr>
              <w:pStyle w:val="ListBullet"/>
            </w:pPr>
            <w:r w:rsidRPr="00B8784C">
              <w:t>cartridge paper</w:t>
            </w:r>
          </w:p>
          <w:p w:rsidR="00000000" w:rsidRPr="00B8784C" w:rsidP="00B8784C">
            <w:pPr>
              <w:pStyle w:val="ListBullet"/>
            </w:pPr>
            <w:r w:rsidRPr="00B8784C">
              <w:t>pencils</w:t>
            </w:r>
          </w:p>
          <w:p w:rsidR="00000000" w:rsidRPr="00B8784C" w:rsidP="00B8784C">
            <w:pPr>
              <w:pStyle w:val="ListBullet"/>
            </w:pPr>
            <w:r w:rsidRPr="00B8784C">
              <w:t>ink (brush, pen or wash)</w:t>
            </w:r>
          </w:p>
          <w:p w:rsidR="00000000" w:rsidRPr="00B8784C" w:rsidP="00B8784C">
            <w:pPr>
              <w:pStyle w:val="ListBullet"/>
            </w:pPr>
            <w:r w:rsidRPr="00B8784C">
              <w:t>charcoal (natural or compressed)</w:t>
            </w:r>
          </w:p>
          <w:p w:rsidR="00000000" w:rsidRPr="00B8784C" w:rsidP="00B8784C">
            <w:pPr>
              <w:pStyle w:val="ListBullet"/>
            </w:pPr>
            <w:r w:rsidRPr="00B8784C">
              <w:t>conte</w:t>
            </w:r>
          </w:p>
          <w:p w:rsidR="00000000" w:rsidRPr="00B8784C" w:rsidP="00B8784C">
            <w:pPr>
              <w:pStyle w:val="ListBullet"/>
            </w:pPr>
            <w:r w:rsidRPr="00B8784C">
              <w:t>crayons</w:t>
            </w:r>
          </w:p>
          <w:p w:rsidR="00000000" w:rsidRPr="00B8784C" w:rsidP="00B8784C">
            <w:pPr>
              <w:pStyle w:val="ListBullet"/>
            </w:pPr>
            <w:r w:rsidRPr="00B8784C">
              <w:t>gouache</w:t>
            </w:r>
          </w:p>
          <w:p w:rsidR="00000000" w:rsidRPr="00B8784C" w:rsidP="00B8784C">
            <w:pPr>
              <w:pStyle w:val="ListBullet"/>
            </w:pPr>
            <w:r w:rsidRPr="00B8784C">
              <w:t>coloured pencils</w:t>
            </w:r>
          </w:p>
          <w:p w:rsidR="00000000" w:rsidRPr="00B8784C" w:rsidP="00B8784C">
            <w:pPr>
              <w:pStyle w:val="ListBullet"/>
            </w:pPr>
            <w:r w:rsidRPr="00B8784C">
              <w:t>felt tip markers</w:t>
            </w:r>
          </w:p>
          <w:p w:rsidR="00000000" w:rsidRPr="00B8784C" w:rsidP="00B8784C">
            <w:pPr>
              <w:pStyle w:val="ListBullet"/>
            </w:pPr>
            <w:r w:rsidRPr="00B8784C">
              <w:t>paper (a range of weights, textures and colours)</w:t>
            </w:r>
          </w:p>
          <w:p w:rsidR="00000000" w:rsidRPr="00B8784C" w:rsidP="00B8784C">
            <w:pPr>
              <w:pStyle w:val="ListBullet"/>
            </w:pPr>
            <w:r w:rsidRPr="00B8784C">
              <w:t>collage</w:t>
            </w:r>
          </w:p>
          <w:p w:rsidR="00000000" w:rsidP="00B8784C">
            <w:pPr>
              <w:pStyle w:val="ListBullet"/>
              <w:rPr>
                <w:lang w:val="en-NZ"/>
              </w:rPr>
            </w:pPr>
            <w:r w:rsidRPr="00B8784C">
              <w:t>paints.</w:t>
            </w:r>
          </w:p>
        </w:tc>
      </w:tr>
      <w:tr w:rsidTr="00B878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84C">
            <w:pPr>
              <w:pStyle w:val="BodyText"/>
              <w:rPr>
                <w:lang w:val="en-NZ"/>
              </w:rPr>
            </w:pPr>
            <w:r w:rsidRPr="00B8784C">
              <w:t>Accompanying 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84C" w:rsidP="00B8784C">
            <w:pPr>
              <w:pStyle w:val="ListBullet"/>
            </w:pPr>
            <w:r w:rsidRPr="00B8784C">
              <w:t xml:space="preserve">specific </w:t>
            </w:r>
            <w:r w:rsidRPr="00B8784C">
              <w:t>design information</w:t>
            </w:r>
          </w:p>
          <w:p w:rsidR="00000000" w:rsidP="00B8784C">
            <w:pPr>
              <w:pStyle w:val="ListBullet"/>
              <w:rPr>
                <w:lang w:val="en-NZ"/>
              </w:rPr>
            </w:pPr>
            <w:r w:rsidRPr="00B8784C">
              <w:t>recommendations.</w:t>
            </w:r>
          </w:p>
        </w:tc>
      </w:tr>
      <w:tr w:rsidTr="00B878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84C">
            <w:pPr>
              <w:pStyle w:val="BodyText"/>
              <w:rPr>
                <w:lang w:val="en-NZ"/>
              </w:rPr>
            </w:pPr>
            <w:r w:rsidRPr="00B8784C">
              <w:t>Drawing presentation and production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84C" w:rsidP="00B8784C">
            <w:pPr>
              <w:pStyle w:val="ListBullet"/>
            </w:pPr>
            <w:r w:rsidRPr="00B8784C">
              <w:t>type and grade of paper</w:t>
            </w:r>
          </w:p>
          <w:p w:rsidR="00000000" w:rsidRPr="00B8784C" w:rsidP="00B8784C">
            <w:pPr>
              <w:pStyle w:val="ListBullet"/>
            </w:pPr>
            <w:r w:rsidRPr="00B8784C">
              <w:t>printing</w:t>
            </w:r>
          </w:p>
          <w:p w:rsidR="00000000" w:rsidRPr="00B8784C" w:rsidP="00B8784C">
            <w:pPr>
              <w:pStyle w:val="ListBullet"/>
            </w:pPr>
            <w:r w:rsidRPr="00B8784C">
              <w:t>digital format.</w:t>
            </w:r>
          </w:p>
        </w:tc>
      </w:tr>
    </w:tbl>
    <w:p w:rsidR="000B0DBD" w:rsidP="00B8784C">
      <w:pPr>
        <w:pStyle w:val="BodyText"/>
      </w:pPr>
    </w:p>
    <w:p w:rsidR="000B0DBD" w:rsidP="00B8784C">
      <w:pPr>
        <w:pStyle w:val="BodyText"/>
      </w:pPr>
    </w:p>
    <w:p w:rsidR="00000000" w:rsidRPr="00B8784C" w:rsidP="00B8784C">
      <w:pPr>
        <w:pStyle w:val="Heading1"/>
      </w:pPr>
      <w:bookmarkStart w:id="8" w:name="O_947210"/>
      <w:bookmarkEnd w:id="8"/>
      <w:r w:rsidRPr="00B8784C">
        <w:t>Unit Mapping Information</w:t>
      </w:r>
    </w:p>
    <w:p w:rsidR="000B0DBD" w:rsidP="000B0DBD">
      <w:pPr>
        <w:pStyle w:val="BodyText"/>
      </w:pPr>
      <w:r w:rsidRPr="00B8784C">
        <w:t>Release 1. Supersedes and is equivalent to MEM19031A Produce renderings and technical drawings for jewellery and object design construction.</w:t>
      </w:r>
    </w:p>
    <w:p w:rsidR="00000000" w:rsidRPr="00B8784C" w:rsidP="00B8784C">
      <w:pPr>
        <w:pStyle w:val="Heading1"/>
      </w:pPr>
      <w:bookmarkStart w:id="9" w:name="O_947203"/>
      <w:bookmarkEnd w:id="9"/>
      <w:r w:rsidRPr="00B8784C">
        <w:t>Links</w:t>
      </w:r>
    </w:p>
    <w:p w:rsidR="00000000" w:rsidRPr="00B8784C" w:rsidP="000B0DBD">
      <w:pPr>
        <w:pStyle w:val="BodyText"/>
      </w:pPr>
      <w:r w:rsidRPr="00B8784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9238C">
        <w:rPr>
          <w:rStyle w:val="Hyperlink"/>
        </w:rPr>
        <w:t>https://vetnet.gov.au/Pages/TrainingDocs.aspx?q=b7050d37-5fd0-4740-8f7d-3b7a49c10bb2</w:t>
      </w:r>
      <w:r>
        <w:fldChar w:fldCharType="end"/>
      </w:r>
    </w:p>
    <w:p w:rsidR="00000000" w:rsidRPr="00B8784C" w:rsidP="000B0DBD">
      <w:pPr>
        <w:pStyle w:val="BodyText"/>
        <w:sectPr w:rsidSect="00B8784C">
          <w:headerReference w:type="default" r:id="rId10"/>
          <w:footerReference w:type="default" r:id="rId11"/>
          <w:pgSz w:w="11908" w:h="16833"/>
          <w:pgMar w:top="1702" w:right="1418" w:bottom="1702" w:left="1418" w:header="992" w:footer="992" w:gutter="0"/>
          <w:cols w:space="720"/>
          <w:noEndnote/>
          <w:docGrid w:linePitch="299"/>
        </w:sectPr>
      </w:pPr>
    </w:p>
    <w:p w:rsidR="00000000" w:rsidRPr="00B8784C" w:rsidP="00B8784C">
      <w:pPr>
        <w:pStyle w:val="SuperHeading"/>
      </w:pPr>
      <w:r w:rsidRPr="00B8784C">
        <w:t>Assessment Requirements for MEM19031 Produce renderings and tec</w:t>
      </w:r>
      <w:r w:rsidRPr="00B8784C">
        <w:t>hnical drawings for jewellery or object design construction</w:t>
      </w:r>
    </w:p>
    <w:p w:rsidR="00000000" w:rsidRPr="00B8784C" w:rsidP="00B8784C">
      <w:pPr>
        <w:pStyle w:val="Heading1"/>
      </w:pPr>
      <w:bookmarkStart w:id="10" w:name="O_947205"/>
      <w:bookmarkEnd w:id="10"/>
      <w:r w:rsidRPr="00B8784C">
        <w:t>Modification History</w:t>
      </w:r>
    </w:p>
    <w:p w:rsidR="000B0DBD" w:rsidP="000B0DBD">
      <w:pPr>
        <w:pStyle w:val="BodyText"/>
      </w:pPr>
      <w:r w:rsidRPr="00B8784C">
        <w:t>Release 1. Supersedes and is equivalent to MEM19031A Produce renderings and technical drawings for jewellery and object design construction.</w:t>
      </w:r>
    </w:p>
    <w:p w:rsidR="00000000" w:rsidRPr="00B8784C" w:rsidP="00B8784C">
      <w:pPr>
        <w:pStyle w:val="Heading1"/>
      </w:pPr>
      <w:bookmarkStart w:id="11" w:name="O_947208"/>
      <w:bookmarkEnd w:id="11"/>
      <w:r w:rsidRPr="00B8784C">
        <w:t>Performance Evidence</w:t>
      </w:r>
    </w:p>
    <w:p w:rsidR="00000000" w:rsidRPr="00B8784C" w:rsidP="000B0DBD">
      <w:pPr>
        <w:pStyle w:val="BodyText"/>
      </w:pPr>
      <w:r w:rsidRPr="00B8784C">
        <w:t>Evidence required to demonstrate competence in this unit must be relevant to and satisfy the requirements of the elements and performance criteria and include:</w:t>
      </w:r>
    </w:p>
    <w:p w:rsidR="00000000" w:rsidRPr="00B8784C" w:rsidP="00B8784C">
      <w:pPr>
        <w:pStyle w:val="ListBullet"/>
      </w:pPr>
      <w:r w:rsidRPr="00B8784C">
        <w:t>following work instructions, standard operating procedures (SOPs) and safe</w:t>
      </w:r>
      <w:r w:rsidRPr="00B8784C">
        <w:t xml:space="preserve"> work practices</w:t>
      </w:r>
    </w:p>
    <w:p w:rsidR="00000000" w:rsidRPr="00B8784C" w:rsidP="00B8784C">
      <w:pPr>
        <w:pStyle w:val="ListBullet"/>
      </w:pPr>
      <w:r w:rsidRPr="00B8784C">
        <w:t>identifying and collecting data necessary from the specifications and design features to produce the drawing or render</w:t>
      </w:r>
    </w:p>
    <w:p w:rsidR="00000000" w:rsidRPr="00B8784C" w:rsidP="00B8784C">
      <w:pPr>
        <w:pStyle w:val="ListBullet"/>
      </w:pPr>
      <w:r w:rsidRPr="00B8784C">
        <w:t xml:space="preserve">selecting equipment appropriate to the illustration method and requirements </w:t>
      </w:r>
    </w:p>
    <w:p w:rsidR="00000000" w:rsidRPr="00B8784C" w:rsidP="00B8784C">
      <w:pPr>
        <w:pStyle w:val="ListBullet"/>
      </w:pPr>
      <w:r w:rsidRPr="00B8784C">
        <w:t xml:space="preserve">using colour, contour, shadow and highlight </w:t>
      </w:r>
      <w:r w:rsidRPr="00B8784C">
        <w:t>techniques for emphasis to display jewellery or object design concept</w:t>
      </w:r>
    </w:p>
    <w:p w:rsidR="00000000" w:rsidRPr="00B8784C" w:rsidP="00B8784C">
      <w:pPr>
        <w:pStyle w:val="ListBullet"/>
      </w:pPr>
      <w:r w:rsidRPr="00B8784C">
        <w:t>using drawings to demonstrate the technical and visual features of jewellery or object design which will enable construction according to design requirements, on at least two occasions</w:t>
      </w:r>
    </w:p>
    <w:p w:rsidR="00000000" w:rsidRPr="00B8784C" w:rsidP="00B8784C">
      <w:pPr>
        <w:pStyle w:val="ListBullet"/>
      </w:pPr>
      <w:r w:rsidRPr="00B8784C">
        <w:t>p</w:t>
      </w:r>
      <w:r w:rsidRPr="00B8784C">
        <w:t>reparing and presenting drawings and supporting information that will appeal to the specific needs of the intended audience, including specific design information and recommendations, on at least two occasions.</w:t>
      </w:r>
    </w:p>
    <w:p w:rsidR="00000000" w:rsidRPr="00B8784C" w:rsidP="00B8784C">
      <w:pPr>
        <w:pStyle w:val="BodyText"/>
      </w:pPr>
    </w:p>
    <w:p w:rsidR="000B0DBD" w:rsidRPr="000B0DBD" w:rsidP="000B0DBD">
      <w:pPr>
        <w:pStyle w:val="BodyText"/>
        <w:rPr>
          <w:i/>
        </w:rPr>
      </w:pPr>
      <w:r w:rsidRPr="000B0DBD">
        <w:rPr>
          <w:rStyle w:val="Emphasis"/>
        </w:rPr>
        <w:t>Note: Where a volume and/or frequency is not specified, demonstration must be provided at least once.</w:t>
      </w:r>
    </w:p>
    <w:p w:rsidR="00000000" w:rsidRPr="00B8784C" w:rsidP="00B8784C">
      <w:pPr>
        <w:pStyle w:val="Heading1"/>
      </w:pPr>
      <w:bookmarkStart w:id="12" w:name="O_947207"/>
      <w:bookmarkEnd w:id="12"/>
      <w:r w:rsidRPr="00B8784C">
        <w:t>Knowledge Evidence</w:t>
      </w:r>
    </w:p>
    <w:p w:rsidR="00000000" w:rsidRPr="00B8784C" w:rsidP="000B0DBD">
      <w:pPr>
        <w:pStyle w:val="BodyText"/>
      </w:pPr>
      <w:r w:rsidRPr="00B8784C">
        <w:t>Evidence required to demonstrate the required knowledge for this unit must be relevant to and satisfy the requirement</w:t>
      </w:r>
      <w:r w:rsidRPr="00B8784C">
        <w:t>s of the elements and performance criteria and include knowledge of:</w:t>
      </w:r>
    </w:p>
    <w:p w:rsidR="00000000" w:rsidRPr="00B8784C" w:rsidP="00B8784C">
      <w:pPr>
        <w:pStyle w:val="ListBullet"/>
      </w:pPr>
      <w:r w:rsidRPr="00B8784C">
        <w:t xml:space="preserve">safe work practices and procedures </w:t>
      </w:r>
    </w:p>
    <w:p w:rsidR="00000000" w:rsidRPr="00B8784C" w:rsidP="00B8784C">
      <w:pPr>
        <w:pStyle w:val="ListBullet"/>
      </w:pPr>
      <w:r w:rsidRPr="00B8784C">
        <w:t>documentation, storage and retrieval processes</w:t>
      </w:r>
    </w:p>
    <w:p w:rsidR="00000000" w:rsidRPr="00B8784C" w:rsidP="00B8784C">
      <w:pPr>
        <w:pStyle w:val="ListBullet"/>
      </w:pPr>
      <w:r w:rsidRPr="00B8784C">
        <w:t>isometric and orthographic drawing perspectives</w:t>
      </w:r>
    </w:p>
    <w:p w:rsidR="00000000" w:rsidRPr="00B8784C" w:rsidP="00B8784C">
      <w:pPr>
        <w:pStyle w:val="ListBullet"/>
      </w:pPr>
      <w:r w:rsidRPr="00B8784C">
        <w:t>drawing equipment and applications, storage and mainten</w:t>
      </w:r>
      <w:r w:rsidRPr="00B8784C">
        <w:t>ance</w:t>
      </w:r>
    </w:p>
    <w:p w:rsidR="00000000" w:rsidRPr="00B8784C" w:rsidP="00B8784C">
      <w:pPr>
        <w:pStyle w:val="ListBullet"/>
      </w:pPr>
      <w:r w:rsidRPr="00B8784C">
        <w:t>drawing methods, protocols and symbols used in technical drawings for jewellery or object manufacture</w:t>
      </w:r>
    </w:p>
    <w:p w:rsidR="00000000" w:rsidRPr="00B8784C" w:rsidP="00B8784C">
      <w:pPr>
        <w:pStyle w:val="ListBullet"/>
      </w:pPr>
      <w:r w:rsidRPr="00B8784C">
        <w:t>rendering applications and techniques and tools for the creation of illustration effects</w:t>
      </w:r>
    </w:p>
    <w:p w:rsidR="00000000" w:rsidRPr="00B8784C" w:rsidP="00B8784C">
      <w:pPr>
        <w:pStyle w:val="ListBullet"/>
      </w:pPr>
      <w:r w:rsidRPr="00B8784C">
        <w:t>jewellery or object design features and decorative finishes</w:t>
      </w:r>
    </w:p>
    <w:p w:rsidR="00000000" w:rsidRPr="00B8784C" w:rsidP="00B8784C">
      <w:pPr>
        <w:pStyle w:val="ListBullet"/>
      </w:pPr>
      <w:r w:rsidRPr="00B8784C">
        <w:t>properties of metals used in practical manufacturing applications</w:t>
      </w:r>
    </w:p>
    <w:p w:rsidR="000B0DBD" w:rsidP="00B8784C">
      <w:pPr>
        <w:pStyle w:val="ListBullet"/>
      </w:pPr>
      <w:r w:rsidRPr="00B8784C">
        <w:t>options available for drawing presentation.</w:t>
      </w:r>
    </w:p>
    <w:p w:rsidR="000B0DBD" w:rsidP="00B8784C">
      <w:pPr>
        <w:pStyle w:val="ListBullet"/>
      </w:pPr>
    </w:p>
    <w:p w:rsidR="00000000" w:rsidRPr="00B8784C" w:rsidP="00B8784C">
      <w:pPr>
        <w:pStyle w:val="Heading1"/>
      </w:pPr>
      <w:bookmarkStart w:id="13" w:name="O_947206"/>
      <w:bookmarkEnd w:id="13"/>
      <w:r w:rsidRPr="00B8784C">
        <w:t>Assessment Conditions</w:t>
      </w:r>
    </w:p>
    <w:p w:rsidR="00000000" w:rsidRPr="00B8784C" w:rsidP="00B8784C">
      <w:pPr>
        <w:pStyle w:val="ListBullet"/>
      </w:pPr>
      <w:r w:rsidRPr="00B8784C">
        <w:t>Assessors must:</w:t>
      </w:r>
    </w:p>
    <w:p w:rsidR="00000000" w:rsidRPr="00B8784C" w:rsidP="00B8784C">
      <w:pPr>
        <w:pStyle w:val="ListBullet2"/>
      </w:pPr>
      <w:r w:rsidRPr="00B8784C">
        <w:t xml:space="preserve">have vocational competency in producing renderings and technical drawings for jewellery </w:t>
      </w:r>
      <w:r w:rsidRPr="00B8784C">
        <w:t xml:space="preserve">or object design construction at least to the level being assessed with relevant industry knowledge and </w:t>
      </w:r>
      <w:r w:rsidRPr="00B8784C">
        <w:t>experience</w:t>
      </w:r>
    </w:p>
    <w:p w:rsidR="00000000" w:rsidRPr="00B8784C" w:rsidP="00B8784C">
      <w:pPr>
        <w:pStyle w:val="ListBullet2"/>
      </w:pPr>
      <w:r w:rsidRPr="00B8784C">
        <w:t xml:space="preserve">satisfy the assessor requirements in the </w:t>
      </w:r>
      <w:r w:rsidRPr="00B8784C">
        <w:rPr>
          <w:rStyle w:val="Emphasis"/>
        </w:rPr>
        <w:t xml:space="preserve">Standards for Registered Training Organisations 2015 </w:t>
      </w:r>
      <w:r w:rsidRPr="00B8784C">
        <w:t>or its replacement</w:t>
      </w:r>
      <w:r w:rsidRPr="00B8784C">
        <w:rPr>
          <w:rStyle w:val="Emphasis"/>
        </w:rPr>
        <w:t xml:space="preserve"> </w:t>
      </w:r>
      <w:r w:rsidRPr="00B8784C">
        <w:t xml:space="preserve">and comply with the </w:t>
      </w:r>
      <w:r w:rsidRPr="00B8784C">
        <w:rPr>
          <w:rStyle w:val="Emphasis"/>
        </w:rPr>
        <w:t xml:space="preserve">National Vocational Education and Training Regulator Act 2011, </w:t>
      </w:r>
      <w:r w:rsidRPr="00B8784C">
        <w:t>its replacement</w:t>
      </w:r>
      <w:r w:rsidRPr="00B8784C">
        <w:rPr>
          <w:rStyle w:val="Emphasis"/>
        </w:rPr>
        <w:t xml:space="preserve"> </w:t>
      </w:r>
      <w:r w:rsidRPr="00B8784C">
        <w:t>or equivalent legislation covering VET regulation in a non-referring state/territory as the case requires.</w:t>
      </w:r>
    </w:p>
    <w:p w:rsidR="00000000" w:rsidRPr="00B8784C" w:rsidP="00B8784C">
      <w:pPr>
        <w:pStyle w:val="ListBullet"/>
      </w:pPr>
      <w:r w:rsidRPr="00B8784C">
        <w:t>Where possible, assessment must occur in operational workplace situat</w:t>
      </w:r>
      <w:r w:rsidRPr="00B8784C">
        <w:t>ions. Where this is not possible or where personal safety or environmental damage are limiting factors, assessment must occur in a sufficiently rigorous simulated environment that reflects realistic operational workplace conditions. This must cover all asp</w:t>
      </w:r>
      <w:r w:rsidRPr="00B8784C">
        <w:t>ects of workplace performance, including environment, task skills, task management skills, contingency management skills and job role environment skills.</w:t>
      </w:r>
    </w:p>
    <w:p w:rsidR="00000000" w:rsidRPr="00B8784C" w:rsidP="00B8784C">
      <w:pPr>
        <w:pStyle w:val="ListBullet"/>
      </w:pPr>
      <w:r w:rsidRPr="00B8784C">
        <w:t>Conditions for assessment must include access to all tools, equipment, materials and documentation req</w:t>
      </w:r>
      <w:r w:rsidRPr="00B8784C">
        <w:t>uired, including relevant workplace procedures, product and manufacturing specifications.</w:t>
      </w:r>
    </w:p>
    <w:p w:rsidR="000B0DBD" w:rsidP="00B8784C">
      <w:pPr>
        <w:pStyle w:val="ListBullet"/>
      </w:pPr>
      <w:r w:rsidRPr="00B8784C">
        <w:t>Assessment processes and techniques must be appropriate to the language, literacy and numeracy requirements of the work being performed and the needs of the candidate</w:t>
      </w:r>
    </w:p>
    <w:p w:rsidR="000B0DBD" w:rsidP="00B8784C">
      <w:pPr>
        <w:pStyle w:val="ListBullet"/>
      </w:pPr>
    </w:p>
    <w:p w:rsidR="00000000" w:rsidRPr="00B8784C" w:rsidP="00B8784C">
      <w:pPr>
        <w:pStyle w:val="Heading1"/>
      </w:pPr>
      <w:bookmarkStart w:id="14" w:name="O_947204"/>
      <w:bookmarkEnd w:id="14"/>
      <w:r w:rsidRPr="00B8784C">
        <w:t>Links</w:t>
      </w:r>
    </w:p>
    <w:p w:rsidR="00000000" w:rsidRPr="00B8784C" w:rsidP="000B0DBD">
      <w:pPr>
        <w:pStyle w:val="BodyText"/>
      </w:pPr>
      <w:r w:rsidRPr="00B8784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9238C">
        <w:rPr>
          <w:rStyle w:val="Hyperlink"/>
        </w:rPr>
        <w:t>https://vetnet.gov.au/Pages/TrainingDocs.aspx?q=b7050d37-5fd0-4740-8f7d-3b7a49c10bb2</w:t>
      </w:r>
      <w:r>
        <w:fldChar w:fldCharType="end"/>
      </w:r>
    </w:p>
    <w:p w:rsidR="00000000" w:rsidRPr="00B8784C" w:rsidP="00B8784C"/>
    <w:sectPr w:rsidSect="00B878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8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84C" w:rsidRPr="000B0DBD" w:rsidP="000B0D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8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DBD" w:rsidP="00B878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0DBD" w:rsidP="00B878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B0DBD" w:rsidP="00B878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84C" w:rsidP="00B8784C">
    <w:pPr>
      <w:pStyle w:val="Footer"/>
      <w:framePr w:wrap="around"/>
    </w:pPr>
    <w:r>
      <w:fldChar w:fldCharType="begin"/>
    </w:r>
    <w:r>
      <w:instrText xml:space="preserve"> DOCPROPERTY  Subject  \* MERGEFORMAT </w:instrText>
    </w:r>
    <w:r>
      <w:fldChar w:fldCharType="separate"/>
    </w:r>
    <w:r w:rsidR="000B0DBD">
      <w:t>Approved</w:t>
    </w:r>
    <w:r w:rsidR="000B0DBD">
      <w:fldChar w:fldCharType="end"/>
    </w:r>
    <w:r>
      <w:tab/>
      <w:t xml:space="preserve">Page </w:t>
    </w:r>
    <w:r>
      <w:fldChar w:fldCharType="begin"/>
    </w:r>
    <w:r>
      <w:instrText xml:space="preserve"> PAGE  \* Arabic  \* MERGEFORMAT </w:instrText>
    </w:r>
    <w:r>
      <w:fldChar w:fldCharType="separate"/>
    </w:r>
    <w:r w:rsidR="000B0DB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0DBD">
      <w:rPr>
        <w:noProof/>
      </w:rPr>
      <w:t>5</w:t>
    </w:r>
    <w:r>
      <w:rPr>
        <w:noProof/>
      </w:rPr>
      <w:fldChar w:fldCharType="end"/>
    </w:r>
  </w:p>
  <w:p w:rsidR="00B8784C" w:rsidP="00B8784C">
    <w:pPr>
      <w:pStyle w:val="Footer"/>
      <w:framePr w:wrap="around"/>
    </w:pPr>
    <w:r>
      <w:t xml:space="preserve">© Commonwealth of Australia, </w:t>
    </w:r>
    <w:r>
      <w:fldChar w:fldCharType="begin"/>
    </w:r>
    <w:r>
      <w:instrText xml:space="preserve"> DATE  \@ "yyyy"  \* MERGEFORMAT </w:instrText>
    </w:r>
    <w:r>
      <w:fldChar w:fldCharType="separate"/>
    </w:r>
    <w:r w:rsidR="000B0DBD">
      <w:rPr>
        <w:noProof/>
      </w:rPr>
      <w:t>2025</w:t>
    </w:r>
    <w:r>
      <w:fldChar w:fldCharType="end"/>
    </w:r>
    <w:r>
      <w:tab/>
    </w:r>
    <w:r>
      <w:fldChar w:fldCharType="begin"/>
    </w:r>
    <w:r>
      <w:instrText xml:space="preserve"> DOCPROPERTY  Author  \* MERGEFORMAT </w:instrText>
    </w:r>
    <w:r>
      <w:fldChar w:fldCharType="separate"/>
    </w:r>
    <w:r w:rsidR="000B0DBD">
      <w:t>Manufacturing Industry Skills Alliance</w:t>
    </w:r>
    <w:r w:rsidR="000B0DBD">
      <w:fldChar w:fldCharType="end"/>
    </w:r>
  </w:p>
  <w:p w:rsidR="00B8784C" w:rsidP="00B878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8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D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84C" w:rsidRPr="000B0DBD" w:rsidP="000B0D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8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DBD" w:rsidRPr="002D2AF8" w:rsidP="00B8784C">
    <w:pPr>
      <w:pStyle w:val="Header"/>
      <w:framePr w:wrap="around"/>
    </w:pPr>
    <w:r>
      <w:fldChar w:fldCharType="begin"/>
    </w:r>
    <w:r>
      <w:instrText xml:space="preserve"> TITLE   \* MERGEFORMAT </w:instrText>
    </w:r>
    <w:r>
      <w:fldChar w:fldCharType="separate"/>
    </w:r>
    <w:r>
      <w:t>MEM19031 Produce renderings and technical drawings for jewellery or object design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B0DBD" w:rsidP="00B878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84C" w:rsidRPr="002D2AF8" w:rsidP="00B8784C">
    <w:pPr>
      <w:pStyle w:val="Header"/>
      <w:framePr w:wrap="around"/>
    </w:pPr>
    <w:r>
      <w:fldChar w:fldCharType="begin"/>
    </w:r>
    <w:r>
      <w:instrText xml:space="preserve"> TITLE   \* MERGEFORMAT </w:instrText>
    </w:r>
    <w:r>
      <w:fldChar w:fldCharType="separate"/>
    </w:r>
    <w:r w:rsidR="000B0DBD">
      <w:t>MEM19031 Produce renderings and technical drawings for jewellery or object design construction</w:t>
    </w:r>
    <w:r w:rsidR="000B0DBD">
      <w:fldChar w:fldCharType="end"/>
    </w:r>
    <w:r>
      <w:tab/>
      <w:t xml:space="preserve">Date this document was generated: </w:t>
    </w:r>
    <w:r>
      <w:fldChar w:fldCharType="begin"/>
    </w:r>
    <w:r>
      <w:instrText xml:space="preserve"> CREATEDATE  \@ "d MMMM yyyy"  \* MERGEFORMAT </w:instrText>
    </w:r>
    <w:r>
      <w:fldChar w:fldCharType="separate"/>
    </w:r>
    <w:r w:rsidR="000B0DBD">
      <w:rPr>
        <w:noProof/>
      </w:rPr>
      <w:t>1 March 2025</w:t>
    </w:r>
    <w:r>
      <w:fldChar w:fldCharType="end"/>
    </w:r>
  </w:p>
  <w:p w:rsidR="00B8784C" w:rsidP="00B878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F8E7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0666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38C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8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84C"/>
    <w:pPr>
      <w:spacing w:before="360" w:after="60"/>
      <w:outlineLvl w:val="0"/>
    </w:pPr>
    <w:rPr>
      <w:sz w:val="32"/>
    </w:rPr>
  </w:style>
  <w:style w:type="paragraph" w:styleId="Heading2">
    <w:name w:val="heading 2"/>
    <w:basedOn w:val="HeadingBase"/>
    <w:next w:val="BodyText"/>
    <w:link w:val="Heading2Char"/>
    <w:qFormat/>
    <w:rsid w:val="00B8784C"/>
    <w:pPr>
      <w:keepLines/>
      <w:spacing w:before="240" w:after="120"/>
      <w:outlineLvl w:val="1"/>
    </w:pPr>
    <w:rPr>
      <w:sz w:val="28"/>
      <w:szCs w:val="40"/>
    </w:rPr>
  </w:style>
  <w:style w:type="paragraph" w:styleId="Heading3">
    <w:name w:val="heading 3"/>
    <w:basedOn w:val="HeadingBase"/>
    <w:next w:val="BodyText"/>
    <w:link w:val="Heading3Char"/>
    <w:qFormat/>
    <w:rsid w:val="00B8784C"/>
    <w:pPr>
      <w:spacing w:before="180" w:after="120"/>
      <w:outlineLvl w:val="2"/>
    </w:pPr>
    <w:rPr>
      <w:spacing w:val="-10"/>
      <w:kern w:val="32"/>
    </w:rPr>
  </w:style>
  <w:style w:type="paragraph" w:styleId="Heading4">
    <w:name w:val="heading 4"/>
    <w:basedOn w:val="HeadingBase"/>
    <w:next w:val="BodyText"/>
    <w:link w:val="Heading4Char"/>
    <w:qFormat/>
    <w:rsid w:val="00B8784C"/>
    <w:pPr>
      <w:spacing w:before="160" w:after="120"/>
      <w:outlineLvl w:val="3"/>
    </w:pPr>
    <w:rPr>
      <w:sz w:val="22"/>
    </w:rPr>
  </w:style>
  <w:style w:type="paragraph" w:styleId="Heading5">
    <w:name w:val="heading 5"/>
    <w:basedOn w:val="HeadingBase"/>
    <w:next w:val="Normal"/>
    <w:link w:val="Heading5Char"/>
    <w:qFormat/>
    <w:rsid w:val="00B8784C"/>
    <w:pPr>
      <w:spacing w:before="80"/>
      <w:outlineLvl w:val="4"/>
    </w:pPr>
    <w:rPr>
      <w:color w:val="918585"/>
      <w:sz w:val="20"/>
    </w:rPr>
  </w:style>
  <w:style w:type="paragraph" w:styleId="Heading6">
    <w:name w:val="heading 6"/>
    <w:basedOn w:val="HeadingBase"/>
    <w:next w:val="Normal"/>
    <w:link w:val="Heading6Char"/>
    <w:qFormat/>
    <w:rsid w:val="00B8784C"/>
    <w:pPr>
      <w:spacing w:before="60"/>
      <w:outlineLvl w:val="5"/>
    </w:pPr>
    <w:rPr>
      <w:color w:val="918585"/>
      <w:sz w:val="20"/>
    </w:rPr>
  </w:style>
  <w:style w:type="paragraph" w:styleId="Heading7">
    <w:name w:val="heading 7"/>
    <w:basedOn w:val="Normal"/>
    <w:next w:val="Normal"/>
    <w:link w:val="Heading7Char"/>
    <w:qFormat/>
    <w:rsid w:val="00B8784C"/>
    <w:pPr>
      <w:ind w:left="720"/>
      <w:outlineLvl w:val="6"/>
    </w:pPr>
    <w:rPr>
      <w:i/>
    </w:rPr>
  </w:style>
  <w:style w:type="paragraph" w:styleId="Heading8">
    <w:name w:val="heading 8"/>
    <w:basedOn w:val="Normal"/>
    <w:next w:val="Normal"/>
    <w:link w:val="Heading8Char"/>
    <w:qFormat/>
    <w:rsid w:val="00B8784C"/>
    <w:pPr>
      <w:ind w:left="720"/>
      <w:outlineLvl w:val="7"/>
    </w:pPr>
    <w:rPr>
      <w:i/>
    </w:rPr>
  </w:style>
  <w:style w:type="paragraph" w:styleId="Heading9">
    <w:name w:val="heading 9"/>
    <w:basedOn w:val="Normal"/>
    <w:next w:val="Normal"/>
    <w:link w:val="Heading9Char"/>
    <w:qFormat/>
    <w:rsid w:val="00B8784C"/>
    <w:pPr>
      <w:ind w:left="720"/>
      <w:outlineLvl w:val="8"/>
    </w:pPr>
    <w:rPr>
      <w:i/>
    </w:rPr>
  </w:style>
  <w:style w:type="character" w:default="1" w:styleId="DefaultParagraphFont">
    <w:name w:val="Default Paragraph Font"/>
    <w:uiPriority w:val="1"/>
    <w:unhideWhenUsed/>
    <w:rsid w:val="00B878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84C"/>
  </w:style>
  <w:style w:type="character" w:customStyle="1" w:styleId="Heading1Char">
    <w:name w:val="Heading 1 Char"/>
    <w:basedOn w:val="DefaultParagraphFont"/>
    <w:link w:val="Heading1"/>
    <w:rsid w:val="00B8784C"/>
    <w:rPr>
      <w:rFonts w:ascii="Times New Roman" w:eastAsia="Times New Roman" w:hAnsi="Times New Roman" w:cs="Times New Roman"/>
      <w:b/>
      <w:sz w:val="32"/>
      <w:szCs w:val="20"/>
      <w:lang w:eastAsia="en-US"/>
    </w:rPr>
  </w:style>
  <w:style w:type="paragraph" w:styleId="BodyText">
    <w:name w:val="Body Text"/>
    <w:basedOn w:val="Normal"/>
    <w:link w:val="BodyTextChar"/>
    <w:rsid w:val="00B878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84C"/>
    <w:rPr>
      <w:rFonts w:ascii="Times New Roman" w:eastAsia="Times New Roman" w:hAnsi="Times New Roman" w:cs="Times New Roman"/>
      <w:sz w:val="24"/>
      <w:lang w:eastAsia="en-US"/>
    </w:rPr>
  </w:style>
  <w:style w:type="paragraph" w:styleId="ListBullet">
    <w:name w:val="List Bullet"/>
    <w:basedOn w:val="List"/>
    <w:rsid w:val="00B8784C"/>
    <w:pPr>
      <w:numPr>
        <w:numId w:val="12"/>
      </w:numPr>
      <w:tabs>
        <w:tab w:val="clear" w:pos="340"/>
      </w:tabs>
      <w:spacing w:before="40" w:after="40"/>
    </w:pPr>
  </w:style>
  <w:style w:type="character" w:customStyle="1" w:styleId="SpecialBold">
    <w:name w:val="Special Bold"/>
    <w:basedOn w:val="DefaultParagraphFont"/>
    <w:rsid w:val="00B8784C"/>
    <w:rPr>
      <w:b/>
      <w:spacing w:val="0"/>
    </w:rPr>
  </w:style>
  <w:style w:type="paragraph" w:styleId="ListBullet2">
    <w:name w:val="List Bullet 2"/>
    <w:basedOn w:val="List2"/>
    <w:rsid w:val="00B8784C"/>
    <w:pPr>
      <w:numPr>
        <w:numId w:val="13"/>
      </w:numPr>
      <w:tabs>
        <w:tab w:val="clear" w:pos="680"/>
      </w:tabs>
    </w:pPr>
  </w:style>
  <w:style w:type="character" w:styleId="Emphasis">
    <w:name w:val="Emphasis"/>
    <w:basedOn w:val="DefaultParagraphFont"/>
    <w:qFormat/>
    <w:rsid w:val="00B8784C"/>
    <w:rPr>
      <w:i/>
    </w:rPr>
  </w:style>
  <w:style w:type="paragraph" w:customStyle="1" w:styleId="SuperHeading">
    <w:name w:val="SuperHeading"/>
    <w:basedOn w:val="Normal"/>
    <w:rsid w:val="00B8784C"/>
    <w:pPr>
      <w:spacing w:before="240" w:after="120"/>
      <w:outlineLvl w:val="0"/>
    </w:pPr>
    <w:rPr>
      <w:rFonts w:ascii="Times New Roman" w:hAnsi="Times New Roman"/>
      <w:b/>
      <w:sz w:val="32"/>
    </w:rPr>
  </w:style>
  <w:style w:type="paragraph" w:customStyle="1" w:styleId="AllowPageBreak">
    <w:name w:val="AllowPageBreak"/>
    <w:rsid w:val="00B878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78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8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8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8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8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8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8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84C"/>
    <w:rPr>
      <w:rFonts w:ascii="Courier New" w:eastAsia="Times New Roman" w:hAnsi="Courier New" w:cs="Times New Roman"/>
      <w:i/>
      <w:szCs w:val="20"/>
      <w:lang w:eastAsia="en-US"/>
    </w:rPr>
  </w:style>
  <w:style w:type="paragraph" w:customStyle="1" w:styleId="HeadingBase">
    <w:name w:val="Heading Base"/>
    <w:rsid w:val="00B878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84C"/>
    <w:pPr>
      <w:tabs>
        <w:tab w:val="right" w:leader="dot" w:pos="9072"/>
      </w:tabs>
      <w:ind w:left="567"/>
    </w:pPr>
    <w:rPr>
      <w:szCs w:val="22"/>
    </w:rPr>
  </w:style>
  <w:style w:type="paragraph" w:customStyle="1" w:styleId="TOCBase">
    <w:name w:val="TOC Base"/>
    <w:rsid w:val="00B878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84C"/>
    <w:pPr>
      <w:tabs>
        <w:tab w:val="right" w:leader="dot" w:pos="9072"/>
      </w:tabs>
      <w:spacing w:before="40" w:after="40"/>
      <w:ind w:left="284"/>
    </w:pPr>
    <w:rPr>
      <w:rFonts w:ascii="Times New Roman" w:hAnsi="Times New Roman"/>
    </w:rPr>
  </w:style>
  <w:style w:type="paragraph" w:styleId="TOC1">
    <w:name w:val="toc 1"/>
    <w:basedOn w:val="TOCBase"/>
    <w:next w:val="Normal"/>
    <w:rsid w:val="00B878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8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84C"/>
    <w:rPr>
      <w:rFonts w:ascii="Times New Roman" w:eastAsia="Times New Roman" w:hAnsi="Times New Roman" w:cs="Times New Roman"/>
      <w:sz w:val="16"/>
      <w:lang w:eastAsia="en-US"/>
    </w:rPr>
  </w:style>
  <w:style w:type="paragraph" w:styleId="Title">
    <w:name w:val="Title"/>
    <w:basedOn w:val="HeadingBase"/>
    <w:link w:val="TitleChar"/>
    <w:qFormat/>
    <w:rsid w:val="00B8784C"/>
    <w:pPr>
      <w:spacing w:before="5040"/>
      <w:jc w:val="center"/>
    </w:pPr>
    <w:rPr>
      <w:sz w:val="48"/>
      <w:szCs w:val="72"/>
      <w:lang w:val="en-US"/>
    </w:rPr>
  </w:style>
  <w:style w:type="character" w:customStyle="1" w:styleId="TitleChar">
    <w:name w:val="Title Char"/>
    <w:basedOn w:val="DefaultParagraphFont"/>
    <w:link w:val="Title"/>
    <w:rsid w:val="00B878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84C"/>
    <w:pPr>
      <w:tabs>
        <w:tab w:val="left" w:pos="3600"/>
        <w:tab w:val="left" w:pos="3958"/>
      </w:tabs>
    </w:pPr>
  </w:style>
  <w:style w:type="paragraph" w:styleId="List">
    <w:name w:val="List"/>
    <w:basedOn w:val="BodyText"/>
    <w:next w:val="BodyText"/>
    <w:rsid w:val="00B8784C"/>
    <w:pPr>
      <w:tabs>
        <w:tab w:val="left" w:pos="340"/>
      </w:tabs>
      <w:spacing w:before="60" w:after="60"/>
      <w:ind w:left="340" w:hanging="340"/>
    </w:pPr>
  </w:style>
  <w:style w:type="paragraph" w:customStyle="1" w:styleId="Note">
    <w:name w:val="Note"/>
    <w:basedOn w:val="BodyText"/>
    <w:rsid w:val="00B878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84C"/>
    <w:pPr>
      <w:framePr w:wrap="auto" w:hAnchor="text" w:y="6049"/>
    </w:pPr>
    <w:rPr>
      <w:color w:val="000000"/>
      <w:sz w:val="40"/>
    </w:rPr>
  </w:style>
  <w:style w:type="paragraph" w:customStyle="1" w:styleId="TOCTitle">
    <w:name w:val="TOCTitle"/>
    <w:basedOn w:val="Heading1"/>
    <w:rsid w:val="00B8784C"/>
    <w:pPr>
      <w:spacing w:after="240"/>
      <w:jc w:val="center"/>
      <w:outlineLvl w:val="9"/>
    </w:pPr>
    <w:rPr>
      <w:caps/>
    </w:rPr>
  </w:style>
  <w:style w:type="paragraph" w:customStyle="1" w:styleId="Version">
    <w:name w:val="Version"/>
    <w:rsid w:val="00B878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84C"/>
    <w:pPr>
      <w:keepNext w:val="0"/>
      <w:tabs>
        <w:tab w:val="right" w:pos="4176"/>
      </w:tabs>
      <w:ind w:left="198" w:hanging="198"/>
    </w:pPr>
    <w:rPr>
      <w:rFonts w:ascii="Garamond" w:hAnsi="Garamond"/>
    </w:rPr>
  </w:style>
  <w:style w:type="paragraph" w:styleId="IndexHeading">
    <w:name w:val="index heading"/>
    <w:basedOn w:val="Normal"/>
    <w:next w:val="Index1"/>
    <w:semiHidden/>
    <w:rsid w:val="00B8784C"/>
    <w:pPr>
      <w:spacing w:before="120" w:after="120"/>
    </w:pPr>
    <w:rPr>
      <w:rFonts w:ascii="Arial" w:hAnsi="Arial"/>
      <w:b/>
      <w:color w:val="918585"/>
      <w:sz w:val="24"/>
    </w:rPr>
  </w:style>
  <w:style w:type="paragraph" w:styleId="Header">
    <w:name w:val="header"/>
    <w:basedOn w:val="Normal"/>
    <w:link w:val="HeaderChar"/>
    <w:rsid w:val="00B878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84C"/>
    <w:rPr>
      <w:rFonts w:ascii="Times New Roman" w:eastAsia="Times New Roman" w:hAnsi="Times New Roman" w:cs="Times New Roman"/>
      <w:sz w:val="16"/>
      <w:szCs w:val="20"/>
      <w:lang w:val="en-GB" w:eastAsia="en-US"/>
    </w:rPr>
  </w:style>
  <w:style w:type="paragraph" w:customStyle="1" w:styleId="Chapter">
    <w:name w:val="Chapter"/>
    <w:basedOn w:val="Normal"/>
    <w:rsid w:val="00B8784C"/>
    <w:pPr>
      <w:spacing w:before="240"/>
    </w:pPr>
    <w:rPr>
      <w:rFonts w:ascii="Times New Roman" w:hAnsi="Times New Roman"/>
      <w:smallCaps/>
      <w:spacing w:val="80"/>
      <w:sz w:val="28"/>
    </w:rPr>
  </w:style>
  <w:style w:type="paragraph" w:customStyle="1" w:styleId="InChapter">
    <w:name w:val="InChapter"/>
    <w:basedOn w:val="Heading3"/>
    <w:rsid w:val="00B8784C"/>
    <w:pPr>
      <w:spacing w:after="240"/>
      <w:outlineLvl w:val="9"/>
    </w:pPr>
    <w:rPr>
      <w:noProof/>
    </w:rPr>
  </w:style>
  <w:style w:type="paragraph" w:styleId="Index2">
    <w:name w:val="index 2"/>
    <w:basedOn w:val="Normal"/>
    <w:next w:val="Normal"/>
    <w:semiHidden/>
    <w:rsid w:val="00B8784C"/>
    <w:pPr>
      <w:tabs>
        <w:tab w:val="right" w:pos="4176"/>
      </w:tabs>
      <w:ind w:left="568" w:hanging="284"/>
    </w:pPr>
    <w:rPr>
      <w:rFonts w:ascii="Garamond" w:hAnsi="Garamond"/>
    </w:rPr>
  </w:style>
  <w:style w:type="paragraph" w:customStyle="1" w:styleId="Byline">
    <w:name w:val="Byline"/>
    <w:rsid w:val="00B878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84C"/>
    <w:pPr>
      <w:tabs>
        <w:tab w:val="clear" w:pos="3600"/>
        <w:tab w:val="clear" w:pos="3958"/>
      </w:tabs>
      <w:jc w:val="right"/>
    </w:pPr>
  </w:style>
  <w:style w:type="paragraph" w:styleId="Caption">
    <w:name w:val="caption"/>
    <w:basedOn w:val="BodyText"/>
    <w:next w:val="Normal"/>
    <w:qFormat/>
    <w:rsid w:val="00B8784C"/>
    <w:pPr>
      <w:framePr w:w="2268" w:hSpace="181" w:vSpace="181" w:wrap="around" w:vAnchor="text" w:hAnchor="page" w:x="1135" w:y="285" w:anchorLock="1"/>
    </w:pPr>
    <w:rPr>
      <w:i/>
    </w:rPr>
  </w:style>
  <w:style w:type="paragraph" w:customStyle="1" w:styleId="MiniTOCTitle">
    <w:name w:val="MiniTOCTitle"/>
    <w:basedOn w:val="Heading4"/>
    <w:rsid w:val="00B8784C"/>
    <w:pPr>
      <w:spacing w:before="240"/>
      <w:outlineLvl w:val="9"/>
    </w:pPr>
    <w:rPr>
      <w:noProof/>
      <w:sz w:val="24"/>
    </w:rPr>
  </w:style>
  <w:style w:type="paragraph" w:customStyle="1" w:styleId="MiniTOCItem">
    <w:name w:val="MiniTOCItem"/>
    <w:basedOn w:val="ListBullet"/>
    <w:rsid w:val="00B8784C"/>
    <w:pPr>
      <w:numPr>
        <w:numId w:val="0"/>
      </w:numPr>
      <w:tabs>
        <w:tab w:val="right" w:leader="dot" w:pos="6521"/>
      </w:tabs>
      <w:spacing w:before="0" w:after="0"/>
    </w:pPr>
  </w:style>
  <w:style w:type="paragraph" w:customStyle="1" w:styleId="TOFTitle">
    <w:name w:val="TOFTitle"/>
    <w:basedOn w:val="TOCTitle"/>
    <w:rsid w:val="00B8784C"/>
  </w:style>
  <w:style w:type="paragraph" w:styleId="TableofFigures">
    <w:name w:val="table of figures"/>
    <w:basedOn w:val="Normal"/>
    <w:next w:val="Normal"/>
    <w:semiHidden/>
    <w:rsid w:val="00B8784C"/>
    <w:pPr>
      <w:tabs>
        <w:tab w:val="right" w:leader="dot" w:pos="9072"/>
      </w:tabs>
      <w:ind w:left="970" w:hanging="403"/>
    </w:pPr>
    <w:rPr>
      <w:rFonts w:ascii="Times New Roman" w:hAnsi="Times New Roman"/>
      <w:b/>
    </w:rPr>
  </w:style>
  <w:style w:type="paragraph" w:styleId="ListNumber">
    <w:name w:val="List Number"/>
    <w:basedOn w:val="List"/>
    <w:rsid w:val="00B8784C"/>
    <w:pPr>
      <w:numPr>
        <w:numId w:val="15"/>
      </w:numPr>
      <w:tabs>
        <w:tab w:val="clear" w:pos="340"/>
      </w:tabs>
    </w:pPr>
  </w:style>
  <w:style w:type="character" w:customStyle="1" w:styleId="WingdingSymbols">
    <w:name w:val="Wingding Symbols"/>
    <w:rsid w:val="00B8784C"/>
    <w:rPr>
      <w:rFonts w:ascii="Wingdings" w:hAnsi="Wingdings"/>
    </w:rPr>
  </w:style>
  <w:style w:type="paragraph" w:customStyle="1" w:styleId="TableHeading">
    <w:name w:val="Table Heading"/>
    <w:basedOn w:val="HeadingBase"/>
    <w:rsid w:val="00B8784C"/>
    <w:pPr>
      <w:keepLines/>
      <w:pBdr>
        <w:bottom w:val="single" w:sz="6" w:space="1" w:color="918585"/>
      </w:pBdr>
      <w:spacing w:before="240"/>
    </w:pPr>
  </w:style>
  <w:style w:type="character" w:customStyle="1" w:styleId="HotSpot">
    <w:name w:val="HotSpot"/>
    <w:rsid w:val="00B8784C"/>
    <w:rPr>
      <w:color w:val="0033CC"/>
      <w:u w:val="none"/>
    </w:rPr>
  </w:style>
  <w:style w:type="paragraph" w:customStyle="1" w:styleId="BodyTextRight">
    <w:name w:val="Body Text Right"/>
    <w:basedOn w:val="BodyText"/>
    <w:rsid w:val="00B8784C"/>
    <w:pPr>
      <w:spacing w:before="0" w:after="0"/>
      <w:jc w:val="right"/>
    </w:pPr>
  </w:style>
  <w:style w:type="paragraph" w:styleId="Index3">
    <w:name w:val="index 3"/>
    <w:basedOn w:val="ListNumber2"/>
    <w:next w:val="Normal"/>
    <w:semiHidden/>
    <w:rsid w:val="00B8784C"/>
    <w:pPr>
      <w:numPr>
        <w:numId w:val="0"/>
      </w:numPr>
      <w:tabs>
        <w:tab w:val="right" w:leader="dot" w:pos="4176"/>
      </w:tabs>
    </w:pPr>
  </w:style>
  <w:style w:type="paragraph" w:styleId="ListNumber2">
    <w:name w:val="List Number 2"/>
    <w:basedOn w:val="List2"/>
    <w:rsid w:val="00B8784C"/>
    <w:pPr>
      <w:numPr>
        <w:numId w:val="10"/>
      </w:numPr>
      <w:tabs>
        <w:tab w:val="clear" w:pos="1060"/>
      </w:tabs>
    </w:pPr>
  </w:style>
  <w:style w:type="paragraph" w:customStyle="1" w:styleId="MarginNote">
    <w:name w:val="Margin Note"/>
    <w:basedOn w:val="BodyText"/>
    <w:rsid w:val="00B878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8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8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84C"/>
    <w:rPr>
      <w:sz w:val="32"/>
    </w:rPr>
  </w:style>
  <w:style w:type="paragraph" w:customStyle="1" w:styleId="HeadingProcedure">
    <w:name w:val="Heading Procedure"/>
    <w:basedOn w:val="HeadingBase"/>
    <w:next w:val="Normal"/>
    <w:rsid w:val="00B8784C"/>
    <w:pPr>
      <w:tabs>
        <w:tab w:val="left" w:pos="0"/>
      </w:tabs>
      <w:spacing w:before="120" w:after="60"/>
    </w:pPr>
    <w:rPr>
      <w:i/>
      <w:color w:val="918585"/>
      <w:sz w:val="22"/>
    </w:rPr>
  </w:style>
  <w:style w:type="paragraph" w:customStyle="1" w:styleId="TableBodyText">
    <w:name w:val="Table Body Text"/>
    <w:basedOn w:val="BodyText"/>
    <w:rsid w:val="00B8784C"/>
    <w:pPr>
      <w:spacing w:before="60" w:after="60"/>
    </w:pPr>
  </w:style>
  <w:style w:type="paragraph" w:styleId="ListContinue">
    <w:name w:val="List Continue"/>
    <w:basedOn w:val="List"/>
    <w:rsid w:val="00B8784C"/>
    <w:pPr>
      <w:ind w:firstLine="0"/>
    </w:pPr>
  </w:style>
  <w:style w:type="paragraph" w:customStyle="1" w:styleId="ListNote">
    <w:name w:val="List Note"/>
    <w:basedOn w:val="List"/>
    <w:rsid w:val="00B8784C"/>
    <w:pPr>
      <w:pBdr>
        <w:top w:val="single" w:sz="6" w:space="2" w:color="918585"/>
        <w:bottom w:val="single" w:sz="6" w:space="2" w:color="918585"/>
      </w:pBdr>
      <w:tabs>
        <w:tab w:val="left" w:pos="1021"/>
      </w:tabs>
      <w:ind w:firstLine="0"/>
    </w:pPr>
  </w:style>
  <w:style w:type="paragraph" w:customStyle="1" w:styleId="Warning">
    <w:name w:val="Warning"/>
    <w:basedOn w:val="BodyText"/>
    <w:rsid w:val="00B8784C"/>
    <w:pPr>
      <w:shd w:val="clear" w:color="auto" w:fill="D9D9D9"/>
      <w:tabs>
        <w:tab w:val="left" w:pos="992"/>
      </w:tabs>
      <w:ind w:left="119" w:right="119"/>
    </w:pPr>
    <w:rPr>
      <w:sz w:val="20"/>
    </w:rPr>
  </w:style>
  <w:style w:type="paragraph" w:customStyle="1" w:styleId="MarginIcons">
    <w:name w:val="Margin Icons"/>
    <w:basedOn w:val="BodyText"/>
    <w:rsid w:val="00B878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84C"/>
    <w:rPr>
      <w:rFonts w:ascii="Courier New" w:hAnsi="Courier New"/>
    </w:rPr>
  </w:style>
  <w:style w:type="paragraph" w:customStyle="1" w:styleId="NoteBullet">
    <w:name w:val="Note Bullet"/>
    <w:basedOn w:val="Note"/>
    <w:rsid w:val="00B8784C"/>
    <w:pPr>
      <w:tabs>
        <w:tab w:val="clear" w:pos="680"/>
      </w:tabs>
      <w:spacing w:before="60" w:after="60"/>
    </w:pPr>
  </w:style>
  <w:style w:type="paragraph" w:customStyle="1" w:styleId="SubHeading2">
    <w:name w:val="SubHeading2"/>
    <w:basedOn w:val="HeadingBase"/>
    <w:rsid w:val="00B8784C"/>
    <w:pPr>
      <w:spacing w:before="240" w:after="60"/>
    </w:pPr>
    <w:rPr>
      <w:sz w:val="20"/>
    </w:rPr>
  </w:style>
  <w:style w:type="paragraph" w:customStyle="1" w:styleId="SubHeading1">
    <w:name w:val="SubHeading1"/>
    <w:basedOn w:val="HeadingBase"/>
    <w:rsid w:val="00B8784C"/>
    <w:pPr>
      <w:spacing w:before="240" w:after="60"/>
    </w:pPr>
    <w:rPr>
      <w:color w:val="918585"/>
      <w:sz w:val="22"/>
    </w:rPr>
  </w:style>
  <w:style w:type="paragraph" w:customStyle="1" w:styleId="SideHeading">
    <w:name w:val="Side Heading"/>
    <w:basedOn w:val="HeadingBase"/>
    <w:rsid w:val="00B878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84C"/>
    <w:pPr>
      <w:tabs>
        <w:tab w:val="num" w:pos="360"/>
      </w:tabs>
    </w:pPr>
  </w:style>
  <w:style w:type="paragraph" w:styleId="PlainText">
    <w:name w:val="Plain Text"/>
    <w:basedOn w:val="Normal"/>
    <w:link w:val="PlainTextChar"/>
    <w:rsid w:val="00B8784C"/>
    <w:rPr>
      <w:sz w:val="20"/>
    </w:rPr>
  </w:style>
  <w:style w:type="character" w:customStyle="1" w:styleId="PlainTextChar">
    <w:name w:val="Plain Text Char"/>
    <w:basedOn w:val="DefaultParagraphFont"/>
    <w:link w:val="PlainText"/>
    <w:rsid w:val="00B8784C"/>
    <w:rPr>
      <w:rFonts w:ascii="Courier New" w:eastAsia="Times New Roman" w:hAnsi="Courier New" w:cs="Times New Roman"/>
      <w:sz w:val="20"/>
      <w:szCs w:val="20"/>
      <w:lang w:eastAsia="en-US"/>
    </w:rPr>
  </w:style>
  <w:style w:type="character" w:customStyle="1" w:styleId="MenuOption">
    <w:name w:val="Menu Option"/>
    <w:basedOn w:val="DefaultParagraphFont"/>
    <w:rsid w:val="00B8784C"/>
    <w:rPr>
      <w:b/>
      <w:smallCaps/>
    </w:rPr>
  </w:style>
  <w:style w:type="paragraph" w:customStyle="1" w:styleId="TableListNumber">
    <w:name w:val="Table List Number"/>
    <w:basedOn w:val="ListNumber"/>
    <w:rsid w:val="00B8784C"/>
    <w:pPr>
      <w:numPr>
        <w:numId w:val="0"/>
      </w:numPr>
    </w:pPr>
  </w:style>
  <w:style w:type="paragraph" w:styleId="TOC4">
    <w:name w:val="toc 4"/>
    <w:basedOn w:val="TOCBase"/>
    <w:next w:val="Normal"/>
    <w:semiHidden/>
    <w:rsid w:val="00B8784C"/>
    <w:pPr>
      <w:tabs>
        <w:tab w:val="right" w:leader="dot" w:pos="9071"/>
      </w:tabs>
      <w:ind w:left="1701"/>
    </w:pPr>
  </w:style>
  <w:style w:type="paragraph" w:customStyle="1" w:styleId="ListAlpha">
    <w:name w:val="List Alpha"/>
    <w:basedOn w:val="List"/>
    <w:rsid w:val="00B8784C"/>
    <w:pPr>
      <w:numPr>
        <w:numId w:val="9"/>
      </w:numPr>
    </w:pPr>
  </w:style>
  <w:style w:type="paragraph" w:customStyle="1" w:styleId="ListAlpha2">
    <w:name w:val="List Alpha 2"/>
    <w:basedOn w:val="List2"/>
    <w:rsid w:val="00B8784C"/>
    <w:pPr>
      <w:numPr>
        <w:numId w:val="8"/>
      </w:numPr>
    </w:pPr>
  </w:style>
  <w:style w:type="paragraph" w:styleId="List2">
    <w:name w:val="List 2"/>
    <w:basedOn w:val="BodyText"/>
    <w:rsid w:val="00B8784C"/>
    <w:pPr>
      <w:tabs>
        <w:tab w:val="left" w:pos="680"/>
      </w:tabs>
      <w:spacing w:before="60" w:after="60"/>
      <w:ind w:left="680" w:hanging="340"/>
    </w:pPr>
  </w:style>
  <w:style w:type="paragraph" w:styleId="List3">
    <w:name w:val="List 3"/>
    <w:basedOn w:val="BodyText"/>
    <w:rsid w:val="00B8784C"/>
    <w:pPr>
      <w:tabs>
        <w:tab w:val="left" w:pos="1021"/>
      </w:tabs>
      <w:spacing w:before="60" w:after="60"/>
      <w:ind w:left="1020" w:hanging="340"/>
    </w:pPr>
  </w:style>
  <w:style w:type="paragraph" w:styleId="List4">
    <w:name w:val="List 4"/>
    <w:basedOn w:val="BodyText"/>
    <w:rsid w:val="00B8784C"/>
    <w:pPr>
      <w:tabs>
        <w:tab w:val="left" w:pos="1361"/>
      </w:tabs>
      <w:spacing w:before="60" w:after="60"/>
      <w:ind w:left="1361" w:hanging="340"/>
    </w:pPr>
  </w:style>
  <w:style w:type="paragraph" w:styleId="List5">
    <w:name w:val="List 5"/>
    <w:basedOn w:val="BodyText"/>
    <w:rsid w:val="00B8784C"/>
    <w:pPr>
      <w:tabs>
        <w:tab w:val="left" w:pos="1701"/>
      </w:tabs>
      <w:spacing w:before="60" w:after="60"/>
      <w:ind w:left="1701" w:hanging="340"/>
    </w:pPr>
  </w:style>
  <w:style w:type="paragraph" w:styleId="ListBullet3">
    <w:name w:val="List Bullet 3"/>
    <w:basedOn w:val="List3"/>
    <w:rsid w:val="00B8784C"/>
    <w:pPr>
      <w:numPr>
        <w:numId w:val="14"/>
      </w:numPr>
      <w:tabs>
        <w:tab w:val="clear" w:pos="1021"/>
      </w:tabs>
      <w:ind w:left="1037" w:hanging="357"/>
    </w:pPr>
  </w:style>
  <w:style w:type="paragraph" w:styleId="ListBullet4">
    <w:name w:val="List Bullet 4"/>
    <w:basedOn w:val="List4"/>
    <w:rsid w:val="00B8784C"/>
    <w:pPr>
      <w:numPr>
        <w:numId w:val="3"/>
      </w:numPr>
      <w:tabs>
        <w:tab w:val="clear" w:pos="1361"/>
      </w:tabs>
    </w:pPr>
  </w:style>
  <w:style w:type="paragraph" w:styleId="ListBullet5">
    <w:name w:val="List Bullet 5"/>
    <w:basedOn w:val="List5"/>
    <w:rsid w:val="00B8784C"/>
    <w:pPr>
      <w:numPr>
        <w:numId w:val="4"/>
      </w:numPr>
    </w:pPr>
  </w:style>
  <w:style w:type="paragraph" w:styleId="ListContinue2">
    <w:name w:val="List Continue 2"/>
    <w:basedOn w:val="List2"/>
    <w:rsid w:val="00B8784C"/>
    <w:pPr>
      <w:ind w:firstLine="0"/>
    </w:pPr>
  </w:style>
  <w:style w:type="paragraph" w:styleId="ListContinue3">
    <w:name w:val="List Continue 3"/>
    <w:basedOn w:val="List3"/>
    <w:rsid w:val="00B8784C"/>
    <w:pPr>
      <w:ind w:left="1021" w:firstLine="0"/>
    </w:pPr>
  </w:style>
  <w:style w:type="paragraph" w:styleId="ListContinue4">
    <w:name w:val="List Continue 4"/>
    <w:basedOn w:val="List4"/>
    <w:rsid w:val="00B8784C"/>
    <w:pPr>
      <w:ind w:firstLine="0"/>
    </w:pPr>
  </w:style>
  <w:style w:type="paragraph" w:styleId="ListContinue5">
    <w:name w:val="List Continue 5"/>
    <w:basedOn w:val="List5"/>
    <w:rsid w:val="00B8784C"/>
    <w:pPr>
      <w:ind w:firstLine="0"/>
    </w:pPr>
  </w:style>
  <w:style w:type="paragraph" w:styleId="ListNumber3">
    <w:name w:val="List Number 3"/>
    <w:basedOn w:val="List3"/>
    <w:rsid w:val="00B8784C"/>
    <w:pPr>
      <w:numPr>
        <w:numId w:val="5"/>
      </w:numPr>
    </w:pPr>
  </w:style>
  <w:style w:type="paragraph" w:styleId="ListNumber4">
    <w:name w:val="List Number 4"/>
    <w:basedOn w:val="List4"/>
    <w:rsid w:val="00B8784C"/>
    <w:pPr>
      <w:numPr>
        <w:numId w:val="6"/>
      </w:numPr>
    </w:pPr>
  </w:style>
  <w:style w:type="paragraph" w:styleId="ListNumber5">
    <w:name w:val="List Number 5"/>
    <w:basedOn w:val="List5"/>
    <w:rsid w:val="00B8784C"/>
    <w:pPr>
      <w:numPr>
        <w:numId w:val="7"/>
      </w:numPr>
    </w:pPr>
  </w:style>
  <w:style w:type="paragraph" w:styleId="BlockText">
    <w:name w:val="Block Text"/>
    <w:basedOn w:val="Normal"/>
    <w:rsid w:val="00B8784C"/>
    <w:pPr>
      <w:spacing w:after="120"/>
      <w:ind w:left="1440" w:right="1440"/>
    </w:pPr>
  </w:style>
  <w:style w:type="character" w:customStyle="1" w:styleId="Subscript">
    <w:name w:val="Subscript"/>
    <w:basedOn w:val="DefaultParagraphFont"/>
    <w:rsid w:val="00B8784C"/>
    <w:rPr>
      <w:sz w:val="16"/>
      <w:vertAlign w:val="subscript"/>
    </w:rPr>
  </w:style>
  <w:style w:type="character" w:customStyle="1" w:styleId="Superscript">
    <w:name w:val="Superscript"/>
    <w:basedOn w:val="DefaultParagraphFont"/>
    <w:rsid w:val="00B8784C"/>
    <w:rPr>
      <w:sz w:val="16"/>
      <w:vertAlign w:val="superscript"/>
    </w:rPr>
  </w:style>
  <w:style w:type="character" w:customStyle="1" w:styleId="Symbols">
    <w:name w:val="Symbols"/>
    <w:basedOn w:val="DefaultParagraphFont"/>
    <w:rsid w:val="00B8784C"/>
    <w:rPr>
      <w:rFonts w:ascii="Symbol" w:hAnsi="Symbol"/>
    </w:rPr>
  </w:style>
  <w:style w:type="character" w:customStyle="1" w:styleId="MenuOptions">
    <w:name w:val="Menu Options"/>
    <w:basedOn w:val="DefaultParagraphFont"/>
    <w:rsid w:val="00B8784C"/>
    <w:rPr>
      <w:rFonts w:ascii="Arial Narrow" w:hAnsi="Arial Narrow"/>
      <w:smallCaps/>
    </w:rPr>
  </w:style>
  <w:style w:type="character" w:customStyle="1" w:styleId="Buttons">
    <w:name w:val="Buttons"/>
    <w:basedOn w:val="DefaultParagraphFont"/>
    <w:rsid w:val="00B8784C"/>
    <w:rPr>
      <w:b/>
    </w:rPr>
  </w:style>
  <w:style w:type="character" w:customStyle="1" w:styleId="Underlined">
    <w:name w:val="Underlined"/>
    <w:basedOn w:val="DefaultParagraphFont"/>
    <w:rsid w:val="00B8784C"/>
    <w:rPr>
      <w:u w:val="single"/>
    </w:rPr>
  </w:style>
  <w:style w:type="paragraph" w:customStyle="1" w:styleId="TableBodyTextRight">
    <w:name w:val="Table Body Text Right"/>
    <w:basedOn w:val="TableBodyText"/>
    <w:rsid w:val="00B8784C"/>
    <w:pPr>
      <w:widowControl w:val="0"/>
      <w:autoSpaceDE w:val="0"/>
      <w:autoSpaceDN w:val="0"/>
      <w:adjustRightInd w:val="0"/>
      <w:jc w:val="right"/>
    </w:pPr>
    <w:rPr>
      <w:rFonts w:cs="Arial"/>
      <w:szCs w:val="18"/>
    </w:rPr>
  </w:style>
  <w:style w:type="paragraph" w:customStyle="1" w:styleId="CopyrightText">
    <w:name w:val="Copyright Text"/>
    <w:basedOn w:val="BodyText"/>
    <w:rsid w:val="00B8784C"/>
    <w:rPr>
      <w:sz w:val="18"/>
    </w:rPr>
  </w:style>
  <w:style w:type="paragraph" w:customStyle="1" w:styleId="BodySmallRight">
    <w:name w:val="Body Small Right"/>
    <w:basedOn w:val="BodyTextRight"/>
    <w:rsid w:val="00B8784C"/>
    <w:rPr>
      <w:sz w:val="18"/>
      <w:szCs w:val="18"/>
    </w:rPr>
  </w:style>
  <w:style w:type="paragraph" w:customStyle="1" w:styleId="MarginEdition">
    <w:name w:val="Margin Edition"/>
    <w:basedOn w:val="MarginNote"/>
    <w:rsid w:val="00B8784C"/>
    <w:pPr>
      <w:spacing w:before="0" w:after="0"/>
    </w:pPr>
    <w:rPr>
      <w:rFonts w:ascii="Times New Roman" w:hAnsi="Times New Roman"/>
      <w:color w:val="999999"/>
    </w:rPr>
  </w:style>
  <w:style w:type="paragraph" w:customStyle="1" w:styleId="Spacer">
    <w:name w:val="Spacer"/>
    <w:basedOn w:val="Normal"/>
    <w:rsid w:val="00B8784C"/>
    <w:rPr>
      <w:sz w:val="2"/>
      <w:szCs w:val="2"/>
    </w:rPr>
  </w:style>
  <w:style w:type="character" w:customStyle="1" w:styleId="Small">
    <w:name w:val="Small"/>
    <w:basedOn w:val="DefaultParagraphFont"/>
    <w:rsid w:val="00B8784C"/>
    <w:rPr>
      <w:sz w:val="16"/>
    </w:rPr>
  </w:style>
  <w:style w:type="paragraph" w:customStyle="1" w:styleId="WideTable">
    <w:name w:val="Wide Table"/>
    <w:basedOn w:val="Normal"/>
    <w:rsid w:val="00B8784C"/>
    <w:pPr>
      <w:ind w:left="-1418"/>
    </w:pPr>
    <w:rPr>
      <w:sz w:val="2"/>
      <w:szCs w:val="2"/>
    </w:rPr>
  </w:style>
  <w:style w:type="character" w:styleId="PageNumber">
    <w:name w:val="page number"/>
    <w:basedOn w:val="DefaultParagraphFont"/>
    <w:rsid w:val="00B8784C"/>
  </w:style>
  <w:style w:type="paragraph" w:styleId="Quote">
    <w:name w:val="Quote"/>
    <w:basedOn w:val="Heading1"/>
    <w:link w:val="QuoteChar"/>
    <w:qFormat/>
    <w:rsid w:val="00B8784C"/>
    <w:rPr>
      <w:b w:val="0"/>
      <w:sz w:val="72"/>
      <w:szCs w:val="72"/>
      <w:lang w:val="en-NZ"/>
    </w:rPr>
  </w:style>
  <w:style w:type="character" w:customStyle="1" w:styleId="QuoteChar">
    <w:name w:val="Quote Char"/>
    <w:basedOn w:val="DefaultParagraphFont"/>
    <w:link w:val="Quote"/>
    <w:rsid w:val="00B878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84C"/>
    <w:pPr>
      <w:pageBreakBefore/>
    </w:pPr>
  </w:style>
  <w:style w:type="paragraph" w:customStyle="1" w:styleId="Border">
    <w:name w:val="Border"/>
    <w:basedOn w:val="Normal"/>
    <w:qFormat/>
    <w:rsid w:val="00B878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84C"/>
    <w:rPr>
      <w:b/>
      <w:bCs/>
      <w:i/>
      <w:iCs/>
      <w:color w:val="auto"/>
    </w:rPr>
  </w:style>
  <w:style w:type="paragraph" w:styleId="IntenseQuote">
    <w:name w:val="Intense Quote"/>
    <w:basedOn w:val="Normal"/>
    <w:next w:val="Normal"/>
    <w:link w:val="IntenseQuoteChar"/>
    <w:uiPriority w:val="30"/>
    <w:qFormat/>
    <w:rsid w:val="00B878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8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84C"/>
    <w:rPr>
      <w:smallCaps/>
      <w:color w:val="auto"/>
      <w:u w:val="single"/>
    </w:rPr>
  </w:style>
  <w:style w:type="character" w:styleId="IntenseReference">
    <w:name w:val="Intense Reference"/>
    <w:basedOn w:val="DefaultParagraphFont"/>
    <w:uiPriority w:val="32"/>
    <w:qFormat/>
    <w:rsid w:val="00B8784C"/>
    <w:rPr>
      <w:b/>
      <w:bCs/>
      <w:smallCaps/>
      <w:color w:val="auto"/>
      <w:spacing w:val="5"/>
      <w:u w:val="single"/>
    </w:rPr>
  </w:style>
  <w:style w:type="paragraph" w:customStyle="1" w:styleId="2ColumnHeading">
    <w:name w:val="2Column Heading"/>
    <w:basedOn w:val="BodyText"/>
    <w:qFormat/>
    <w:rsid w:val="00B8784C"/>
    <w:pPr>
      <w:spacing w:after="60"/>
      <w:ind w:left="-2268"/>
    </w:pPr>
    <w:rPr>
      <w:b/>
    </w:rPr>
  </w:style>
  <w:style w:type="paragraph" w:customStyle="1" w:styleId="Heading1TOC">
    <w:name w:val="Heading1 TOC"/>
    <w:basedOn w:val="Normal"/>
    <w:qFormat/>
    <w:rsid w:val="00B8784C"/>
    <w:pPr>
      <w:spacing w:before="240" w:after="120"/>
    </w:pPr>
    <w:rPr>
      <w:rFonts w:ascii="Times New Roman" w:hAnsi="Times New Roman"/>
      <w:b/>
      <w:sz w:val="32"/>
    </w:rPr>
  </w:style>
  <w:style w:type="paragraph" w:customStyle="1" w:styleId="Heading2TOC">
    <w:name w:val="Heading2 TOC"/>
    <w:basedOn w:val="Normal"/>
    <w:qFormat/>
    <w:rsid w:val="00B8784C"/>
    <w:pPr>
      <w:spacing w:before="240" w:after="60"/>
    </w:pPr>
    <w:rPr>
      <w:rFonts w:ascii="Times New Roman" w:hAnsi="Times New Roman"/>
      <w:b/>
      <w:sz w:val="28"/>
    </w:rPr>
  </w:style>
  <w:style w:type="character" w:customStyle="1" w:styleId="Underline">
    <w:name w:val="Underline"/>
    <w:basedOn w:val="DefaultParagraphFont"/>
    <w:qFormat/>
    <w:rsid w:val="00B8784C"/>
    <w:rPr>
      <w:u w:val="single"/>
    </w:rPr>
  </w:style>
  <w:style w:type="character" w:customStyle="1" w:styleId="BoldandItalics">
    <w:name w:val="Bold and Italics"/>
    <w:qFormat/>
    <w:rsid w:val="00B8784C"/>
    <w:rPr>
      <w:b/>
      <w:i/>
      <w:u w:val="none"/>
    </w:rPr>
  </w:style>
  <w:style w:type="paragraph" w:styleId="BalloonText">
    <w:name w:val="Balloon Text"/>
    <w:basedOn w:val="Normal"/>
    <w:link w:val="BalloonTextChar"/>
    <w:rsid w:val="00B8784C"/>
    <w:rPr>
      <w:rFonts w:ascii="Tahoma" w:hAnsi="Tahoma" w:cs="Tahoma"/>
      <w:sz w:val="16"/>
      <w:szCs w:val="16"/>
    </w:rPr>
  </w:style>
  <w:style w:type="character" w:customStyle="1" w:styleId="BalloonTextChar">
    <w:name w:val="Balloon Text Char"/>
    <w:basedOn w:val="DefaultParagraphFont"/>
    <w:link w:val="BalloonText"/>
    <w:rsid w:val="00B878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8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8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84C"/>
    <w:rPr>
      <w:b/>
      <w:color w:val="660033"/>
      <w:spacing w:val="0"/>
    </w:rPr>
  </w:style>
  <w:style w:type="paragraph" w:customStyle="1" w:styleId="Nameditemlist">
    <w:name w:val="Named item list"/>
    <w:basedOn w:val="BodyText"/>
    <w:qFormat/>
    <w:rsid w:val="00B8784C"/>
    <w:pPr>
      <w:tabs>
        <w:tab w:val="left" w:pos="2835"/>
      </w:tabs>
      <w:ind w:left="2835" w:hanging="2835"/>
    </w:pPr>
  </w:style>
  <w:style w:type="paragraph" w:customStyle="1" w:styleId="BodyTextnopadding">
    <w:name w:val="Body Text no padding"/>
    <w:basedOn w:val="BodyText"/>
    <w:qFormat/>
    <w:rsid w:val="00B8784C"/>
    <w:pPr>
      <w:spacing w:before="0" w:after="0"/>
    </w:pPr>
  </w:style>
  <w:style w:type="paragraph" w:customStyle="1" w:styleId="BodyTextBold">
    <w:name w:val="Body Text Bold"/>
    <w:basedOn w:val="BodyText"/>
    <w:qFormat/>
    <w:rsid w:val="00B8784C"/>
    <w:rPr>
      <w:b/>
    </w:rPr>
  </w:style>
  <w:style w:type="character" w:styleId="Hyperlink">
    <w:name w:val="Hyperlink"/>
    <w:basedOn w:val="DefaultParagraphFont"/>
    <w:uiPriority w:val="99"/>
    <w:unhideWhenUsed/>
    <w:rsid w:val="000B0D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1091</Words>
  <Characters>7095</Characters>
  <Application>Microsoft Office Word</Application>
  <DocSecurity>0</DocSecurity>
  <Lines>208</Lines>
  <Paragraphs>129</Paragraphs>
  <ScaleCrop>false</ScaleCrop>
  <Company>Author-it Software Corporation Ltd.</Company>
  <LinksUpToDate>false</LinksUpToDate>
  <CharactersWithSpaces>8057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MEM19031 Produce renderings and technical drawings for jewellery or object design construction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2025-03-01T10:22:00Z</dcterms:created>
  <dcterms:modified xsi:type="dcterms:W3CDTF">2025-03-01T10:22:00Z</dcterms:modified>
</cp:coreProperties>
</file>