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58D" w:rsidP="0016258D">
      <w:pPr>
        <w:pStyle w:val="Title"/>
      </w:pPr>
      <w:r>
        <w:fldChar w:fldCharType="begin"/>
      </w:r>
      <w:r>
        <w:instrText xml:space="preserve"> TITLE   \* MERGEFORMAT </w:instrText>
      </w:r>
      <w:r>
        <w:fldChar w:fldCharType="separate"/>
      </w:r>
      <w:r>
        <w:t>MEM19027 Produce life drawings for presenting jewellery or object designs</w:t>
      </w:r>
      <w:r>
        <w:fldChar w:fldCharType="end"/>
      </w:r>
    </w:p>
    <w:p w:rsidR="0016258D" w:rsidP="0016258D">
      <w:pPr>
        <w:pStyle w:val="Version"/>
        <w:sectPr w:rsidSect="001B5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917" w:rsidP="001B5917">
      <w:pPr>
        <w:pStyle w:val="SuperHeading"/>
      </w:pPr>
      <w:r w:rsidRPr="001B5917">
        <w:t>MEM19027 Produce life drawings for presenting jewellery or object designs</w:t>
      </w:r>
    </w:p>
    <w:p w:rsidR="00000000" w:rsidRPr="001B5917" w:rsidP="001B5917">
      <w:pPr>
        <w:pStyle w:val="Heading1"/>
      </w:pPr>
      <w:bookmarkStart w:id="1" w:name="O_947133"/>
      <w:bookmarkEnd w:id="1"/>
      <w:r w:rsidRPr="001B5917">
        <w:t>Modification History</w:t>
      </w:r>
    </w:p>
    <w:p w:rsidR="00000000" w:rsidRPr="001B5917" w:rsidP="0016258D">
      <w:pPr>
        <w:pStyle w:val="BodyText"/>
      </w:pPr>
      <w:r w:rsidRPr="001B5917">
        <w:t xml:space="preserve">Release 1. Supersedes and is equivalent to MEM19027A Produce life drawings for presenting jewellery and object designs </w:t>
      </w:r>
    </w:p>
    <w:p w:rsidR="00000000" w:rsidRPr="001B5917" w:rsidP="001B5917">
      <w:pPr>
        <w:pStyle w:val="Heading1"/>
      </w:pPr>
      <w:bookmarkStart w:id="2" w:name="O_947141"/>
      <w:bookmarkEnd w:id="2"/>
      <w:r w:rsidRPr="001B5917">
        <w:t>Application</w:t>
      </w:r>
    </w:p>
    <w:p w:rsidR="00000000" w:rsidRPr="001B5917" w:rsidP="0016258D">
      <w:pPr>
        <w:pStyle w:val="BodyText"/>
      </w:pPr>
      <w:r w:rsidRPr="001B5917">
        <w:t xml:space="preserve">This unit of competency defines the skills and knowledge required to produce drawings that present designs on the human figure. </w:t>
      </w:r>
    </w:p>
    <w:p w:rsidR="00000000" w:rsidRPr="001B5917" w:rsidP="0016258D">
      <w:pPr>
        <w:pStyle w:val="BodyText"/>
      </w:pPr>
      <w:r w:rsidRPr="001B5917">
        <w:t>This unit includes application of drawing techniques and media, and production of hand-drawn representations from a</w:t>
      </w:r>
      <w:r w:rsidRPr="001B5917">
        <w:t xml:space="preserve"> life model. Drawings are used to demonstrate design features and explore the relationship of jewellery and objects with the human figure.</w:t>
      </w:r>
    </w:p>
    <w:p w:rsidR="00000000" w:rsidRPr="001B5917" w:rsidP="0016258D">
      <w:pPr>
        <w:pStyle w:val="BodyText"/>
      </w:pPr>
      <w:r w:rsidRPr="001B5917">
        <w:t>This unit applies to individuals designing jewellery or objects in a small or large-scale production context. They us</w:t>
      </w:r>
      <w:r w:rsidRPr="001B5917">
        <w:t>e and adapt both creative and technical skills and knowledge to produce work.</w:t>
      </w:r>
    </w:p>
    <w:p w:rsidR="0016258D" w:rsidP="0016258D">
      <w:pPr>
        <w:pStyle w:val="BodyText"/>
      </w:pPr>
      <w:r w:rsidRPr="001B5917">
        <w:t>No licensing, legislative or certification requirements apply to this unit at the time of publication.</w:t>
      </w:r>
    </w:p>
    <w:p w:rsidR="00000000" w:rsidRPr="001B5917" w:rsidP="001B5917">
      <w:pPr>
        <w:pStyle w:val="Heading1"/>
      </w:pPr>
      <w:bookmarkStart w:id="3" w:name="O_947140"/>
      <w:bookmarkEnd w:id="3"/>
      <w:r w:rsidRPr="001B5917">
        <w:t>Pre-requisite Unit</w:t>
      </w:r>
    </w:p>
    <w:p w:rsidR="00000000" w:rsidRPr="001B5917" w:rsidP="0016258D">
      <w:r w:rsidRPr="001B5917">
        <w:t>MEM13015 Work safely and effectively i</w:t>
      </w:r>
      <w:r w:rsidRPr="001B5917">
        <w:t>n manufacturing and engineering</w:t>
      </w:r>
    </w:p>
    <w:p w:rsidR="00000000" w:rsidRPr="001B5917" w:rsidP="0016258D">
      <w:r w:rsidRPr="001B5917">
        <w:t>MEM16006 Organise and communicate information</w:t>
      </w:r>
    </w:p>
    <w:p w:rsidR="0016258D" w:rsidP="0016258D">
      <w:r w:rsidRPr="001B5917">
        <w:t>MEM19023 Apply drawing and rendering techniques to jewellery or object design</w:t>
      </w:r>
    </w:p>
    <w:p w:rsidR="00000000" w:rsidRPr="001B5917" w:rsidP="001B5917">
      <w:pPr>
        <w:pStyle w:val="Heading1"/>
      </w:pPr>
      <w:bookmarkStart w:id="4" w:name="O_947139"/>
      <w:bookmarkEnd w:id="4"/>
      <w:r w:rsidRPr="001B5917">
        <w:t>Competency Field</w:t>
      </w:r>
    </w:p>
    <w:p w:rsidR="0016258D" w:rsidP="0016258D">
      <w:pPr>
        <w:pStyle w:val="BodyText"/>
      </w:pPr>
      <w:r w:rsidRPr="001B5917">
        <w:t>Jewellery</w:t>
      </w:r>
    </w:p>
    <w:p w:rsidR="00000000" w:rsidRPr="001B5917" w:rsidP="001B5917">
      <w:pPr>
        <w:pStyle w:val="Heading1"/>
      </w:pPr>
      <w:bookmarkStart w:id="5" w:name="O_947137"/>
      <w:bookmarkEnd w:id="5"/>
      <w:r w:rsidRPr="001B5917">
        <w:t>Elements and Performance Criteria</w:t>
      </w:r>
    </w:p>
    <w:tbl>
      <w:tblPr>
        <w:tblW w:w="9639" w:type="dxa"/>
        <w:tblLayout w:type="fixed"/>
        <w:tblCellMar>
          <w:left w:w="62" w:type="dxa"/>
          <w:right w:w="62" w:type="dxa"/>
        </w:tblCellMar>
        <w:tblLook w:val="0000"/>
      </w:tblPr>
      <w:tblGrid>
        <w:gridCol w:w="2787"/>
        <w:gridCol w:w="6852"/>
      </w:tblGrid>
      <w:tr w:rsidTr="0016258D">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5917" w:rsidP="001B5917">
            <w:pPr>
              <w:pStyle w:val="BodyText"/>
            </w:pPr>
            <w:r w:rsidRPr="001B5917">
              <w:rPr>
                <w:rStyle w:val="SpecialBold"/>
              </w:rPr>
              <w:t>El</w:t>
            </w:r>
            <w:r w:rsidRPr="001B5917">
              <w:rPr>
                <w:rStyle w:val="SpecialBold"/>
              </w:rPr>
              <w:t>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5917">
            <w:pPr>
              <w:pStyle w:val="BodyText"/>
              <w:rPr>
                <w:lang w:val="en-NZ"/>
              </w:rPr>
            </w:pPr>
            <w:r w:rsidRPr="001B5917">
              <w:rPr>
                <w:rStyle w:val="SpecialBold"/>
              </w:rPr>
              <w:t>Performance Criteria</w:t>
            </w:r>
          </w:p>
        </w:tc>
      </w:tr>
      <w:tr w:rsidTr="0016258D">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BodyText"/>
            </w:pPr>
            <w:r w:rsidRPr="001B5917">
              <w:rPr>
                <w:rStyle w:val="Emphasis"/>
              </w:rPr>
              <w:t xml:space="preserve">Elements describe the </w:t>
            </w:r>
            <w:r w:rsidRPr="001B5917">
              <w:t xml:space="preserve">essential </w:t>
            </w:r>
            <w:r w:rsidRPr="001B5917">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rPr>
                <w:rStyle w:val="Emphasis"/>
              </w:rPr>
              <w:t>Performance criteria describe the performance needed to demonstrate achievement of the element.</w:t>
            </w:r>
          </w:p>
        </w:tc>
      </w:tr>
      <w:tr w:rsidTr="0016258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1. Prepare for drawing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BodyText"/>
            </w:pPr>
            <w:r w:rsidRPr="001B5917">
              <w:t>1.1 Follow standard operating procedures (SOPs)</w:t>
            </w:r>
          </w:p>
          <w:p w:rsidR="00000000" w:rsidRPr="001B5917" w:rsidP="001B5917">
            <w:pPr>
              <w:pStyle w:val="BodyText"/>
            </w:pPr>
            <w:r w:rsidRPr="001B5917">
              <w:t xml:space="preserve">1.2 Comply with work health and safety (WHS) requirements at all times </w:t>
            </w:r>
          </w:p>
          <w:p w:rsidR="00000000" w:rsidRPr="001B5917" w:rsidP="001B5917">
            <w:pPr>
              <w:pStyle w:val="BodyText"/>
            </w:pPr>
            <w:r w:rsidRPr="001B5917">
              <w:t>1.3 Select and prepare drawing tools and establish drawing position for desired perspective</w:t>
            </w:r>
          </w:p>
          <w:p w:rsidR="00000000" w:rsidRPr="001B5917" w:rsidP="001B5917">
            <w:pPr>
              <w:pStyle w:val="BodyText"/>
            </w:pPr>
            <w:r w:rsidRPr="001B5917">
              <w:t>1.4 Prepare life model to achieve desired lighting, angle and position</w:t>
            </w:r>
          </w:p>
          <w:p w:rsidR="00000000" w:rsidP="001B5917">
            <w:pPr>
              <w:pStyle w:val="BodyText"/>
              <w:rPr>
                <w:lang w:val="en-NZ"/>
              </w:rPr>
            </w:pPr>
            <w:r w:rsidRPr="001B5917">
              <w:t>1.5 Determine individ</w:t>
            </w:r>
            <w:r w:rsidRPr="001B5917">
              <w:t>ual features and total figure through visual examination of model</w:t>
            </w:r>
          </w:p>
        </w:tc>
      </w:tr>
      <w:tr w:rsidTr="0016258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2. Draw the human figure from life model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BodyText"/>
            </w:pPr>
            <w:r w:rsidRPr="001B5917">
              <w:t xml:space="preserve">2.1 Use drawing techniques that capture an expressive human figure </w:t>
            </w:r>
          </w:p>
          <w:p w:rsidR="00000000" w:rsidRPr="001B5917" w:rsidP="001B5917">
            <w:pPr>
              <w:pStyle w:val="BodyText"/>
            </w:pPr>
            <w:r w:rsidRPr="001B5917">
              <w:t>2.2 Use the elements of design to show gesture, rhythm and movement</w:t>
            </w:r>
          </w:p>
          <w:p w:rsidR="00000000" w:rsidRPr="001B5917" w:rsidP="001B5917">
            <w:pPr>
              <w:pStyle w:val="BodyText"/>
            </w:pPr>
            <w:r w:rsidRPr="001B5917">
              <w:t xml:space="preserve">2.3 Use drawing techniques to achieve structure, proportion and balance </w:t>
            </w:r>
          </w:p>
          <w:p w:rsidR="00000000" w:rsidP="001B5917">
            <w:pPr>
              <w:pStyle w:val="BodyText"/>
              <w:rPr>
                <w:lang w:val="en-NZ"/>
              </w:rPr>
            </w:pPr>
            <w:r w:rsidRPr="001B5917">
              <w:t>2.4 Represent head, hands and feet in illustration with focus on detail</w:t>
            </w:r>
          </w:p>
        </w:tc>
      </w:tr>
      <w:tr w:rsidTr="0016258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3. Explore relationship of jewellery or objects with human form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BodyText"/>
            </w:pPr>
            <w:r w:rsidRPr="001B5917">
              <w:t>3.1 Identify and experiment with media, materi</w:t>
            </w:r>
            <w:r w:rsidRPr="001B5917">
              <w:t>als and techniques to represent jewellery or objects on the human form</w:t>
            </w:r>
          </w:p>
          <w:p w:rsidR="00000000" w:rsidRPr="001B5917" w:rsidP="001B5917">
            <w:pPr>
              <w:pStyle w:val="BodyText"/>
            </w:pPr>
            <w:r w:rsidRPr="001B5917">
              <w:t>3.2 Analyse the effects of different representations and their strengths and limitations in presenting jewellery or objects</w:t>
            </w:r>
          </w:p>
          <w:p w:rsidR="00000000" w:rsidP="001B5917">
            <w:pPr>
              <w:pStyle w:val="BodyText"/>
              <w:rPr>
                <w:lang w:val="en-NZ"/>
              </w:rPr>
            </w:pPr>
            <w:r w:rsidRPr="001B5917">
              <w:t>3.3 Analyse the relationship of jewellery or objects to the h</w:t>
            </w:r>
            <w:r w:rsidRPr="001B5917">
              <w:t>uman form and demonstrate relationship through drawings</w:t>
            </w:r>
          </w:p>
        </w:tc>
      </w:tr>
      <w:tr w:rsidTr="0016258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4. Present jewellery or objects on the human form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BodyText"/>
            </w:pPr>
            <w:r w:rsidRPr="001B5917">
              <w:t>4.1 Select media, materials and techniques for presenting specific pieces of jewellery or object</w:t>
            </w:r>
          </w:p>
          <w:p w:rsidR="00000000" w:rsidRPr="001B5917" w:rsidP="001B5917">
            <w:pPr>
              <w:pStyle w:val="BodyText"/>
            </w:pPr>
            <w:r w:rsidRPr="001B5917">
              <w:t>4.2 Complete life drawing that includes jewellery or</w:t>
            </w:r>
            <w:r w:rsidRPr="001B5917">
              <w:t xml:space="preserve"> object on the human form</w:t>
            </w:r>
          </w:p>
          <w:p w:rsidR="00000000" w:rsidRPr="001B5917" w:rsidP="001B5917">
            <w:pPr>
              <w:pStyle w:val="BodyText"/>
            </w:pPr>
            <w:r w:rsidRPr="001B5917">
              <w:t>4.3 Present drawing and identify key features and elements demonstrated</w:t>
            </w:r>
          </w:p>
          <w:p w:rsidR="00000000" w:rsidRPr="001B5917" w:rsidP="001B5917">
            <w:pPr>
              <w:pStyle w:val="BodyText"/>
            </w:pPr>
            <w:r w:rsidRPr="001B5917">
              <w:t>4.4 Seek and integrate feedback on drawing</w:t>
            </w:r>
          </w:p>
        </w:tc>
      </w:tr>
    </w:tbl>
    <w:p w:rsidR="0016258D" w:rsidP="001B5917">
      <w:pPr>
        <w:pStyle w:val="BodyText"/>
      </w:pPr>
    </w:p>
    <w:p w:rsidR="0016258D" w:rsidP="001B5917">
      <w:pPr>
        <w:pStyle w:val="BodyText"/>
      </w:pPr>
    </w:p>
    <w:p w:rsidR="00000000" w:rsidRPr="001B5917" w:rsidP="001B5917">
      <w:pPr>
        <w:pStyle w:val="Heading1"/>
      </w:pPr>
      <w:bookmarkStart w:id="6" w:name="O_947136"/>
      <w:bookmarkEnd w:id="6"/>
      <w:r w:rsidRPr="001B5917">
        <w:t>Foundation Skills</w:t>
      </w:r>
    </w:p>
    <w:p w:rsidR="00000000" w:rsidRPr="001B5917" w:rsidP="0016258D">
      <w:pPr>
        <w:pStyle w:val="BodyText"/>
      </w:pPr>
      <w:r w:rsidRPr="001B5917">
        <w:t>This section describes those language, literacy, numeracy and employment skills that are essential to performance.</w:t>
      </w:r>
    </w:p>
    <w:p w:rsidR="0016258D" w:rsidP="0016258D">
      <w:pPr>
        <w:pStyle w:val="BodyText"/>
      </w:pPr>
      <w:r w:rsidRPr="001B5917">
        <w:t>Foundation skills essential to performance are explicit in the performance criteria of this unit of competency.</w:t>
      </w:r>
    </w:p>
    <w:p w:rsidR="00000000" w:rsidRPr="001B5917" w:rsidP="001B5917">
      <w:pPr>
        <w:pStyle w:val="Heading1"/>
      </w:pPr>
      <w:bookmarkStart w:id="7" w:name="O_947135"/>
      <w:bookmarkEnd w:id="7"/>
      <w:r w:rsidRPr="001B5917">
        <w:t>Range of Co</w:t>
      </w:r>
      <w:r w:rsidRPr="001B5917">
        <w:t>nditions</w:t>
      </w:r>
    </w:p>
    <w:tbl>
      <w:tblPr>
        <w:tblW w:w="9638" w:type="dxa"/>
        <w:tblLayout w:type="fixed"/>
        <w:tblCellMar>
          <w:left w:w="62" w:type="dxa"/>
          <w:right w:w="62" w:type="dxa"/>
        </w:tblCellMar>
        <w:tblLook w:val="0000"/>
      </w:tblPr>
      <w:tblGrid>
        <w:gridCol w:w="2758"/>
        <w:gridCol w:w="6880"/>
      </w:tblGrid>
      <w:tr w:rsidTr="001B591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This field allows for different work environments and conditions that may affect performance. Essential operating conditions that may be present (depending on the work situation, needs of the candidate, accessibility of the item, and local industr</w:t>
            </w:r>
            <w:r w:rsidRPr="001B5917">
              <w:t>y and regional contexts) are included.</w:t>
            </w:r>
          </w:p>
        </w:tc>
      </w:tr>
      <w:tr w:rsidTr="001B59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Media, tools and drawing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ListBullet"/>
            </w:pPr>
            <w:r w:rsidRPr="001B5917">
              <w:t>pencils</w:t>
            </w:r>
          </w:p>
          <w:p w:rsidR="00000000" w:rsidRPr="001B5917" w:rsidP="001B5917">
            <w:pPr>
              <w:pStyle w:val="ListBullet"/>
            </w:pPr>
            <w:r w:rsidRPr="001B5917">
              <w:t>ink (brush, pen or wash)</w:t>
            </w:r>
          </w:p>
          <w:p w:rsidR="00000000" w:rsidRPr="001B5917" w:rsidP="001B5917">
            <w:pPr>
              <w:pStyle w:val="ListBullet"/>
            </w:pPr>
            <w:r w:rsidRPr="001B5917">
              <w:t>charcoal (natural or compressed)</w:t>
            </w:r>
          </w:p>
          <w:p w:rsidR="00000000" w:rsidRPr="001B5917" w:rsidP="001B5917">
            <w:pPr>
              <w:pStyle w:val="ListBullet"/>
            </w:pPr>
            <w:r w:rsidRPr="001B5917">
              <w:t>conte</w:t>
            </w:r>
          </w:p>
          <w:p w:rsidR="00000000" w:rsidRPr="001B5917" w:rsidP="001B5917">
            <w:pPr>
              <w:pStyle w:val="ListBullet"/>
            </w:pPr>
            <w:r w:rsidRPr="001B5917">
              <w:t>crayons</w:t>
            </w:r>
          </w:p>
          <w:p w:rsidR="00000000" w:rsidRPr="001B5917" w:rsidP="001B5917">
            <w:pPr>
              <w:pStyle w:val="ListBullet"/>
            </w:pPr>
            <w:r w:rsidRPr="001B5917">
              <w:t>gouache</w:t>
            </w:r>
          </w:p>
          <w:p w:rsidR="00000000" w:rsidRPr="001B5917" w:rsidP="001B5917">
            <w:pPr>
              <w:pStyle w:val="ListBullet"/>
            </w:pPr>
            <w:r w:rsidRPr="001B5917">
              <w:t>coloured pencils</w:t>
            </w:r>
          </w:p>
          <w:p w:rsidR="00000000" w:rsidRPr="001B5917" w:rsidP="001B5917">
            <w:pPr>
              <w:pStyle w:val="ListBullet"/>
            </w:pPr>
            <w:r w:rsidRPr="001B5917">
              <w:t>felt tip markers</w:t>
            </w:r>
          </w:p>
          <w:p w:rsidR="00000000" w:rsidRPr="001B5917" w:rsidP="001B5917">
            <w:pPr>
              <w:pStyle w:val="ListBullet"/>
            </w:pPr>
            <w:r w:rsidRPr="001B5917">
              <w:t>paper (a range of weights, textures and colours)</w:t>
            </w:r>
          </w:p>
          <w:p w:rsidR="00000000" w:rsidRPr="001B5917" w:rsidP="001B5917">
            <w:pPr>
              <w:pStyle w:val="ListBullet"/>
            </w:pPr>
            <w:r w:rsidRPr="001B5917">
              <w:t>collage</w:t>
            </w:r>
          </w:p>
          <w:p w:rsidR="00000000" w:rsidRPr="001B5917" w:rsidP="001B5917">
            <w:pPr>
              <w:pStyle w:val="ListBullet"/>
            </w:pPr>
            <w:r w:rsidRPr="001B5917">
              <w:t>paints</w:t>
            </w:r>
          </w:p>
          <w:p w:rsidR="00000000" w:rsidP="001B5917">
            <w:pPr>
              <w:pStyle w:val="ListBullet"/>
              <w:rPr>
                <w:lang w:val="en-NZ"/>
              </w:rPr>
            </w:pPr>
            <w:r w:rsidRPr="001B5917">
              <w:t>multimedia.</w:t>
            </w:r>
          </w:p>
        </w:tc>
      </w:tr>
      <w:tr w:rsidTr="001B59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Model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ListBullet"/>
            </w:pPr>
            <w:r w:rsidRPr="001B5917">
              <w:t>shape</w:t>
            </w:r>
          </w:p>
          <w:p w:rsidR="00000000" w:rsidRPr="001B5917" w:rsidP="001B5917">
            <w:pPr>
              <w:pStyle w:val="ListBullet"/>
            </w:pPr>
            <w:r w:rsidRPr="001B5917">
              <w:t>shading</w:t>
            </w:r>
          </w:p>
          <w:p w:rsidR="00000000" w:rsidRPr="001B5917" w:rsidP="001B5917">
            <w:pPr>
              <w:pStyle w:val="ListBullet"/>
            </w:pPr>
            <w:r w:rsidRPr="001B5917">
              <w:t xml:space="preserve">dimension </w:t>
            </w:r>
          </w:p>
          <w:p w:rsidR="00000000" w:rsidP="001B5917">
            <w:pPr>
              <w:pStyle w:val="ListBullet"/>
              <w:rPr>
                <w:lang w:val="en-NZ"/>
              </w:rPr>
            </w:pPr>
            <w:r w:rsidRPr="001B5917">
              <w:t>perspective.</w:t>
            </w:r>
          </w:p>
        </w:tc>
      </w:tr>
      <w:tr w:rsidTr="001B59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Assess the total figure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ListBullet"/>
            </w:pPr>
            <w:r w:rsidRPr="001B5917">
              <w:t xml:space="preserve">totality of figure </w:t>
            </w:r>
          </w:p>
          <w:p w:rsidR="00000000" w:rsidRPr="001B5917" w:rsidP="001B5917">
            <w:pPr>
              <w:pStyle w:val="ListBullet"/>
            </w:pPr>
            <w:r w:rsidRPr="001B5917">
              <w:t>gesture</w:t>
            </w:r>
          </w:p>
          <w:p w:rsidR="00000000" w:rsidRPr="001B5917" w:rsidP="001B5917">
            <w:pPr>
              <w:pStyle w:val="ListBullet"/>
            </w:pPr>
            <w:r w:rsidRPr="001B5917">
              <w:t>flowing lines</w:t>
            </w:r>
          </w:p>
          <w:p w:rsidR="00000000" w:rsidRPr="001B5917" w:rsidP="001B5917">
            <w:pPr>
              <w:pStyle w:val="ListBullet"/>
            </w:pPr>
            <w:r w:rsidRPr="001B5917">
              <w:t xml:space="preserve">proportion </w:t>
            </w:r>
          </w:p>
          <w:p w:rsidR="00000000" w:rsidP="001B5917">
            <w:pPr>
              <w:pStyle w:val="ListBullet"/>
              <w:rPr>
                <w:lang w:val="en-NZ"/>
              </w:rPr>
            </w:pPr>
            <w:r w:rsidRPr="001B5917">
              <w:t>structure.</w:t>
            </w:r>
          </w:p>
        </w:tc>
      </w:tr>
      <w:tr w:rsidTr="001B59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917">
            <w:pPr>
              <w:pStyle w:val="BodyText"/>
              <w:rPr>
                <w:lang w:val="en-NZ"/>
              </w:rPr>
            </w:pPr>
            <w:r w:rsidRPr="001B5917">
              <w:t>Drawing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917" w:rsidP="001B5917">
            <w:pPr>
              <w:pStyle w:val="ListBullet"/>
            </w:pPr>
            <w:r w:rsidRPr="001B5917">
              <w:t>analytical</w:t>
            </w:r>
          </w:p>
          <w:p w:rsidR="00000000" w:rsidRPr="001B5917" w:rsidP="001B5917">
            <w:pPr>
              <w:pStyle w:val="ListBullet"/>
            </w:pPr>
            <w:r w:rsidRPr="001B5917">
              <w:t xml:space="preserve">observational </w:t>
            </w:r>
          </w:p>
          <w:p w:rsidR="00000000" w:rsidRPr="001B5917" w:rsidP="001B5917">
            <w:pPr>
              <w:pStyle w:val="ListBullet"/>
            </w:pPr>
            <w:r w:rsidRPr="001B5917">
              <w:t xml:space="preserve">imaginative </w:t>
            </w:r>
          </w:p>
          <w:p w:rsidR="00000000" w:rsidRPr="001B5917" w:rsidP="001B5917">
            <w:pPr>
              <w:pStyle w:val="ListBullet"/>
            </w:pPr>
            <w:r w:rsidRPr="001B5917">
              <w:t xml:space="preserve">line </w:t>
            </w:r>
          </w:p>
          <w:p w:rsidR="00000000" w:rsidRPr="001B5917" w:rsidP="001B5917">
            <w:pPr>
              <w:pStyle w:val="ListBullet"/>
            </w:pPr>
            <w:r w:rsidRPr="001B5917">
              <w:t>gesture</w:t>
            </w:r>
          </w:p>
          <w:p w:rsidR="00000000" w:rsidRPr="001B5917" w:rsidP="001B5917">
            <w:pPr>
              <w:pStyle w:val="ListBullet"/>
            </w:pPr>
            <w:r w:rsidRPr="001B5917">
              <w:t>contour.</w:t>
            </w:r>
          </w:p>
        </w:tc>
      </w:tr>
    </w:tbl>
    <w:p w:rsidR="0016258D" w:rsidP="001B5917">
      <w:pPr>
        <w:pStyle w:val="BodyText"/>
      </w:pPr>
    </w:p>
    <w:p w:rsidR="0016258D" w:rsidP="001B5917">
      <w:pPr>
        <w:pStyle w:val="BodyText"/>
      </w:pPr>
    </w:p>
    <w:p w:rsidR="00000000" w:rsidRPr="001B5917" w:rsidP="001B5917">
      <w:pPr>
        <w:pStyle w:val="Heading1"/>
      </w:pPr>
      <w:bookmarkStart w:id="8" w:name="O_947134"/>
      <w:bookmarkEnd w:id="8"/>
      <w:r w:rsidRPr="001B5917">
        <w:t>Unit Mapping Information</w:t>
      </w:r>
    </w:p>
    <w:p w:rsidR="0016258D" w:rsidP="0016258D">
      <w:pPr>
        <w:pStyle w:val="BodyText"/>
      </w:pPr>
      <w:r w:rsidRPr="001B5917">
        <w:t>Release 1. Supersedes and is equivalent to MEM19027A Produce life drawings for presenting jewellery and object designs.</w:t>
      </w:r>
    </w:p>
    <w:p w:rsidR="00000000" w:rsidRPr="001B5917" w:rsidP="001B5917">
      <w:pPr>
        <w:pStyle w:val="Heading1"/>
      </w:pPr>
      <w:bookmarkStart w:id="9" w:name="O_947127"/>
      <w:bookmarkEnd w:id="9"/>
      <w:r w:rsidRPr="001B5917">
        <w:t>Links</w:t>
      </w:r>
    </w:p>
    <w:p w:rsidR="00000000" w:rsidRPr="001B5917" w:rsidP="0016258D">
      <w:pPr>
        <w:pStyle w:val="BodyText"/>
      </w:pPr>
      <w:r w:rsidRPr="001B59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A457E">
        <w:rPr>
          <w:rStyle w:val="Hyperlink"/>
        </w:rPr>
        <w:t>https://vetnet.gov.au/Pages/TrainingDocs.aspx?q=b7050d37-5fd0-4740-8f7d-3b7a49c10bb2</w:t>
      </w:r>
      <w:r>
        <w:fldChar w:fldCharType="end"/>
      </w:r>
    </w:p>
    <w:p w:rsidR="00000000" w:rsidRPr="001B5917" w:rsidP="0016258D">
      <w:pPr>
        <w:pStyle w:val="BodyText"/>
        <w:sectPr w:rsidSect="001B5917">
          <w:headerReference w:type="default" r:id="rId10"/>
          <w:footerReference w:type="default" r:id="rId11"/>
          <w:pgSz w:w="11908" w:h="16833"/>
          <w:pgMar w:top="1702" w:right="1418" w:bottom="1702" w:left="1418" w:header="992" w:footer="992" w:gutter="0"/>
          <w:cols w:space="720"/>
          <w:noEndnote/>
          <w:docGrid w:linePitch="299"/>
        </w:sectPr>
      </w:pPr>
    </w:p>
    <w:p w:rsidR="00000000" w:rsidRPr="001B5917" w:rsidP="001B5917">
      <w:pPr>
        <w:pStyle w:val="SuperHeading"/>
      </w:pPr>
      <w:r w:rsidRPr="001B5917">
        <w:t>Assessment Requirements for MEM19027 Produce life drawings for presenting jewellery or object designs</w:t>
      </w:r>
    </w:p>
    <w:p w:rsidR="00000000" w:rsidRPr="001B5917" w:rsidP="001B5917">
      <w:pPr>
        <w:pStyle w:val="Heading1"/>
      </w:pPr>
      <w:bookmarkStart w:id="10" w:name="O_947129"/>
      <w:bookmarkEnd w:id="10"/>
      <w:r w:rsidRPr="001B5917">
        <w:t>Modification History</w:t>
      </w:r>
    </w:p>
    <w:p w:rsidR="00000000" w:rsidRPr="001B5917" w:rsidP="0016258D">
      <w:pPr>
        <w:pStyle w:val="BodyText"/>
      </w:pPr>
      <w:r w:rsidRPr="001B5917">
        <w:t xml:space="preserve">Release 1. Supersedes and is equivalent to MEM19027A Produce life drawings for presenting jewellery and object designs </w:t>
      </w:r>
    </w:p>
    <w:p w:rsidR="00000000" w:rsidRPr="001B5917" w:rsidP="001B5917">
      <w:pPr>
        <w:pStyle w:val="Heading1"/>
      </w:pPr>
      <w:bookmarkStart w:id="11" w:name="O_947132"/>
      <w:bookmarkEnd w:id="11"/>
      <w:r w:rsidRPr="001B5917">
        <w:t>Performance Evidence</w:t>
      </w:r>
    </w:p>
    <w:p w:rsidR="00000000" w:rsidRPr="001B5917" w:rsidP="0016258D">
      <w:pPr>
        <w:pStyle w:val="BodyText"/>
      </w:pPr>
      <w:r w:rsidRPr="001B5917">
        <w:t>Evidence required to demonstra</w:t>
      </w:r>
      <w:r w:rsidRPr="001B5917">
        <w:t>te competence in this unit must be relevant to and satisfy the requirements of the elements and performance criteria and include:</w:t>
      </w:r>
    </w:p>
    <w:p w:rsidR="00000000" w:rsidRPr="001B5917" w:rsidP="001B5917">
      <w:pPr>
        <w:pStyle w:val="ListBullet"/>
      </w:pPr>
      <w:r w:rsidRPr="001B5917">
        <w:t xml:space="preserve">following work instructions, standard operating procedures (SOPs) and safe work practices </w:t>
      </w:r>
    </w:p>
    <w:p w:rsidR="00000000" w:rsidRPr="001B5917" w:rsidP="001B5917">
      <w:pPr>
        <w:pStyle w:val="ListBullet"/>
      </w:pPr>
      <w:r w:rsidRPr="001B5917">
        <w:t>demonstrating drawing techniques t</w:t>
      </w:r>
      <w:r w:rsidRPr="001B5917">
        <w:t>o represent features of jewellery or object designs on the human figure</w:t>
      </w:r>
    </w:p>
    <w:p w:rsidR="00000000" w:rsidRPr="001B5917" w:rsidP="001B5917">
      <w:pPr>
        <w:pStyle w:val="ListBullet"/>
      </w:pPr>
      <w:r w:rsidRPr="001B5917">
        <w:t>producing expressive figure drawings from life model on at least two occasions using media, materials and drawing styles</w:t>
      </w:r>
    </w:p>
    <w:p w:rsidR="00000000" w:rsidRPr="001B5917" w:rsidP="001B5917">
      <w:pPr>
        <w:pStyle w:val="ListBullet"/>
      </w:pPr>
      <w:r w:rsidRPr="001B5917">
        <w:t>using drawing tools, materials and techniques to communicate re</w:t>
      </w:r>
      <w:r w:rsidRPr="001B5917">
        <w:t>lationship of jewellery or objects to the human form on at least two occasions</w:t>
      </w:r>
    </w:p>
    <w:p w:rsidR="00000000" w:rsidRPr="001B5917" w:rsidP="001B5917">
      <w:pPr>
        <w:pStyle w:val="ListBullet"/>
      </w:pPr>
      <w:r w:rsidRPr="001B5917">
        <w:t>creating texture in drawing (real and implied) and applying black and white and coloured rendering techniques</w:t>
      </w:r>
    </w:p>
    <w:p w:rsidR="00000000" w:rsidRPr="001B5917" w:rsidP="001B5917">
      <w:pPr>
        <w:pStyle w:val="ListBullet"/>
      </w:pPr>
      <w:r w:rsidRPr="001B5917">
        <w:t xml:space="preserve">using drawing to express and explore ideas and concepts </w:t>
      </w:r>
    </w:p>
    <w:p w:rsidR="00000000" w:rsidRPr="001B5917" w:rsidP="001B5917">
      <w:pPr>
        <w:pStyle w:val="ListBullet"/>
      </w:pPr>
      <w:r w:rsidRPr="001B5917">
        <w:t xml:space="preserve">assessing </w:t>
      </w:r>
      <w:r w:rsidRPr="001B5917">
        <w:t>the total figure.</w:t>
      </w:r>
    </w:p>
    <w:p w:rsidR="00000000" w:rsidRPr="001B5917" w:rsidP="001B5917">
      <w:pPr>
        <w:pStyle w:val="BodyText"/>
      </w:pPr>
    </w:p>
    <w:p w:rsidR="0016258D" w:rsidRPr="0016258D" w:rsidP="0016258D">
      <w:pPr>
        <w:pStyle w:val="BodyText"/>
        <w:rPr>
          <w:i/>
        </w:rPr>
      </w:pPr>
      <w:r w:rsidRPr="0016258D">
        <w:rPr>
          <w:rStyle w:val="Emphasis"/>
        </w:rPr>
        <w:t>Note: Where a volume and/or frequency is not specified, demonstration must be provided at least once.</w:t>
      </w:r>
    </w:p>
    <w:p w:rsidR="00000000" w:rsidRPr="001B5917" w:rsidP="001B5917">
      <w:pPr>
        <w:pStyle w:val="Heading1"/>
      </w:pPr>
      <w:bookmarkStart w:id="12" w:name="O_947131"/>
      <w:bookmarkEnd w:id="12"/>
      <w:r w:rsidRPr="001B5917">
        <w:t>Knowledge Evidence</w:t>
      </w:r>
    </w:p>
    <w:p w:rsidR="00000000" w:rsidRPr="001B5917" w:rsidP="0016258D">
      <w:pPr>
        <w:pStyle w:val="BodyText"/>
      </w:pPr>
      <w:r w:rsidRPr="001B5917">
        <w:t>Evidence required to demonstrate the required knowledge for this unit must be relevant to and satisfy the requirements of the elements and performance criteria and include knowledge of:</w:t>
      </w:r>
    </w:p>
    <w:p w:rsidR="00000000" w:rsidRPr="001B5917" w:rsidP="001B5917">
      <w:pPr>
        <w:pStyle w:val="ListBullet"/>
      </w:pPr>
      <w:r w:rsidRPr="001B5917">
        <w:t xml:space="preserve">safe work practices and procedures </w:t>
      </w:r>
    </w:p>
    <w:p w:rsidR="00000000" w:rsidRPr="001B5917" w:rsidP="001B5917">
      <w:pPr>
        <w:pStyle w:val="ListBullet"/>
      </w:pPr>
      <w:r w:rsidRPr="001B5917">
        <w:t>drawing nomenclature and techniqu</w:t>
      </w:r>
      <w:r w:rsidRPr="001B5917">
        <w:t>es</w:t>
      </w:r>
    </w:p>
    <w:p w:rsidR="00000000" w:rsidRPr="001B5917" w:rsidP="001B5917">
      <w:pPr>
        <w:pStyle w:val="ListBullet"/>
      </w:pPr>
      <w:r w:rsidRPr="001B5917">
        <w:t>types and characteristics of media, materials and drawing surfaces</w:t>
      </w:r>
    </w:p>
    <w:p w:rsidR="00000000" w:rsidRPr="001B5917" w:rsidP="001B5917">
      <w:pPr>
        <w:pStyle w:val="ListBullet"/>
      </w:pPr>
      <w:r w:rsidRPr="001B5917">
        <w:t>drawing equipment and applications, storage and maintenance</w:t>
      </w:r>
    </w:p>
    <w:p w:rsidR="00000000" w:rsidRPr="001B5917" w:rsidP="001B5917">
      <w:pPr>
        <w:pStyle w:val="ListBullet"/>
      </w:pPr>
      <w:r w:rsidRPr="001B5917">
        <w:t>model features</w:t>
      </w:r>
    </w:p>
    <w:p w:rsidR="00000000" w:rsidRPr="001B5917" w:rsidP="001B5917">
      <w:pPr>
        <w:pStyle w:val="ListBullet"/>
      </w:pPr>
      <w:r w:rsidRPr="001B5917">
        <w:t>role of shape, plane and volume in drawing and rendering</w:t>
      </w:r>
    </w:p>
    <w:p w:rsidR="00000000" w:rsidRPr="001B5917" w:rsidP="001B5917">
      <w:pPr>
        <w:pStyle w:val="ListBullet"/>
      </w:pPr>
      <w:r w:rsidRPr="001B5917">
        <w:t>impact of light on form and representation in drawings</w:t>
      </w:r>
    </w:p>
    <w:p w:rsidR="00000000" w:rsidRPr="001B5917" w:rsidP="001B5917">
      <w:pPr>
        <w:pStyle w:val="ListBullet"/>
      </w:pPr>
      <w:r w:rsidRPr="001B5917">
        <w:t>elements and principles of design</w:t>
      </w:r>
    </w:p>
    <w:p w:rsidR="00000000" w:rsidRPr="001B5917" w:rsidP="001B5917">
      <w:pPr>
        <w:pStyle w:val="ListBullet"/>
      </w:pPr>
      <w:r w:rsidRPr="001B5917">
        <w:t>features and effects of materials and forms used in jewellery or object designs</w:t>
      </w:r>
    </w:p>
    <w:p w:rsidR="00000000" w:rsidRPr="001B5917" w:rsidP="001B5917">
      <w:pPr>
        <w:pStyle w:val="ListBullet"/>
      </w:pPr>
      <w:r w:rsidRPr="001B5917">
        <w:t>mathematical procedures for estimation and measurement</w:t>
      </w:r>
    </w:p>
    <w:p w:rsidR="0016258D" w:rsidP="001B5917">
      <w:pPr>
        <w:pStyle w:val="ListBullet"/>
      </w:pPr>
      <w:r w:rsidRPr="001B5917">
        <w:t>2D and 3D drawing techniques.</w:t>
      </w:r>
    </w:p>
    <w:p w:rsidR="0016258D" w:rsidP="001B5917">
      <w:pPr>
        <w:pStyle w:val="ListBullet"/>
      </w:pPr>
    </w:p>
    <w:p w:rsidR="00000000" w:rsidRPr="001B5917" w:rsidP="001B5917">
      <w:pPr>
        <w:pStyle w:val="Heading1"/>
      </w:pPr>
      <w:bookmarkStart w:id="13" w:name="O_947130"/>
      <w:bookmarkEnd w:id="13"/>
      <w:r w:rsidRPr="001B5917">
        <w:t>Assessment Conditions</w:t>
      </w:r>
    </w:p>
    <w:p w:rsidR="00000000" w:rsidRPr="001B5917" w:rsidP="001B5917">
      <w:pPr>
        <w:pStyle w:val="ListBullet"/>
      </w:pPr>
      <w:r w:rsidRPr="001B5917">
        <w:t>Assessors must:</w:t>
      </w:r>
    </w:p>
    <w:p w:rsidR="00000000" w:rsidRPr="001B5917" w:rsidP="001B5917">
      <w:pPr>
        <w:pStyle w:val="ListBullet2"/>
      </w:pPr>
      <w:r w:rsidRPr="001B5917">
        <w:t>have vocational competency in producing life drawings for presenting jewellery or object designs at least to the level being assessed with relevant industry knowledge and experience</w:t>
      </w:r>
    </w:p>
    <w:p w:rsidR="00000000" w:rsidRPr="001B5917" w:rsidP="001B5917">
      <w:pPr>
        <w:pStyle w:val="ListBullet2"/>
      </w:pPr>
      <w:r w:rsidRPr="001B5917">
        <w:t xml:space="preserve">satisfy the assessor requirements in the </w:t>
      </w:r>
      <w:r w:rsidRPr="001B5917">
        <w:rPr>
          <w:rStyle w:val="Emphasis"/>
        </w:rPr>
        <w:t xml:space="preserve">Standards for Registered Training Organisations 2015 </w:t>
      </w:r>
      <w:r w:rsidRPr="001B5917">
        <w:t>or its replacement</w:t>
      </w:r>
      <w:r w:rsidRPr="001B5917">
        <w:rPr>
          <w:rStyle w:val="Emphasis"/>
        </w:rPr>
        <w:t xml:space="preserve"> </w:t>
      </w:r>
      <w:r w:rsidRPr="001B5917">
        <w:t xml:space="preserve">and comply with the </w:t>
      </w:r>
      <w:r w:rsidRPr="001B5917">
        <w:rPr>
          <w:rStyle w:val="Emphasis"/>
        </w:rPr>
        <w:t xml:space="preserve">National Vocational Education and Training Regulator Act 2011, </w:t>
      </w:r>
      <w:r w:rsidRPr="001B5917">
        <w:t>its replacement</w:t>
      </w:r>
      <w:r w:rsidRPr="001B5917">
        <w:rPr>
          <w:rStyle w:val="Emphasis"/>
        </w:rPr>
        <w:t xml:space="preserve"> </w:t>
      </w:r>
      <w:r w:rsidRPr="001B5917">
        <w:t xml:space="preserve">or equivalent legislation covering VET regulation in a non-referring state/territory </w:t>
      </w:r>
      <w:r w:rsidRPr="001B5917">
        <w:t>as the case requires.</w:t>
      </w:r>
    </w:p>
    <w:p w:rsidR="00000000" w:rsidRPr="001B5917" w:rsidP="001B5917">
      <w:pPr>
        <w:pStyle w:val="ListBullet"/>
      </w:pPr>
      <w:r w:rsidRPr="001B5917">
        <w:t>Where possible, assessment must occur in operational workplace situations. Where this is not possible or where personal safety or environmental damage are limiting factors, assessment must occur in a sufficiently rigorous simulated e</w:t>
      </w:r>
      <w:r w:rsidRPr="001B5917">
        <w:t>nvironment that reflects realistic operational workplace conditions. This must cover all aspects of workplace performance, including environment, task skills, task management skills, contingency management skills and job role environment skills.</w:t>
      </w:r>
    </w:p>
    <w:p w:rsidR="00000000" w:rsidRPr="001B5917" w:rsidP="001B5917">
      <w:pPr>
        <w:pStyle w:val="ListBullet"/>
      </w:pPr>
      <w:r w:rsidRPr="001B5917">
        <w:t>Conditions</w:t>
      </w:r>
      <w:r w:rsidRPr="001B5917">
        <w:t xml:space="preserve"> for assessment must include access to all tools, equipment, materials and documentation required, including relevant workplace procedures, product and manufacturing specifications.</w:t>
      </w:r>
    </w:p>
    <w:p w:rsidR="0016258D" w:rsidP="001B5917">
      <w:pPr>
        <w:pStyle w:val="ListBullet"/>
      </w:pPr>
      <w:r w:rsidRPr="001B5917">
        <w:t>Assessment processes and techniques must be appropriate to the language, l</w:t>
      </w:r>
      <w:r w:rsidRPr="001B5917">
        <w:t>iteracy and numeracy requirements of the work being performed and the needs of the candidate.</w:t>
      </w:r>
    </w:p>
    <w:p w:rsidR="0016258D" w:rsidP="001B5917">
      <w:pPr>
        <w:pStyle w:val="ListBullet"/>
      </w:pPr>
    </w:p>
    <w:p w:rsidR="00000000" w:rsidRPr="001B5917" w:rsidP="001B5917">
      <w:pPr>
        <w:pStyle w:val="Heading1"/>
      </w:pPr>
      <w:bookmarkStart w:id="14" w:name="O_947128"/>
      <w:bookmarkEnd w:id="14"/>
      <w:r w:rsidRPr="001B5917">
        <w:t>Links</w:t>
      </w:r>
    </w:p>
    <w:p w:rsidR="00000000" w:rsidRPr="001B5917" w:rsidP="0016258D">
      <w:pPr>
        <w:pStyle w:val="BodyText"/>
      </w:pPr>
      <w:r w:rsidRPr="001B59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A457E">
        <w:rPr>
          <w:rStyle w:val="Hyperlink"/>
        </w:rPr>
        <w:t>https://vetnet.gov.au/Pages/TrainingDocs.aspx?q=b7050d37-5fd0-4740-8f7d-3b7a49c10bb2</w:t>
      </w:r>
      <w:r>
        <w:fldChar w:fldCharType="end"/>
      </w:r>
    </w:p>
    <w:p w:rsidR="00000000" w:rsidRPr="001B5917" w:rsidP="001B5917"/>
    <w:sectPr w:rsidSect="001B59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rsidRPr="0016258D" w:rsidP="00162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8D" w:rsidP="001B5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258D" w:rsidP="001B59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258D" w:rsidP="001B59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rsidP="001B5917">
    <w:pPr>
      <w:pStyle w:val="Footer"/>
      <w:framePr w:wrap="around"/>
    </w:pPr>
    <w:r>
      <w:fldChar w:fldCharType="begin"/>
    </w:r>
    <w:r>
      <w:instrText xml:space="preserve"> DOCPROPERTY  Subject  \* MERGEFORMAT </w:instrText>
    </w:r>
    <w:r>
      <w:fldChar w:fldCharType="separate"/>
    </w:r>
    <w:r w:rsidR="0016258D">
      <w:t>Approved</w:t>
    </w:r>
    <w:r w:rsidR="0016258D">
      <w:fldChar w:fldCharType="end"/>
    </w:r>
    <w:r>
      <w:tab/>
      <w:t xml:space="preserve">Page </w:t>
    </w:r>
    <w:r>
      <w:fldChar w:fldCharType="begin"/>
    </w:r>
    <w:r>
      <w:instrText xml:space="preserve"> PAGE  \* Arabic  \* MERGEFORMAT </w:instrText>
    </w:r>
    <w:r>
      <w:fldChar w:fldCharType="separate"/>
    </w:r>
    <w:r w:rsidR="001625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58D">
      <w:rPr>
        <w:noProof/>
      </w:rPr>
      <w:t>5</w:t>
    </w:r>
    <w:r>
      <w:rPr>
        <w:noProof/>
      </w:rPr>
      <w:fldChar w:fldCharType="end"/>
    </w:r>
  </w:p>
  <w:p w:rsidR="001B5917" w:rsidP="001B5917">
    <w:pPr>
      <w:pStyle w:val="Footer"/>
      <w:framePr w:wrap="around"/>
    </w:pPr>
    <w:r>
      <w:t xml:space="preserve">© Commonwealth of Australia, </w:t>
    </w:r>
    <w:r>
      <w:fldChar w:fldCharType="begin"/>
    </w:r>
    <w:r>
      <w:instrText xml:space="preserve"> DATE  \@ "yyyy"  \* MERGEFORMAT </w:instrText>
    </w:r>
    <w:r>
      <w:fldChar w:fldCharType="separate"/>
    </w:r>
    <w:r w:rsidR="0016258D">
      <w:rPr>
        <w:noProof/>
      </w:rPr>
      <w:t>2025</w:t>
    </w:r>
    <w:r>
      <w:fldChar w:fldCharType="end"/>
    </w:r>
    <w:r>
      <w:tab/>
    </w:r>
    <w:r>
      <w:fldChar w:fldCharType="begin"/>
    </w:r>
    <w:r>
      <w:instrText xml:space="preserve"> DOCPROPERTY  Author  \* MERGEFORMAT </w:instrText>
    </w:r>
    <w:r>
      <w:fldChar w:fldCharType="separate"/>
    </w:r>
    <w:r w:rsidR="0016258D">
      <w:t>Manufacturing Industry Skills Alliance</w:t>
    </w:r>
    <w:r w:rsidR="0016258D">
      <w:fldChar w:fldCharType="end"/>
    </w:r>
  </w:p>
  <w:p w:rsidR="001B5917" w:rsidP="001B5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917" w:rsidRPr="0016258D" w:rsidP="00162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8D" w:rsidRPr="002D2AF8" w:rsidP="001B5917">
    <w:pPr>
      <w:pStyle w:val="Header"/>
      <w:framePr w:wrap="around"/>
    </w:pPr>
    <w:r>
      <w:fldChar w:fldCharType="begin"/>
    </w:r>
    <w:r>
      <w:instrText xml:space="preserve"> TITLE   \* MERGEFORMAT </w:instrText>
    </w:r>
    <w:r>
      <w:fldChar w:fldCharType="separate"/>
    </w:r>
    <w:r>
      <w:t>MEM19027 Produce life drawings for presenting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58D" w:rsidP="001B59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17" w:rsidRPr="002D2AF8" w:rsidP="001B5917">
    <w:pPr>
      <w:pStyle w:val="Header"/>
      <w:framePr w:wrap="around"/>
    </w:pPr>
    <w:r>
      <w:fldChar w:fldCharType="begin"/>
    </w:r>
    <w:r>
      <w:instrText xml:space="preserve"> TITLE   \* MERGEFORMAT </w:instrText>
    </w:r>
    <w:r>
      <w:fldChar w:fldCharType="separate"/>
    </w:r>
    <w:r w:rsidR="0016258D">
      <w:t>MEM19027 Produce life drawings for presenting jewellery or object designs</w:t>
    </w:r>
    <w:r w:rsidR="0016258D">
      <w:fldChar w:fldCharType="end"/>
    </w:r>
    <w:r>
      <w:tab/>
      <w:t xml:space="preserve">Date this document was generated: </w:t>
    </w:r>
    <w:r>
      <w:fldChar w:fldCharType="begin"/>
    </w:r>
    <w:r>
      <w:instrText xml:space="preserve"> CREATEDATE  \@ "d MMMM yyyy"  \* MERGEFORMAT </w:instrText>
    </w:r>
    <w:r>
      <w:fldChar w:fldCharType="separate"/>
    </w:r>
    <w:r w:rsidR="0016258D">
      <w:rPr>
        <w:noProof/>
      </w:rPr>
      <w:t>2 March 2025</w:t>
    </w:r>
    <w:r>
      <w:fldChar w:fldCharType="end"/>
    </w:r>
  </w:p>
  <w:p w:rsidR="001B5917" w:rsidP="001B5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2B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80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05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917"/>
    <w:pPr>
      <w:spacing w:before="360" w:after="60"/>
      <w:outlineLvl w:val="0"/>
    </w:pPr>
    <w:rPr>
      <w:sz w:val="32"/>
    </w:rPr>
  </w:style>
  <w:style w:type="paragraph" w:styleId="Heading2">
    <w:name w:val="heading 2"/>
    <w:basedOn w:val="HeadingBase"/>
    <w:next w:val="BodyText"/>
    <w:link w:val="Heading2Char"/>
    <w:qFormat/>
    <w:rsid w:val="001B5917"/>
    <w:pPr>
      <w:keepLines/>
      <w:spacing w:before="240" w:after="120"/>
      <w:outlineLvl w:val="1"/>
    </w:pPr>
    <w:rPr>
      <w:sz w:val="28"/>
      <w:szCs w:val="40"/>
    </w:rPr>
  </w:style>
  <w:style w:type="paragraph" w:styleId="Heading3">
    <w:name w:val="heading 3"/>
    <w:basedOn w:val="HeadingBase"/>
    <w:next w:val="BodyText"/>
    <w:link w:val="Heading3Char"/>
    <w:qFormat/>
    <w:rsid w:val="001B5917"/>
    <w:pPr>
      <w:spacing w:before="180" w:after="120"/>
      <w:outlineLvl w:val="2"/>
    </w:pPr>
    <w:rPr>
      <w:spacing w:val="-10"/>
      <w:kern w:val="32"/>
    </w:rPr>
  </w:style>
  <w:style w:type="paragraph" w:styleId="Heading4">
    <w:name w:val="heading 4"/>
    <w:basedOn w:val="HeadingBase"/>
    <w:next w:val="BodyText"/>
    <w:link w:val="Heading4Char"/>
    <w:qFormat/>
    <w:rsid w:val="001B5917"/>
    <w:pPr>
      <w:spacing w:before="160" w:after="120"/>
      <w:outlineLvl w:val="3"/>
    </w:pPr>
    <w:rPr>
      <w:sz w:val="22"/>
    </w:rPr>
  </w:style>
  <w:style w:type="paragraph" w:styleId="Heading5">
    <w:name w:val="heading 5"/>
    <w:basedOn w:val="HeadingBase"/>
    <w:next w:val="Normal"/>
    <w:link w:val="Heading5Char"/>
    <w:qFormat/>
    <w:rsid w:val="001B5917"/>
    <w:pPr>
      <w:spacing w:before="80"/>
      <w:outlineLvl w:val="4"/>
    </w:pPr>
    <w:rPr>
      <w:color w:val="918585"/>
      <w:sz w:val="20"/>
    </w:rPr>
  </w:style>
  <w:style w:type="paragraph" w:styleId="Heading6">
    <w:name w:val="heading 6"/>
    <w:basedOn w:val="HeadingBase"/>
    <w:next w:val="Normal"/>
    <w:link w:val="Heading6Char"/>
    <w:qFormat/>
    <w:rsid w:val="001B5917"/>
    <w:pPr>
      <w:spacing w:before="60"/>
      <w:outlineLvl w:val="5"/>
    </w:pPr>
    <w:rPr>
      <w:color w:val="918585"/>
      <w:sz w:val="20"/>
    </w:rPr>
  </w:style>
  <w:style w:type="paragraph" w:styleId="Heading7">
    <w:name w:val="heading 7"/>
    <w:basedOn w:val="Normal"/>
    <w:next w:val="Normal"/>
    <w:link w:val="Heading7Char"/>
    <w:qFormat/>
    <w:rsid w:val="001B5917"/>
    <w:pPr>
      <w:ind w:left="720"/>
      <w:outlineLvl w:val="6"/>
    </w:pPr>
    <w:rPr>
      <w:i/>
    </w:rPr>
  </w:style>
  <w:style w:type="paragraph" w:styleId="Heading8">
    <w:name w:val="heading 8"/>
    <w:basedOn w:val="Normal"/>
    <w:next w:val="Normal"/>
    <w:link w:val="Heading8Char"/>
    <w:qFormat/>
    <w:rsid w:val="001B5917"/>
    <w:pPr>
      <w:ind w:left="720"/>
      <w:outlineLvl w:val="7"/>
    </w:pPr>
    <w:rPr>
      <w:i/>
    </w:rPr>
  </w:style>
  <w:style w:type="paragraph" w:styleId="Heading9">
    <w:name w:val="heading 9"/>
    <w:basedOn w:val="Normal"/>
    <w:next w:val="Normal"/>
    <w:link w:val="Heading9Char"/>
    <w:qFormat/>
    <w:rsid w:val="001B5917"/>
    <w:pPr>
      <w:ind w:left="720"/>
      <w:outlineLvl w:val="8"/>
    </w:pPr>
    <w:rPr>
      <w:i/>
    </w:rPr>
  </w:style>
  <w:style w:type="character" w:default="1" w:styleId="DefaultParagraphFont">
    <w:name w:val="Default Paragraph Font"/>
    <w:uiPriority w:val="1"/>
    <w:unhideWhenUsed/>
    <w:rsid w:val="001B5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917"/>
  </w:style>
  <w:style w:type="character" w:customStyle="1" w:styleId="Heading1Char">
    <w:name w:val="Heading 1 Char"/>
    <w:basedOn w:val="DefaultParagraphFont"/>
    <w:link w:val="Heading1"/>
    <w:rsid w:val="001B5917"/>
    <w:rPr>
      <w:rFonts w:ascii="Times New Roman" w:eastAsia="Times New Roman" w:hAnsi="Times New Roman" w:cs="Times New Roman"/>
      <w:b/>
      <w:sz w:val="32"/>
      <w:szCs w:val="20"/>
      <w:lang w:eastAsia="en-US"/>
    </w:rPr>
  </w:style>
  <w:style w:type="paragraph" w:styleId="BodyText">
    <w:name w:val="Body Text"/>
    <w:basedOn w:val="Normal"/>
    <w:link w:val="BodyTextChar"/>
    <w:rsid w:val="001B5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917"/>
    <w:rPr>
      <w:rFonts w:ascii="Times New Roman" w:eastAsia="Times New Roman" w:hAnsi="Times New Roman" w:cs="Times New Roman"/>
      <w:sz w:val="24"/>
      <w:lang w:eastAsia="en-US"/>
    </w:rPr>
  </w:style>
  <w:style w:type="paragraph" w:styleId="ListBullet">
    <w:name w:val="List Bullet"/>
    <w:basedOn w:val="List"/>
    <w:rsid w:val="001B5917"/>
    <w:pPr>
      <w:numPr>
        <w:numId w:val="12"/>
      </w:numPr>
      <w:tabs>
        <w:tab w:val="clear" w:pos="340"/>
      </w:tabs>
      <w:spacing w:before="40" w:after="40"/>
    </w:pPr>
  </w:style>
  <w:style w:type="character" w:customStyle="1" w:styleId="SpecialBold">
    <w:name w:val="Special Bold"/>
    <w:basedOn w:val="DefaultParagraphFont"/>
    <w:rsid w:val="001B5917"/>
    <w:rPr>
      <w:b/>
      <w:spacing w:val="0"/>
    </w:rPr>
  </w:style>
  <w:style w:type="paragraph" w:styleId="ListBullet2">
    <w:name w:val="List Bullet 2"/>
    <w:basedOn w:val="List2"/>
    <w:rsid w:val="001B5917"/>
    <w:pPr>
      <w:numPr>
        <w:numId w:val="13"/>
      </w:numPr>
      <w:tabs>
        <w:tab w:val="clear" w:pos="680"/>
      </w:tabs>
    </w:pPr>
  </w:style>
  <w:style w:type="character" w:styleId="Emphasis">
    <w:name w:val="Emphasis"/>
    <w:basedOn w:val="DefaultParagraphFont"/>
    <w:qFormat/>
    <w:rsid w:val="001B5917"/>
    <w:rPr>
      <w:i/>
    </w:rPr>
  </w:style>
  <w:style w:type="paragraph" w:customStyle="1" w:styleId="SuperHeading">
    <w:name w:val="SuperHeading"/>
    <w:basedOn w:val="Normal"/>
    <w:rsid w:val="001B5917"/>
    <w:pPr>
      <w:spacing w:before="240" w:after="120"/>
      <w:outlineLvl w:val="0"/>
    </w:pPr>
    <w:rPr>
      <w:rFonts w:ascii="Times New Roman" w:hAnsi="Times New Roman"/>
      <w:b/>
      <w:sz w:val="32"/>
    </w:rPr>
  </w:style>
  <w:style w:type="paragraph" w:customStyle="1" w:styleId="AllowPageBreak">
    <w:name w:val="AllowPageBreak"/>
    <w:rsid w:val="001B59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917"/>
    <w:rPr>
      <w:rFonts w:ascii="Courier New" w:eastAsia="Times New Roman" w:hAnsi="Courier New" w:cs="Times New Roman"/>
      <w:i/>
      <w:szCs w:val="20"/>
      <w:lang w:eastAsia="en-US"/>
    </w:rPr>
  </w:style>
  <w:style w:type="paragraph" w:customStyle="1" w:styleId="HeadingBase">
    <w:name w:val="Heading Base"/>
    <w:rsid w:val="001B5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917"/>
    <w:pPr>
      <w:tabs>
        <w:tab w:val="right" w:leader="dot" w:pos="9072"/>
      </w:tabs>
      <w:ind w:left="567"/>
    </w:pPr>
    <w:rPr>
      <w:szCs w:val="22"/>
    </w:rPr>
  </w:style>
  <w:style w:type="paragraph" w:customStyle="1" w:styleId="TOCBase">
    <w:name w:val="TOC Base"/>
    <w:rsid w:val="001B5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917"/>
    <w:pPr>
      <w:tabs>
        <w:tab w:val="right" w:leader="dot" w:pos="9072"/>
      </w:tabs>
      <w:spacing w:before="40" w:after="40"/>
      <w:ind w:left="284"/>
    </w:pPr>
    <w:rPr>
      <w:rFonts w:ascii="Times New Roman" w:hAnsi="Times New Roman"/>
    </w:rPr>
  </w:style>
  <w:style w:type="paragraph" w:styleId="TOC1">
    <w:name w:val="toc 1"/>
    <w:basedOn w:val="TOCBase"/>
    <w:next w:val="Normal"/>
    <w:rsid w:val="001B5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917"/>
    <w:rPr>
      <w:rFonts w:ascii="Times New Roman" w:eastAsia="Times New Roman" w:hAnsi="Times New Roman" w:cs="Times New Roman"/>
      <w:sz w:val="16"/>
      <w:lang w:eastAsia="en-US"/>
    </w:rPr>
  </w:style>
  <w:style w:type="paragraph" w:styleId="Title">
    <w:name w:val="Title"/>
    <w:basedOn w:val="HeadingBase"/>
    <w:link w:val="TitleChar"/>
    <w:qFormat/>
    <w:rsid w:val="001B5917"/>
    <w:pPr>
      <w:spacing w:before="5040"/>
      <w:jc w:val="center"/>
    </w:pPr>
    <w:rPr>
      <w:sz w:val="48"/>
      <w:szCs w:val="72"/>
      <w:lang w:val="en-US"/>
    </w:rPr>
  </w:style>
  <w:style w:type="character" w:customStyle="1" w:styleId="TitleChar">
    <w:name w:val="Title Char"/>
    <w:basedOn w:val="DefaultParagraphFont"/>
    <w:link w:val="Title"/>
    <w:rsid w:val="001B5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917"/>
    <w:pPr>
      <w:tabs>
        <w:tab w:val="left" w:pos="3600"/>
        <w:tab w:val="left" w:pos="3958"/>
      </w:tabs>
    </w:pPr>
  </w:style>
  <w:style w:type="paragraph" w:styleId="List">
    <w:name w:val="List"/>
    <w:basedOn w:val="BodyText"/>
    <w:next w:val="BodyText"/>
    <w:rsid w:val="001B5917"/>
    <w:pPr>
      <w:tabs>
        <w:tab w:val="left" w:pos="340"/>
      </w:tabs>
      <w:spacing w:before="60" w:after="60"/>
      <w:ind w:left="340" w:hanging="340"/>
    </w:pPr>
  </w:style>
  <w:style w:type="paragraph" w:customStyle="1" w:styleId="Note">
    <w:name w:val="Note"/>
    <w:basedOn w:val="BodyText"/>
    <w:rsid w:val="001B5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917"/>
    <w:pPr>
      <w:framePr w:wrap="auto" w:hAnchor="text" w:y="6049"/>
    </w:pPr>
    <w:rPr>
      <w:color w:val="000000"/>
      <w:sz w:val="40"/>
    </w:rPr>
  </w:style>
  <w:style w:type="paragraph" w:customStyle="1" w:styleId="TOCTitle">
    <w:name w:val="TOCTitle"/>
    <w:basedOn w:val="Heading1"/>
    <w:rsid w:val="001B5917"/>
    <w:pPr>
      <w:spacing w:after="240"/>
      <w:jc w:val="center"/>
      <w:outlineLvl w:val="9"/>
    </w:pPr>
    <w:rPr>
      <w:caps/>
    </w:rPr>
  </w:style>
  <w:style w:type="paragraph" w:customStyle="1" w:styleId="Version">
    <w:name w:val="Version"/>
    <w:rsid w:val="001B5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917"/>
    <w:pPr>
      <w:keepNext w:val="0"/>
      <w:tabs>
        <w:tab w:val="right" w:pos="4176"/>
      </w:tabs>
      <w:ind w:left="198" w:hanging="198"/>
    </w:pPr>
    <w:rPr>
      <w:rFonts w:ascii="Garamond" w:hAnsi="Garamond"/>
    </w:rPr>
  </w:style>
  <w:style w:type="paragraph" w:styleId="IndexHeading">
    <w:name w:val="index heading"/>
    <w:basedOn w:val="Normal"/>
    <w:next w:val="Index1"/>
    <w:semiHidden/>
    <w:rsid w:val="001B5917"/>
    <w:pPr>
      <w:spacing w:before="120" w:after="120"/>
    </w:pPr>
    <w:rPr>
      <w:rFonts w:ascii="Arial" w:hAnsi="Arial"/>
      <w:b/>
      <w:color w:val="918585"/>
      <w:sz w:val="24"/>
    </w:rPr>
  </w:style>
  <w:style w:type="paragraph" w:styleId="Header">
    <w:name w:val="header"/>
    <w:basedOn w:val="Normal"/>
    <w:link w:val="HeaderChar"/>
    <w:rsid w:val="001B5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917"/>
    <w:rPr>
      <w:rFonts w:ascii="Times New Roman" w:eastAsia="Times New Roman" w:hAnsi="Times New Roman" w:cs="Times New Roman"/>
      <w:sz w:val="16"/>
      <w:szCs w:val="20"/>
      <w:lang w:val="en-GB" w:eastAsia="en-US"/>
    </w:rPr>
  </w:style>
  <w:style w:type="paragraph" w:customStyle="1" w:styleId="Chapter">
    <w:name w:val="Chapter"/>
    <w:basedOn w:val="Normal"/>
    <w:rsid w:val="001B5917"/>
    <w:pPr>
      <w:spacing w:before="240"/>
    </w:pPr>
    <w:rPr>
      <w:rFonts w:ascii="Times New Roman" w:hAnsi="Times New Roman"/>
      <w:smallCaps/>
      <w:spacing w:val="80"/>
      <w:sz w:val="28"/>
    </w:rPr>
  </w:style>
  <w:style w:type="paragraph" w:customStyle="1" w:styleId="InChapter">
    <w:name w:val="InChapter"/>
    <w:basedOn w:val="Heading3"/>
    <w:rsid w:val="001B5917"/>
    <w:pPr>
      <w:spacing w:after="240"/>
      <w:outlineLvl w:val="9"/>
    </w:pPr>
    <w:rPr>
      <w:noProof/>
    </w:rPr>
  </w:style>
  <w:style w:type="paragraph" w:styleId="Index2">
    <w:name w:val="index 2"/>
    <w:basedOn w:val="Normal"/>
    <w:next w:val="Normal"/>
    <w:semiHidden/>
    <w:rsid w:val="001B5917"/>
    <w:pPr>
      <w:tabs>
        <w:tab w:val="right" w:pos="4176"/>
      </w:tabs>
      <w:ind w:left="568" w:hanging="284"/>
    </w:pPr>
    <w:rPr>
      <w:rFonts w:ascii="Garamond" w:hAnsi="Garamond"/>
    </w:rPr>
  </w:style>
  <w:style w:type="paragraph" w:customStyle="1" w:styleId="Byline">
    <w:name w:val="Byline"/>
    <w:rsid w:val="001B5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917"/>
    <w:pPr>
      <w:tabs>
        <w:tab w:val="clear" w:pos="3600"/>
        <w:tab w:val="clear" w:pos="3958"/>
      </w:tabs>
      <w:jc w:val="right"/>
    </w:pPr>
  </w:style>
  <w:style w:type="paragraph" w:styleId="Caption">
    <w:name w:val="caption"/>
    <w:basedOn w:val="BodyText"/>
    <w:next w:val="Normal"/>
    <w:qFormat/>
    <w:rsid w:val="001B5917"/>
    <w:pPr>
      <w:framePr w:w="2268" w:hSpace="181" w:vSpace="181" w:wrap="around" w:vAnchor="text" w:hAnchor="page" w:x="1135" w:y="285" w:anchorLock="1"/>
    </w:pPr>
    <w:rPr>
      <w:i/>
    </w:rPr>
  </w:style>
  <w:style w:type="paragraph" w:customStyle="1" w:styleId="MiniTOCTitle">
    <w:name w:val="MiniTOCTitle"/>
    <w:basedOn w:val="Heading4"/>
    <w:rsid w:val="001B5917"/>
    <w:pPr>
      <w:spacing w:before="240"/>
      <w:outlineLvl w:val="9"/>
    </w:pPr>
    <w:rPr>
      <w:noProof/>
      <w:sz w:val="24"/>
    </w:rPr>
  </w:style>
  <w:style w:type="paragraph" w:customStyle="1" w:styleId="MiniTOCItem">
    <w:name w:val="MiniTOCItem"/>
    <w:basedOn w:val="ListBullet"/>
    <w:rsid w:val="001B5917"/>
    <w:pPr>
      <w:numPr>
        <w:numId w:val="0"/>
      </w:numPr>
      <w:tabs>
        <w:tab w:val="right" w:leader="dot" w:pos="6521"/>
      </w:tabs>
      <w:spacing w:before="0" w:after="0"/>
    </w:pPr>
  </w:style>
  <w:style w:type="paragraph" w:customStyle="1" w:styleId="TOFTitle">
    <w:name w:val="TOFTitle"/>
    <w:basedOn w:val="TOCTitle"/>
    <w:rsid w:val="001B5917"/>
  </w:style>
  <w:style w:type="paragraph" w:styleId="TableofFigures">
    <w:name w:val="table of figures"/>
    <w:basedOn w:val="Normal"/>
    <w:next w:val="Normal"/>
    <w:semiHidden/>
    <w:rsid w:val="001B5917"/>
    <w:pPr>
      <w:tabs>
        <w:tab w:val="right" w:leader="dot" w:pos="9072"/>
      </w:tabs>
      <w:ind w:left="970" w:hanging="403"/>
    </w:pPr>
    <w:rPr>
      <w:rFonts w:ascii="Times New Roman" w:hAnsi="Times New Roman"/>
      <w:b/>
    </w:rPr>
  </w:style>
  <w:style w:type="paragraph" w:styleId="ListNumber">
    <w:name w:val="List Number"/>
    <w:basedOn w:val="List"/>
    <w:rsid w:val="001B5917"/>
    <w:pPr>
      <w:numPr>
        <w:numId w:val="15"/>
      </w:numPr>
      <w:tabs>
        <w:tab w:val="clear" w:pos="340"/>
      </w:tabs>
    </w:pPr>
  </w:style>
  <w:style w:type="character" w:customStyle="1" w:styleId="WingdingSymbols">
    <w:name w:val="Wingding Symbols"/>
    <w:rsid w:val="001B5917"/>
    <w:rPr>
      <w:rFonts w:ascii="Wingdings" w:hAnsi="Wingdings"/>
    </w:rPr>
  </w:style>
  <w:style w:type="paragraph" w:customStyle="1" w:styleId="TableHeading">
    <w:name w:val="Table Heading"/>
    <w:basedOn w:val="HeadingBase"/>
    <w:rsid w:val="001B5917"/>
    <w:pPr>
      <w:keepLines/>
      <w:pBdr>
        <w:bottom w:val="single" w:sz="6" w:space="1" w:color="918585"/>
      </w:pBdr>
      <w:spacing w:before="240"/>
    </w:pPr>
  </w:style>
  <w:style w:type="character" w:customStyle="1" w:styleId="HotSpot">
    <w:name w:val="HotSpot"/>
    <w:rsid w:val="001B5917"/>
    <w:rPr>
      <w:color w:val="0033CC"/>
      <w:u w:val="none"/>
    </w:rPr>
  </w:style>
  <w:style w:type="paragraph" w:customStyle="1" w:styleId="BodyTextRight">
    <w:name w:val="Body Text Right"/>
    <w:basedOn w:val="BodyText"/>
    <w:rsid w:val="001B5917"/>
    <w:pPr>
      <w:spacing w:before="0" w:after="0"/>
      <w:jc w:val="right"/>
    </w:pPr>
  </w:style>
  <w:style w:type="paragraph" w:styleId="Index3">
    <w:name w:val="index 3"/>
    <w:basedOn w:val="ListNumber2"/>
    <w:next w:val="Normal"/>
    <w:semiHidden/>
    <w:rsid w:val="001B5917"/>
    <w:pPr>
      <w:numPr>
        <w:numId w:val="0"/>
      </w:numPr>
      <w:tabs>
        <w:tab w:val="right" w:leader="dot" w:pos="4176"/>
      </w:tabs>
    </w:pPr>
  </w:style>
  <w:style w:type="paragraph" w:styleId="ListNumber2">
    <w:name w:val="List Number 2"/>
    <w:basedOn w:val="List2"/>
    <w:rsid w:val="001B5917"/>
    <w:pPr>
      <w:numPr>
        <w:numId w:val="10"/>
      </w:numPr>
      <w:tabs>
        <w:tab w:val="clear" w:pos="1060"/>
      </w:tabs>
    </w:pPr>
  </w:style>
  <w:style w:type="paragraph" w:customStyle="1" w:styleId="MarginNote">
    <w:name w:val="Margin Note"/>
    <w:basedOn w:val="BodyText"/>
    <w:rsid w:val="001B5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917"/>
    <w:rPr>
      <w:sz w:val="32"/>
    </w:rPr>
  </w:style>
  <w:style w:type="paragraph" w:customStyle="1" w:styleId="HeadingProcedure">
    <w:name w:val="Heading Procedure"/>
    <w:basedOn w:val="HeadingBase"/>
    <w:next w:val="Normal"/>
    <w:rsid w:val="001B5917"/>
    <w:pPr>
      <w:tabs>
        <w:tab w:val="left" w:pos="0"/>
      </w:tabs>
      <w:spacing w:before="120" w:after="60"/>
    </w:pPr>
    <w:rPr>
      <w:i/>
      <w:color w:val="918585"/>
      <w:sz w:val="22"/>
    </w:rPr>
  </w:style>
  <w:style w:type="paragraph" w:customStyle="1" w:styleId="TableBodyText">
    <w:name w:val="Table Body Text"/>
    <w:basedOn w:val="BodyText"/>
    <w:rsid w:val="001B5917"/>
    <w:pPr>
      <w:spacing w:before="60" w:after="60"/>
    </w:pPr>
  </w:style>
  <w:style w:type="paragraph" w:styleId="ListContinue">
    <w:name w:val="List Continue"/>
    <w:basedOn w:val="List"/>
    <w:rsid w:val="001B5917"/>
    <w:pPr>
      <w:ind w:firstLine="0"/>
    </w:pPr>
  </w:style>
  <w:style w:type="paragraph" w:customStyle="1" w:styleId="ListNote">
    <w:name w:val="List Note"/>
    <w:basedOn w:val="List"/>
    <w:rsid w:val="001B5917"/>
    <w:pPr>
      <w:pBdr>
        <w:top w:val="single" w:sz="6" w:space="2" w:color="918585"/>
        <w:bottom w:val="single" w:sz="6" w:space="2" w:color="918585"/>
      </w:pBdr>
      <w:tabs>
        <w:tab w:val="left" w:pos="1021"/>
      </w:tabs>
      <w:ind w:firstLine="0"/>
    </w:pPr>
  </w:style>
  <w:style w:type="paragraph" w:customStyle="1" w:styleId="Warning">
    <w:name w:val="Warning"/>
    <w:basedOn w:val="BodyText"/>
    <w:rsid w:val="001B5917"/>
    <w:pPr>
      <w:shd w:val="clear" w:color="auto" w:fill="D9D9D9"/>
      <w:tabs>
        <w:tab w:val="left" w:pos="992"/>
      </w:tabs>
      <w:ind w:left="119" w:right="119"/>
    </w:pPr>
    <w:rPr>
      <w:sz w:val="20"/>
    </w:rPr>
  </w:style>
  <w:style w:type="paragraph" w:customStyle="1" w:styleId="MarginIcons">
    <w:name w:val="Margin Icons"/>
    <w:basedOn w:val="BodyText"/>
    <w:rsid w:val="001B5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917"/>
    <w:rPr>
      <w:rFonts w:ascii="Courier New" w:hAnsi="Courier New"/>
    </w:rPr>
  </w:style>
  <w:style w:type="paragraph" w:customStyle="1" w:styleId="NoteBullet">
    <w:name w:val="Note Bullet"/>
    <w:basedOn w:val="Note"/>
    <w:rsid w:val="001B5917"/>
    <w:pPr>
      <w:tabs>
        <w:tab w:val="clear" w:pos="680"/>
      </w:tabs>
      <w:spacing w:before="60" w:after="60"/>
    </w:pPr>
  </w:style>
  <w:style w:type="paragraph" w:customStyle="1" w:styleId="SubHeading2">
    <w:name w:val="SubHeading2"/>
    <w:basedOn w:val="HeadingBase"/>
    <w:rsid w:val="001B5917"/>
    <w:pPr>
      <w:spacing w:before="240" w:after="60"/>
    </w:pPr>
    <w:rPr>
      <w:sz w:val="20"/>
    </w:rPr>
  </w:style>
  <w:style w:type="paragraph" w:customStyle="1" w:styleId="SubHeading1">
    <w:name w:val="SubHeading1"/>
    <w:basedOn w:val="HeadingBase"/>
    <w:rsid w:val="001B5917"/>
    <w:pPr>
      <w:spacing w:before="240" w:after="60"/>
    </w:pPr>
    <w:rPr>
      <w:color w:val="918585"/>
      <w:sz w:val="22"/>
    </w:rPr>
  </w:style>
  <w:style w:type="paragraph" w:customStyle="1" w:styleId="SideHeading">
    <w:name w:val="Side Heading"/>
    <w:basedOn w:val="HeadingBase"/>
    <w:rsid w:val="001B5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917"/>
    <w:pPr>
      <w:tabs>
        <w:tab w:val="num" w:pos="360"/>
      </w:tabs>
    </w:pPr>
  </w:style>
  <w:style w:type="paragraph" w:styleId="PlainText">
    <w:name w:val="Plain Text"/>
    <w:basedOn w:val="Normal"/>
    <w:link w:val="PlainTextChar"/>
    <w:rsid w:val="001B5917"/>
    <w:rPr>
      <w:sz w:val="20"/>
    </w:rPr>
  </w:style>
  <w:style w:type="character" w:customStyle="1" w:styleId="PlainTextChar">
    <w:name w:val="Plain Text Char"/>
    <w:basedOn w:val="DefaultParagraphFont"/>
    <w:link w:val="PlainText"/>
    <w:rsid w:val="001B5917"/>
    <w:rPr>
      <w:rFonts w:ascii="Courier New" w:eastAsia="Times New Roman" w:hAnsi="Courier New" w:cs="Times New Roman"/>
      <w:sz w:val="20"/>
      <w:szCs w:val="20"/>
      <w:lang w:eastAsia="en-US"/>
    </w:rPr>
  </w:style>
  <w:style w:type="character" w:customStyle="1" w:styleId="MenuOption">
    <w:name w:val="Menu Option"/>
    <w:basedOn w:val="DefaultParagraphFont"/>
    <w:rsid w:val="001B5917"/>
    <w:rPr>
      <w:b/>
      <w:smallCaps/>
    </w:rPr>
  </w:style>
  <w:style w:type="paragraph" w:customStyle="1" w:styleId="TableListNumber">
    <w:name w:val="Table List Number"/>
    <w:basedOn w:val="ListNumber"/>
    <w:rsid w:val="001B5917"/>
    <w:pPr>
      <w:numPr>
        <w:numId w:val="0"/>
      </w:numPr>
    </w:pPr>
  </w:style>
  <w:style w:type="paragraph" w:styleId="TOC4">
    <w:name w:val="toc 4"/>
    <w:basedOn w:val="TOCBase"/>
    <w:next w:val="Normal"/>
    <w:semiHidden/>
    <w:rsid w:val="001B5917"/>
    <w:pPr>
      <w:tabs>
        <w:tab w:val="right" w:leader="dot" w:pos="9071"/>
      </w:tabs>
      <w:ind w:left="1701"/>
    </w:pPr>
  </w:style>
  <w:style w:type="paragraph" w:customStyle="1" w:styleId="ListAlpha">
    <w:name w:val="List Alpha"/>
    <w:basedOn w:val="List"/>
    <w:rsid w:val="001B5917"/>
    <w:pPr>
      <w:numPr>
        <w:numId w:val="9"/>
      </w:numPr>
    </w:pPr>
  </w:style>
  <w:style w:type="paragraph" w:customStyle="1" w:styleId="ListAlpha2">
    <w:name w:val="List Alpha 2"/>
    <w:basedOn w:val="List2"/>
    <w:rsid w:val="001B5917"/>
    <w:pPr>
      <w:numPr>
        <w:numId w:val="8"/>
      </w:numPr>
    </w:pPr>
  </w:style>
  <w:style w:type="paragraph" w:styleId="List2">
    <w:name w:val="List 2"/>
    <w:basedOn w:val="BodyText"/>
    <w:rsid w:val="001B5917"/>
    <w:pPr>
      <w:tabs>
        <w:tab w:val="left" w:pos="680"/>
      </w:tabs>
      <w:spacing w:before="60" w:after="60"/>
      <w:ind w:left="680" w:hanging="340"/>
    </w:pPr>
  </w:style>
  <w:style w:type="paragraph" w:styleId="List3">
    <w:name w:val="List 3"/>
    <w:basedOn w:val="BodyText"/>
    <w:rsid w:val="001B5917"/>
    <w:pPr>
      <w:tabs>
        <w:tab w:val="left" w:pos="1021"/>
      </w:tabs>
      <w:spacing w:before="60" w:after="60"/>
      <w:ind w:left="1020" w:hanging="340"/>
    </w:pPr>
  </w:style>
  <w:style w:type="paragraph" w:styleId="List4">
    <w:name w:val="List 4"/>
    <w:basedOn w:val="BodyText"/>
    <w:rsid w:val="001B5917"/>
    <w:pPr>
      <w:tabs>
        <w:tab w:val="left" w:pos="1361"/>
      </w:tabs>
      <w:spacing w:before="60" w:after="60"/>
      <w:ind w:left="1361" w:hanging="340"/>
    </w:pPr>
  </w:style>
  <w:style w:type="paragraph" w:styleId="List5">
    <w:name w:val="List 5"/>
    <w:basedOn w:val="BodyText"/>
    <w:rsid w:val="001B5917"/>
    <w:pPr>
      <w:tabs>
        <w:tab w:val="left" w:pos="1701"/>
      </w:tabs>
      <w:spacing w:before="60" w:after="60"/>
      <w:ind w:left="1701" w:hanging="340"/>
    </w:pPr>
  </w:style>
  <w:style w:type="paragraph" w:styleId="ListBullet3">
    <w:name w:val="List Bullet 3"/>
    <w:basedOn w:val="List3"/>
    <w:rsid w:val="001B5917"/>
    <w:pPr>
      <w:numPr>
        <w:numId w:val="14"/>
      </w:numPr>
      <w:tabs>
        <w:tab w:val="clear" w:pos="1021"/>
      </w:tabs>
      <w:ind w:left="1037" w:hanging="357"/>
    </w:pPr>
  </w:style>
  <w:style w:type="paragraph" w:styleId="ListBullet4">
    <w:name w:val="List Bullet 4"/>
    <w:basedOn w:val="List4"/>
    <w:rsid w:val="001B5917"/>
    <w:pPr>
      <w:numPr>
        <w:numId w:val="3"/>
      </w:numPr>
      <w:tabs>
        <w:tab w:val="clear" w:pos="1361"/>
      </w:tabs>
    </w:pPr>
  </w:style>
  <w:style w:type="paragraph" w:styleId="ListBullet5">
    <w:name w:val="List Bullet 5"/>
    <w:basedOn w:val="List5"/>
    <w:rsid w:val="001B5917"/>
    <w:pPr>
      <w:numPr>
        <w:numId w:val="4"/>
      </w:numPr>
    </w:pPr>
  </w:style>
  <w:style w:type="paragraph" w:styleId="ListContinue2">
    <w:name w:val="List Continue 2"/>
    <w:basedOn w:val="List2"/>
    <w:rsid w:val="001B5917"/>
    <w:pPr>
      <w:ind w:firstLine="0"/>
    </w:pPr>
  </w:style>
  <w:style w:type="paragraph" w:styleId="ListContinue3">
    <w:name w:val="List Continue 3"/>
    <w:basedOn w:val="List3"/>
    <w:rsid w:val="001B5917"/>
    <w:pPr>
      <w:ind w:left="1021" w:firstLine="0"/>
    </w:pPr>
  </w:style>
  <w:style w:type="paragraph" w:styleId="ListContinue4">
    <w:name w:val="List Continue 4"/>
    <w:basedOn w:val="List4"/>
    <w:rsid w:val="001B5917"/>
    <w:pPr>
      <w:ind w:firstLine="0"/>
    </w:pPr>
  </w:style>
  <w:style w:type="paragraph" w:styleId="ListContinue5">
    <w:name w:val="List Continue 5"/>
    <w:basedOn w:val="List5"/>
    <w:rsid w:val="001B5917"/>
    <w:pPr>
      <w:ind w:firstLine="0"/>
    </w:pPr>
  </w:style>
  <w:style w:type="paragraph" w:styleId="ListNumber3">
    <w:name w:val="List Number 3"/>
    <w:basedOn w:val="List3"/>
    <w:rsid w:val="001B5917"/>
    <w:pPr>
      <w:numPr>
        <w:numId w:val="5"/>
      </w:numPr>
    </w:pPr>
  </w:style>
  <w:style w:type="paragraph" w:styleId="ListNumber4">
    <w:name w:val="List Number 4"/>
    <w:basedOn w:val="List4"/>
    <w:rsid w:val="001B5917"/>
    <w:pPr>
      <w:numPr>
        <w:numId w:val="6"/>
      </w:numPr>
    </w:pPr>
  </w:style>
  <w:style w:type="paragraph" w:styleId="ListNumber5">
    <w:name w:val="List Number 5"/>
    <w:basedOn w:val="List5"/>
    <w:rsid w:val="001B5917"/>
    <w:pPr>
      <w:numPr>
        <w:numId w:val="7"/>
      </w:numPr>
    </w:pPr>
  </w:style>
  <w:style w:type="paragraph" w:styleId="BlockText">
    <w:name w:val="Block Text"/>
    <w:basedOn w:val="Normal"/>
    <w:rsid w:val="001B5917"/>
    <w:pPr>
      <w:spacing w:after="120"/>
      <w:ind w:left="1440" w:right="1440"/>
    </w:pPr>
  </w:style>
  <w:style w:type="character" w:customStyle="1" w:styleId="Subscript">
    <w:name w:val="Subscript"/>
    <w:basedOn w:val="DefaultParagraphFont"/>
    <w:rsid w:val="001B5917"/>
    <w:rPr>
      <w:sz w:val="16"/>
      <w:vertAlign w:val="subscript"/>
    </w:rPr>
  </w:style>
  <w:style w:type="character" w:customStyle="1" w:styleId="Superscript">
    <w:name w:val="Superscript"/>
    <w:basedOn w:val="DefaultParagraphFont"/>
    <w:rsid w:val="001B5917"/>
    <w:rPr>
      <w:sz w:val="16"/>
      <w:vertAlign w:val="superscript"/>
    </w:rPr>
  </w:style>
  <w:style w:type="character" w:customStyle="1" w:styleId="Symbols">
    <w:name w:val="Symbols"/>
    <w:basedOn w:val="DefaultParagraphFont"/>
    <w:rsid w:val="001B5917"/>
    <w:rPr>
      <w:rFonts w:ascii="Symbol" w:hAnsi="Symbol"/>
    </w:rPr>
  </w:style>
  <w:style w:type="character" w:customStyle="1" w:styleId="MenuOptions">
    <w:name w:val="Menu Options"/>
    <w:basedOn w:val="DefaultParagraphFont"/>
    <w:rsid w:val="001B5917"/>
    <w:rPr>
      <w:rFonts w:ascii="Arial Narrow" w:hAnsi="Arial Narrow"/>
      <w:smallCaps/>
    </w:rPr>
  </w:style>
  <w:style w:type="character" w:customStyle="1" w:styleId="Buttons">
    <w:name w:val="Buttons"/>
    <w:basedOn w:val="DefaultParagraphFont"/>
    <w:rsid w:val="001B5917"/>
    <w:rPr>
      <w:b/>
    </w:rPr>
  </w:style>
  <w:style w:type="character" w:customStyle="1" w:styleId="Underlined">
    <w:name w:val="Underlined"/>
    <w:basedOn w:val="DefaultParagraphFont"/>
    <w:rsid w:val="001B5917"/>
    <w:rPr>
      <w:u w:val="single"/>
    </w:rPr>
  </w:style>
  <w:style w:type="paragraph" w:customStyle="1" w:styleId="TableBodyTextRight">
    <w:name w:val="Table Body Text Right"/>
    <w:basedOn w:val="TableBodyText"/>
    <w:rsid w:val="001B5917"/>
    <w:pPr>
      <w:widowControl w:val="0"/>
      <w:autoSpaceDE w:val="0"/>
      <w:autoSpaceDN w:val="0"/>
      <w:adjustRightInd w:val="0"/>
      <w:jc w:val="right"/>
    </w:pPr>
    <w:rPr>
      <w:rFonts w:cs="Arial"/>
      <w:szCs w:val="18"/>
    </w:rPr>
  </w:style>
  <w:style w:type="paragraph" w:customStyle="1" w:styleId="CopyrightText">
    <w:name w:val="Copyright Text"/>
    <w:basedOn w:val="BodyText"/>
    <w:rsid w:val="001B5917"/>
    <w:rPr>
      <w:sz w:val="18"/>
    </w:rPr>
  </w:style>
  <w:style w:type="paragraph" w:customStyle="1" w:styleId="BodySmallRight">
    <w:name w:val="Body Small Right"/>
    <w:basedOn w:val="BodyTextRight"/>
    <w:rsid w:val="001B5917"/>
    <w:rPr>
      <w:sz w:val="18"/>
      <w:szCs w:val="18"/>
    </w:rPr>
  </w:style>
  <w:style w:type="paragraph" w:customStyle="1" w:styleId="MarginEdition">
    <w:name w:val="Margin Edition"/>
    <w:basedOn w:val="MarginNote"/>
    <w:rsid w:val="001B5917"/>
    <w:pPr>
      <w:spacing w:before="0" w:after="0"/>
    </w:pPr>
    <w:rPr>
      <w:rFonts w:ascii="Times New Roman" w:hAnsi="Times New Roman"/>
      <w:color w:val="999999"/>
    </w:rPr>
  </w:style>
  <w:style w:type="paragraph" w:customStyle="1" w:styleId="Spacer">
    <w:name w:val="Spacer"/>
    <w:basedOn w:val="Normal"/>
    <w:rsid w:val="001B5917"/>
    <w:rPr>
      <w:sz w:val="2"/>
      <w:szCs w:val="2"/>
    </w:rPr>
  </w:style>
  <w:style w:type="character" w:customStyle="1" w:styleId="Small">
    <w:name w:val="Small"/>
    <w:basedOn w:val="DefaultParagraphFont"/>
    <w:rsid w:val="001B5917"/>
    <w:rPr>
      <w:sz w:val="16"/>
    </w:rPr>
  </w:style>
  <w:style w:type="paragraph" w:customStyle="1" w:styleId="WideTable">
    <w:name w:val="Wide Table"/>
    <w:basedOn w:val="Normal"/>
    <w:rsid w:val="001B5917"/>
    <w:pPr>
      <w:ind w:left="-1418"/>
    </w:pPr>
    <w:rPr>
      <w:sz w:val="2"/>
      <w:szCs w:val="2"/>
    </w:rPr>
  </w:style>
  <w:style w:type="character" w:styleId="PageNumber">
    <w:name w:val="page number"/>
    <w:basedOn w:val="DefaultParagraphFont"/>
    <w:rsid w:val="001B5917"/>
  </w:style>
  <w:style w:type="paragraph" w:styleId="Quote">
    <w:name w:val="Quote"/>
    <w:basedOn w:val="Heading1"/>
    <w:link w:val="QuoteChar"/>
    <w:qFormat/>
    <w:rsid w:val="001B5917"/>
    <w:rPr>
      <w:b w:val="0"/>
      <w:sz w:val="72"/>
      <w:szCs w:val="72"/>
      <w:lang w:val="en-NZ"/>
    </w:rPr>
  </w:style>
  <w:style w:type="character" w:customStyle="1" w:styleId="QuoteChar">
    <w:name w:val="Quote Char"/>
    <w:basedOn w:val="DefaultParagraphFont"/>
    <w:link w:val="Quote"/>
    <w:rsid w:val="001B5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917"/>
    <w:pPr>
      <w:pageBreakBefore/>
    </w:pPr>
  </w:style>
  <w:style w:type="paragraph" w:customStyle="1" w:styleId="Border">
    <w:name w:val="Border"/>
    <w:basedOn w:val="Normal"/>
    <w:qFormat/>
    <w:rsid w:val="001B5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917"/>
    <w:rPr>
      <w:b/>
      <w:bCs/>
      <w:i/>
      <w:iCs/>
      <w:color w:val="auto"/>
    </w:rPr>
  </w:style>
  <w:style w:type="paragraph" w:styleId="IntenseQuote">
    <w:name w:val="Intense Quote"/>
    <w:basedOn w:val="Normal"/>
    <w:next w:val="Normal"/>
    <w:link w:val="IntenseQuoteChar"/>
    <w:uiPriority w:val="30"/>
    <w:qFormat/>
    <w:rsid w:val="001B5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917"/>
    <w:rPr>
      <w:smallCaps/>
      <w:color w:val="auto"/>
      <w:u w:val="single"/>
    </w:rPr>
  </w:style>
  <w:style w:type="character" w:styleId="IntenseReference">
    <w:name w:val="Intense Reference"/>
    <w:basedOn w:val="DefaultParagraphFont"/>
    <w:uiPriority w:val="32"/>
    <w:qFormat/>
    <w:rsid w:val="001B5917"/>
    <w:rPr>
      <w:b/>
      <w:bCs/>
      <w:smallCaps/>
      <w:color w:val="auto"/>
      <w:spacing w:val="5"/>
      <w:u w:val="single"/>
    </w:rPr>
  </w:style>
  <w:style w:type="paragraph" w:customStyle="1" w:styleId="2ColumnHeading">
    <w:name w:val="2Column Heading"/>
    <w:basedOn w:val="BodyText"/>
    <w:qFormat/>
    <w:rsid w:val="001B5917"/>
    <w:pPr>
      <w:spacing w:after="60"/>
      <w:ind w:left="-2268"/>
    </w:pPr>
    <w:rPr>
      <w:b/>
    </w:rPr>
  </w:style>
  <w:style w:type="paragraph" w:customStyle="1" w:styleId="Heading1TOC">
    <w:name w:val="Heading1 TOC"/>
    <w:basedOn w:val="Normal"/>
    <w:qFormat/>
    <w:rsid w:val="001B5917"/>
    <w:pPr>
      <w:spacing w:before="240" w:after="120"/>
    </w:pPr>
    <w:rPr>
      <w:rFonts w:ascii="Times New Roman" w:hAnsi="Times New Roman"/>
      <w:b/>
      <w:sz w:val="32"/>
    </w:rPr>
  </w:style>
  <w:style w:type="paragraph" w:customStyle="1" w:styleId="Heading2TOC">
    <w:name w:val="Heading2 TOC"/>
    <w:basedOn w:val="Normal"/>
    <w:qFormat/>
    <w:rsid w:val="001B5917"/>
    <w:pPr>
      <w:spacing w:before="240" w:after="60"/>
    </w:pPr>
    <w:rPr>
      <w:rFonts w:ascii="Times New Roman" w:hAnsi="Times New Roman"/>
      <w:b/>
      <w:sz w:val="28"/>
    </w:rPr>
  </w:style>
  <w:style w:type="character" w:customStyle="1" w:styleId="Underline">
    <w:name w:val="Underline"/>
    <w:basedOn w:val="DefaultParagraphFont"/>
    <w:qFormat/>
    <w:rsid w:val="001B5917"/>
    <w:rPr>
      <w:u w:val="single"/>
    </w:rPr>
  </w:style>
  <w:style w:type="character" w:customStyle="1" w:styleId="BoldandItalics">
    <w:name w:val="Bold and Italics"/>
    <w:qFormat/>
    <w:rsid w:val="001B5917"/>
    <w:rPr>
      <w:b/>
      <w:i/>
      <w:u w:val="none"/>
    </w:rPr>
  </w:style>
  <w:style w:type="paragraph" w:styleId="BalloonText">
    <w:name w:val="Balloon Text"/>
    <w:basedOn w:val="Normal"/>
    <w:link w:val="BalloonTextChar"/>
    <w:rsid w:val="001B5917"/>
    <w:rPr>
      <w:rFonts w:ascii="Tahoma" w:hAnsi="Tahoma" w:cs="Tahoma"/>
      <w:sz w:val="16"/>
      <w:szCs w:val="16"/>
    </w:rPr>
  </w:style>
  <w:style w:type="character" w:customStyle="1" w:styleId="BalloonTextChar">
    <w:name w:val="Balloon Text Char"/>
    <w:basedOn w:val="DefaultParagraphFont"/>
    <w:link w:val="BalloonText"/>
    <w:rsid w:val="001B5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917"/>
    <w:rPr>
      <w:b/>
      <w:color w:val="660033"/>
      <w:spacing w:val="0"/>
    </w:rPr>
  </w:style>
  <w:style w:type="paragraph" w:customStyle="1" w:styleId="Nameditemlist">
    <w:name w:val="Named item list"/>
    <w:basedOn w:val="BodyText"/>
    <w:qFormat/>
    <w:rsid w:val="001B5917"/>
    <w:pPr>
      <w:tabs>
        <w:tab w:val="left" w:pos="2835"/>
      </w:tabs>
      <w:ind w:left="2835" w:hanging="2835"/>
    </w:pPr>
  </w:style>
  <w:style w:type="paragraph" w:customStyle="1" w:styleId="BodyTextnopadding">
    <w:name w:val="Body Text no padding"/>
    <w:basedOn w:val="BodyText"/>
    <w:qFormat/>
    <w:rsid w:val="001B5917"/>
    <w:pPr>
      <w:spacing w:before="0" w:after="0"/>
    </w:pPr>
  </w:style>
  <w:style w:type="paragraph" w:customStyle="1" w:styleId="BodyTextBold">
    <w:name w:val="Body Text Bold"/>
    <w:basedOn w:val="BodyText"/>
    <w:qFormat/>
    <w:rsid w:val="001B5917"/>
    <w:rPr>
      <w:b/>
    </w:rPr>
  </w:style>
  <w:style w:type="character" w:styleId="Hyperlink">
    <w:name w:val="Hyperlink"/>
    <w:basedOn w:val="DefaultParagraphFont"/>
    <w:uiPriority w:val="99"/>
    <w:unhideWhenUsed/>
    <w:rsid w:val="00162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6979</Characters>
  <Application>Microsoft Office Word</Application>
  <DocSecurity>0</DocSecurity>
  <Lines>205</Lines>
  <Paragraphs>137</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MEM19027 Produce life drawings for presenting jewellery or object designs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