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58B2" w:rsidP="00F158B2">
      <w:pPr>
        <w:pStyle w:val="Title"/>
      </w:pPr>
      <w:r>
        <w:fldChar w:fldCharType="begin"/>
      </w:r>
      <w:r>
        <w:instrText xml:space="preserve"> TITLE   \* MERGEFORMAT </w:instrText>
      </w:r>
      <w:r>
        <w:fldChar w:fldCharType="separate"/>
      </w:r>
      <w:r>
        <w:t>MEM19023 Apply drawing and rendering techniques to jewellery or object design</w:t>
      </w:r>
      <w:r>
        <w:fldChar w:fldCharType="end"/>
      </w:r>
    </w:p>
    <w:p w:rsidR="00F158B2" w:rsidP="00F158B2">
      <w:pPr>
        <w:pStyle w:val="Version"/>
        <w:sectPr w:rsidSect="0046495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64952" w:rsidP="00464952">
      <w:pPr>
        <w:pStyle w:val="SuperHeading"/>
      </w:pPr>
      <w:r w:rsidRPr="00464952">
        <w:t>MEM19023 Apply drawing and rendering techniques to jewellery or object design</w:t>
      </w:r>
    </w:p>
    <w:p w:rsidR="00000000" w:rsidRPr="00464952" w:rsidP="00464952">
      <w:pPr>
        <w:pStyle w:val="Heading1"/>
      </w:pPr>
      <w:bookmarkStart w:id="1" w:name="O_947057"/>
      <w:bookmarkEnd w:id="1"/>
      <w:r w:rsidRPr="00464952">
        <w:t>Modification History</w:t>
      </w:r>
    </w:p>
    <w:p w:rsidR="00000000" w:rsidRPr="00464952" w:rsidP="00F158B2">
      <w:pPr>
        <w:pStyle w:val="BodyText"/>
      </w:pPr>
      <w:r w:rsidRPr="00464952">
        <w:t xml:space="preserve">Release 1. Supersedes and is equivalent to MEM19023A Apply drawing and rendering techniques to jewellery or object design </w:t>
      </w:r>
    </w:p>
    <w:p w:rsidR="00000000" w:rsidRPr="00464952" w:rsidP="00464952">
      <w:pPr>
        <w:pStyle w:val="Heading1"/>
      </w:pPr>
      <w:bookmarkStart w:id="2" w:name="O_947065"/>
      <w:bookmarkEnd w:id="2"/>
      <w:r w:rsidRPr="00464952">
        <w:t>Application</w:t>
      </w:r>
    </w:p>
    <w:p w:rsidR="00000000" w:rsidRPr="00464952" w:rsidP="00F158B2">
      <w:pPr>
        <w:pStyle w:val="BodyText"/>
      </w:pPr>
      <w:r w:rsidRPr="00464952">
        <w:t>This unit of competency defines the skills and knowledge required to use drawing techniques to develop and explore design concepts. It covers conventions, language and forms of drawings and the role of drawings in representing and communicating</w:t>
      </w:r>
      <w:r w:rsidRPr="00464952">
        <w:t xml:space="preserve"> the tactile, visual and spatial features of a design before finalisation and production. </w:t>
      </w:r>
    </w:p>
    <w:p w:rsidR="00000000" w:rsidRPr="00464952" w:rsidP="00F158B2">
      <w:pPr>
        <w:pStyle w:val="BodyText"/>
      </w:pPr>
      <w:r w:rsidRPr="00464952">
        <w:t>This unit applies to jewellery and object designers who are using drawings to develop and explore concepts as part of developing jewellery or object design and appli</w:t>
      </w:r>
      <w:r w:rsidRPr="00464952">
        <w:t xml:space="preserve">es to both early and late stages of the design process and covers the role of drawing as a research, idea generation, interpretation and problem-solving tool. </w:t>
      </w:r>
    </w:p>
    <w:p w:rsidR="00000000" w:rsidRPr="00464952" w:rsidP="00F158B2">
      <w:pPr>
        <w:pStyle w:val="BodyText"/>
      </w:pPr>
      <w:r w:rsidRPr="00464952">
        <w:t>Where the production of technical drawings intended to guide the manufacture of jewellery or obj</w:t>
      </w:r>
      <w:r w:rsidRPr="00464952">
        <w:t xml:space="preserve">ects by either the designer or others is required unit MEM19031 Produce renderings and technical drawings for jewellery and object design construction should also be selected. </w:t>
      </w:r>
    </w:p>
    <w:p w:rsidR="00000000" w:rsidRPr="00464952" w:rsidP="00F158B2">
      <w:pPr>
        <w:pStyle w:val="BodyText"/>
      </w:pPr>
      <w:r w:rsidRPr="00464952">
        <w:t xml:space="preserve">Where life drawing and the production of 3-D computer-aided design (CAD) based </w:t>
      </w:r>
      <w:r w:rsidRPr="00464952">
        <w:t>models are required appropriate units should also be selected.</w:t>
      </w:r>
    </w:p>
    <w:p w:rsidR="00000000" w:rsidRPr="00464952" w:rsidP="00F158B2">
      <w:pPr>
        <w:pStyle w:val="BodyText"/>
      </w:pPr>
      <w:r w:rsidRPr="00464952">
        <w:t>No licensing, legislative or certification requirements apply to this unit at the time of publication.</w:t>
      </w:r>
    </w:p>
    <w:p w:rsidR="00000000" w:rsidRPr="00464952" w:rsidP="00F158B2">
      <w:pPr>
        <w:pStyle w:val="Heading3"/>
      </w:pPr>
      <w:r w:rsidRPr="00464952">
        <w:rPr>
          <w:rStyle w:val="SpecialBold"/>
        </w:rPr>
        <w:t>Band: A</w:t>
      </w:r>
    </w:p>
    <w:p w:rsidR="00F158B2" w:rsidP="00F158B2">
      <w:pPr>
        <w:pStyle w:val="Heading3"/>
      </w:pPr>
      <w:r w:rsidRPr="00464952">
        <w:rPr>
          <w:rStyle w:val="SpecialBold"/>
        </w:rPr>
        <w:t>Unit Weight: 4</w:t>
      </w:r>
    </w:p>
    <w:p w:rsidR="00000000" w:rsidRPr="00464952" w:rsidP="00464952">
      <w:pPr>
        <w:pStyle w:val="Heading1"/>
      </w:pPr>
      <w:bookmarkStart w:id="3" w:name="O_947064"/>
      <w:bookmarkEnd w:id="3"/>
      <w:r w:rsidRPr="00464952">
        <w:t>Pre-requisite Unit</w:t>
      </w:r>
    </w:p>
    <w:p w:rsidR="00000000" w:rsidRPr="00464952" w:rsidP="00F158B2">
      <w:pPr>
        <w:pStyle w:val="BodyText"/>
      </w:pPr>
      <w:r w:rsidRPr="00464952">
        <w:t>MEM13015 Work safely and effec</w:t>
      </w:r>
      <w:r w:rsidRPr="00464952">
        <w:t>tively in manufacturing and engineering</w:t>
      </w:r>
    </w:p>
    <w:p w:rsidR="00F158B2" w:rsidP="00F158B2">
      <w:pPr>
        <w:pStyle w:val="BodyText"/>
      </w:pPr>
      <w:r w:rsidRPr="00464952">
        <w:t>MEM16006 Organise and communicate information</w:t>
      </w:r>
    </w:p>
    <w:p w:rsidR="00000000" w:rsidRPr="00464952" w:rsidP="00464952">
      <w:pPr>
        <w:pStyle w:val="Heading1"/>
      </w:pPr>
      <w:bookmarkStart w:id="4" w:name="O_947063"/>
      <w:bookmarkEnd w:id="4"/>
      <w:r w:rsidRPr="00464952">
        <w:t>Competency Field</w:t>
      </w:r>
    </w:p>
    <w:p w:rsidR="00000000" w:rsidRPr="00464952" w:rsidP="00F158B2">
      <w:pPr>
        <w:pStyle w:val="BodyText"/>
      </w:pPr>
      <w:r w:rsidRPr="00464952">
        <w:t xml:space="preserve">Jewellery </w:t>
      </w:r>
    </w:p>
    <w:p w:rsidR="00000000" w:rsidRPr="00464952" w:rsidP="00464952">
      <w:pPr>
        <w:pStyle w:val="Heading1"/>
      </w:pPr>
      <w:bookmarkStart w:id="5" w:name="O_947061"/>
      <w:bookmarkEnd w:id="5"/>
      <w:r w:rsidRPr="00464952">
        <w:t>Elements and Performance Criteria</w:t>
      </w:r>
    </w:p>
    <w:tbl>
      <w:tblPr>
        <w:tblW w:w="9639" w:type="dxa"/>
        <w:tblLayout w:type="fixed"/>
        <w:tblCellMar>
          <w:left w:w="62" w:type="dxa"/>
          <w:right w:w="62" w:type="dxa"/>
        </w:tblCellMar>
        <w:tblLook w:val="0000"/>
      </w:tblPr>
      <w:tblGrid>
        <w:gridCol w:w="2787"/>
        <w:gridCol w:w="6852"/>
      </w:tblGrid>
      <w:tr w:rsidTr="00F158B2">
        <w:tblPrEx>
          <w:tblW w:w="9639" w:type="dxa"/>
          <w:tblLayout w:type="fixed"/>
          <w:tblCellMar>
            <w:left w:w="62" w:type="dxa"/>
            <w:right w:w="62" w:type="dxa"/>
          </w:tblCellMar>
          <w:tblLook w:val="0000"/>
        </w:tblPrEx>
        <w:trPr>
          <w:tblHeader/>
        </w:trPr>
        <w:tc>
          <w:tcPr>
            <w:tcW w:w="278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64952" w:rsidP="00464952">
            <w:pPr>
              <w:pStyle w:val="BodyText"/>
            </w:pPr>
            <w:r w:rsidRPr="00464952">
              <w:rPr>
                <w:rStyle w:val="SpecialBold"/>
              </w:rPr>
              <w:t>Elements</w:t>
            </w:r>
          </w:p>
        </w:tc>
        <w:tc>
          <w:tcPr>
            <w:tcW w:w="685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64952">
            <w:pPr>
              <w:pStyle w:val="BodyText"/>
              <w:rPr>
                <w:lang w:val="en-NZ"/>
              </w:rPr>
            </w:pPr>
            <w:r w:rsidRPr="00464952">
              <w:rPr>
                <w:rStyle w:val="SpecialBold"/>
              </w:rPr>
              <w:t>Performance Criteria</w:t>
            </w:r>
          </w:p>
        </w:tc>
      </w:tr>
      <w:tr w:rsidTr="00F158B2">
        <w:tblPrEx>
          <w:tblW w:w="9639" w:type="dxa"/>
          <w:tblLayout w:type="fixed"/>
          <w:tblCellMar>
            <w:left w:w="62" w:type="dxa"/>
            <w:right w:w="62" w:type="dxa"/>
          </w:tblCellMar>
          <w:tblLook w:val="0000"/>
        </w:tblPrEx>
        <w:trPr>
          <w:tblHeader/>
        </w:trPr>
        <w:tc>
          <w:tcPr>
            <w:tcW w:w="278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64952" w:rsidP="00464952">
            <w:pPr>
              <w:pStyle w:val="BodyText"/>
            </w:pPr>
            <w:r w:rsidRPr="00464952">
              <w:rPr>
                <w:rStyle w:val="Emphasis"/>
              </w:rPr>
              <w:t xml:space="preserve">Elements describe the </w:t>
            </w:r>
            <w:r w:rsidRPr="00464952">
              <w:t xml:space="preserve">essential </w:t>
            </w:r>
            <w:r w:rsidRPr="00464952">
              <w:rPr>
                <w:rStyle w:val="Emphasis"/>
              </w:rPr>
              <w:t>outcomes.</w:t>
            </w:r>
          </w:p>
        </w:tc>
        <w:tc>
          <w:tcPr>
            <w:tcW w:w="68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64952">
            <w:pPr>
              <w:pStyle w:val="BodyText"/>
              <w:rPr>
                <w:lang w:val="en-NZ"/>
              </w:rPr>
            </w:pPr>
            <w:r w:rsidRPr="00464952">
              <w:rPr>
                <w:rStyle w:val="Emphasis"/>
              </w:rPr>
              <w:t>Performance criteria describe the performance needed to demonstrate achievement of the element.</w:t>
            </w:r>
          </w:p>
        </w:tc>
      </w:tr>
      <w:tr w:rsidTr="00F158B2">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952">
            <w:pPr>
              <w:pStyle w:val="BodyText"/>
              <w:rPr>
                <w:lang w:val="en-NZ"/>
              </w:rPr>
            </w:pPr>
            <w:r w:rsidRPr="00464952">
              <w:t>1. Determine job requirements</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4952" w:rsidP="00464952">
            <w:pPr>
              <w:pStyle w:val="BodyText"/>
            </w:pPr>
            <w:r w:rsidRPr="00464952">
              <w:t>1.1 Follow standard operating procedures (SOPs)</w:t>
            </w:r>
          </w:p>
          <w:p w:rsidR="00000000" w:rsidRPr="00464952" w:rsidP="00464952">
            <w:pPr>
              <w:pStyle w:val="BodyText"/>
            </w:pPr>
            <w:r w:rsidRPr="00464952">
              <w:t>1.2 Comply with work health and safety (WHS) requirements at all times</w:t>
            </w:r>
          </w:p>
          <w:p w:rsidR="00000000" w:rsidP="00464952">
            <w:pPr>
              <w:pStyle w:val="BodyText"/>
              <w:rPr>
                <w:lang w:val="en-NZ"/>
              </w:rPr>
            </w:pPr>
            <w:r w:rsidRPr="00464952">
              <w:t>1.3 Identi</w:t>
            </w:r>
            <w:r w:rsidRPr="00464952">
              <w:t>fy job requirements from specifications</w:t>
            </w:r>
          </w:p>
        </w:tc>
      </w:tr>
      <w:tr w:rsidTr="00F158B2">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952">
            <w:pPr>
              <w:pStyle w:val="BodyText"/>
              <w:rPr>
                <w:lang w:val="en-NZ"/>
              </w:rPr>
            </w:pPr>
            <w:r w:rsidRPr="00464952">
              <w:t>2. Use drawing and rendering techniques to explore design options</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4952" w:rsidP="00464952">
            <w:pPr>
              <w:pStyle w:val="BodyText"/>
            </w:pPr>
            <w:r w:rsidRPr="00464952">
              <w:t>2.1 Use drawing nomenclature for different forms of drawing and rendering</w:t>
            </w:r>
          </w:p>
          <w:p w:rsidR="00000000" w:rsidRPr="00464952" w:rsidP="00464952">
            <w:pPr>
              <w:pStyle w:val="BodyText"/>
            </w:pPr>
            <w:r w:rsidRPr="00464952">
              <w:t>2.2 Identify and i</w:t>
            </w:r>
            <w:r w:rsidRPr="00464952">
              <w:t xml:space="preserve">nvestigate analytical, observational and imaginative drawing techniques for communicating design features </w:t>
            </w:r>
          </w:p>
          <w:p w:rsidR="00000000" w:rsidRPr="00464952" w:rsidP="00464952">
            <w:pPr>
              <w:pStyle w:val="BodyText"/>
            </w:pPr>
            <w:r w:rsidRPr="00464952">
              <w:t>2.3 Explore design options through use of expressive and gestural drawing techniques</w:t>
            </w:r>
          </w:p>
          <w:p w:rsidR="00000000" w:rsidP="00464952">
            <w:pPr>
              <w:pStyle w:val="BodyText"/>
              <w:rPr>
                <w:lang w:val="en-NZ"/>
              </w:rPr>
            </w:pPr>
            <w:r w:rsidRPr="00464952">
              <w:t xml:space="preserve">2.4 Explore and sample marks, mark making and surface qualities </w:t>
            </w:r>
            <w:r w:rsidRPr="00464952">
              <w:t xml:space="preserve">in drawing to determine application to work </w:t>
            </w:r>
          </w:p>
        </w:tc>
      </w:tr>
      <w:tr w:rsidTr="00F158B2">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952">
            <w:pPr>
              <w:pStyle w:val="BodyText"/>
              <w:rPr>
                <w:lang w:val="en-NZ"/>
              </w:rPr>
            </w:pPr>
            <w:r w:rsidRPr="00464952">
              <w:t>3. Explore tactile and visual qualities of drawing subject</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4952" w:rsidP="00464952">
            <w:pPr>
              <w:pStyle w:val="BodyText"/>
            </w:pPr>
            <w:r w:rsidRPr="00464952">
              <w:t xml:space="preserve">3.1 Demonstrate body, hand and eye coordination in the act of drawing </w:t>
            </w:r>
          </w:p>
          <w:p w:rsidR="00000000" w:rsidRPr="00464952" w:rsidP="00464952">
            <w:pPr>
              <w:pStyle w:val="BodyText"/>
            </w:pPr>
            <w:r w:rsidRPr="00464952">
              <w:t>3.2 Complete a linear analysis of jewellery or object to inform drawing</w:t>
            </w:r>
          </w:p>
          <w:p w:rsidR="00000000" w:rsidRPr="00464952" w:rsidP="00464952">
            <w:pPr>
              <w:pStyle w:val="BodyText"/>
            </w:pPr>
            <w:r w:rsidRPr="00464952">
              <w:t>3.3 Inve</w:t>
            </w:r>
            <w:r w:rsidRPr="00464952">
              <w:t>stigate shape, plane and volume in respect to jewellery or object</w:t>
            </w:r>
          </w:p>
          <w:p w:rsidR="00000000" w:rsidRPr="00464952" w:rsidP="00464952">
            <w:pPr>
              <w:pStyle w:val="BodyText"/>
            </w:pPr>
            <w:r w:rsidRPr="00464952">
              <w:t>3.4 Interpret the effect of light on a form through experimentation</w:t>
            </w:r>
          </w:p>
          <w:p w:rsidR="00000000" w:rsidRPr="00464952" w:rsidP="00464952">
            <w:pPr>
              <w:pStyle w:val="BodyText"/>
            </w:pPr>
            <w:r w:rsidRPr="00464952">
              <w:t>3.5 Identify the picture plane and composition for its impact on design</w:t>
            </w:r>
          </w:p>
          <w:p w:rsidR="00000000" w:rsidP="00464952">
            <w:pPr>
              <w:pStyle w:val="BodyText"/>
              <w:rPr>
                <w:lang w:val="en-NZ"/>
              </w:rPr>
            </w:pPr>
            <w:r w:rsidRPr="00464952">
              <w:t>3.6 Identify and explore real and implied texture</w:t>
            </w:r>
          </w:p>
        </w:tc>
      </w:tr>
      <w:tr w:rsidTr="00F158B2">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952">
            <w:pPr>
              <w:pStyle w:val="BodyText"/>
              <w:rPr>
                <w:lang w:val="en-NZ"/>
              </w:rPr>
            </w:pPr>
            <w:r w:rsidRPr="00464952">
              <w:t>4. Manipulate drawing media</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4952" w:rsidP="00464952">
            <w:pPr>
              <w:pStyle w:val="BodyText"/>
            </w:pPr>
            <w:r w:rsidRPr="00464952">
              <w:t xml:space="preserve">4.1 Develop design options by exploring applications of black and white and coloured media </w:t>
            </w:r>
          </w:p>
          <w:p w:rsidR="00000000" w:rsidP="00464952">
            <w:pPr>
              <w:pStyle w:val="BodyText"/>
              <w:rPr>
                <w:lang w:val="en-NZ"/>
              </w:rPr>
            </w:pPr>
            <w:r w:rsidRPr="00464952">
              <w:t>4.2 Select and use papers and surfaces appropriate to development of design options</w:t>
            </w:r>
          </w:p>
        </w:tc>
      </w:tr>
      <w:tr w:rsidTr="00F158B2">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952">
            <w:pPr>
              <w:pStyle w:val="BodyText"/>
              <w:rPr>
                <w:lang w:val="en-NZ"/>
              </w:rPr>
            </w:pPr>
            <w:r w:rsidRPr="00464952">
              <w:t xml:space="preserve">5. Use principles of perspective </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4952" w:rsidP="00464952">
            <w:pPr>
              <w:pStyle w:val="BodyText"/>
            </w:pPr>
            <w:r w:rsidRPr="00464952">
              <w:t>5.1 Use principl</w:t>
            </w:r>
            <w:r w:rsidRPr="00464952">
              <w:t>es of perspective to enhance the spatial illusion of jewellery or objects in space</w:t>
            </w:r>
          </w:p>
          <w:p w:rsidR="00000000" w:rsidRPr="00464952" w:rsidP="00464952">
            <w:pPr>
              <w:pStyle w:val="BodyText"/>
            </w:pPr>
            <w:r w:rsidRPr="00464952">
              <w:t>5.2 Complete freehand perspective drawings with single, two and three-point perspective</w:t>
            </w:r>
          </w:p>
          <w:p w:rsidR="00000000" w:rsidRPr="00464952" w:rsidP="00464952">
            <w:pPr>
              <w:pStyle w:val="BodyText"/>
            </w:pPr>
            <w:r w:rsidRPr="00464952">
              <w:t>5.3 Illustrate views and projections appropriate to design</w:t>
            </w:r>
          </w:p>
        </w:tc>
      </w:tr>
    </w:tbl>
    <w:p w:rsidR="00F158B2" w:rsidP="00464952">
      <w:pPr>
        <w:pStyle w:val="BodyText"/>
      </w:pPr>
    </w:p>
    <w:p w:rsidR="00F158B2" w:rsidP="00464952">
      <w:pPr>
        <w:pStyle w:val="BodyText"/>
      </w:pPr>
    </w:p>
    <w:p w:rsidR="00000000" w:rsidRPr="00464952" w:rsidP="00464952">
      <w:pPr>
        <w:pStyle w:val="Heading1"/>
      </w:pPr>
      <w:bookmarkStart w:id="6" w:name="O_947060"/>
      <w:bookmarkEnd w:id="6"/>
      <w:r w:rsidRPr="00464952">
        <w:t>Foundation Skills</w:t>
      </w:r>
    </w:p>
    <w:p w:rsidR="00000000" w:rsidRPr="00464952" w:rsidP="00F158B2">
      <w:pPr>
        <w:pStyle w:val="BodyText"/>
      </w:pPr>
      <w:r w:rsidRPr="00464952">
        <w:t xml:space="preserve">This section describes those required skills (reading, writing, oral communication and numeracy) that are essential to workplace performance in this unit of competency.  </w:t>
      </w:r>
    </w:p>
    <w:p w:rsidR="00000000" w:rsidRPr="00464952" w:rsidP="00F158B2">
      <w:pPr>
        <w:pStyle w:val="BodyText"/>
      </w:pPr>
      <w:r w:rsidRPr="00464952">
        <w:t>Foundation skills essential to performance are explicit in the perf</w:t>
      </w:r>
      <w:r w:rsidRPr="00464952">
        <w:t>ormance criteria of this unit of competency.</w:t>
      </w:r>
    </w:p>
    <w:p w:rsidR="00000000" w:rsidRPr="00464952" w:rsidP="00464952">
      <w:pPr>
        <w:pStyle w:val="Heading1"/>
      </w:pPr>
      <w:bookmarkStart w:id="7" w:name="O_947059"/>
      <w:bookmarkEnd w:id="7"/>
      <w:r w:rsidRPr="00464952">
        <w:t>Range of Conditions</w:t>
      </w:r>
    </w:p>
    <w:tbl>
      <w:tblPr>
        <w:tblW w:w="9638" w:type="dxa"/>
        <w:tblLayout w:type="fixed"/>
        <w:tblCellMar>
          <w:left w:w="62" w:type="dxa"/>
          <w:right w:w="62" w:type="dxa"/>
        </w:tblCellMar>
        <w:tblLook w:val="0000"/>
      </w:tblPr>
      <w:tblGrid>
        <w:gridCol w:w="2758"/>
        <w:gridCol w:w="6880"/>
      </w:tblGrid>
      <w:tr w:rsidTr="00464952">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952">
            <w:pPr>
              <w:pStyle w:val="BodyText"/>
              <w:rPr>
                <w:lang w:val="en-NZ"/>
              </w:rPr>
            </w:pPr>
            <w:r w:rsidRPr="00464952">
              <w:t>This field allows for different work environments and conditions that may affect performance. Essential operating conditions that may be present (depending on the work situat</w:t>
            </w:r>
            <w:r w:rsidRPr="00464952">
              <w:t>ion, needs of the candidate, accessibility of the item, and local industry and regional contexts) are included.</w:t>
            </w:r>
          </w:p>
        </w:tc>
      </w:tr>
      <w:tr w:rsidTr="00464952">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952">
            <w:pPr>
              <w:pStyle w:val="BodyText"/>
              <w:rPr>
                <w:lang w:val="en-NZ"/>
              </w:rPr>
            </w:pPr>
            <w:r w:rsidRPr="00464952">
              <w:t>Specifications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4952" w:rsidP="00464952">
            <w:pPr>
              <w:pStyle w:val="ListBullet"/>
            </w:pPr>
            <w:r w:rsidRPr="00464952">
              <w:t>job sheets</w:t>
            </w:r>
          </w:p>
          <w:p w:rsidR="00000000" w:rsidP="00464952">
            <w:pPr>
              <w:pStyle w:val="ListBullet"/>
              <w:rPr>
                <w:lang w:val="en-NZ"/>
              </w:rPr>
            </w:pPr>
            <w:r w:rsidRPr="00464952">
              <w:t>work instructions.</w:t>
            </w:r>
          </w:p>
        </w:tc>
      </w:tr>
      <w:tr w:rsidTr="00464952">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952">
            <w:pPr>
              <w:pStyle w:val="BodyText"/>
              <w:rPr>
                <w:lang w:val="en-NZ"/>
              </w:rPr>
            </w:pPr>
            <w:r w:rsidRPr="00464952">
              <w:t>Design features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4952" w:rsidP="00464952">
            <w:pPr>
              <w:pStyle w:val="ListBullet"/>
            </w:pPr>
            <w:r w:rsidRPr="00464952">
              <w:t>materials</w:t>
            </w:r>
          </w:p>
          <w:p w:rsidR="00000000" w:rsidRPr="00464952" w:rsidP="00464952">
            <w:pPr>
              <w:pStyle w:val="ListBullet"/>
            </w:pPr>
            <w:r w:rsidRPr="00464952">
              <w:t>dimensions</w:t>
            </w:r>
          </w:p>
          <w:p w:rsidR="00000000" w:rsidRPr="00464952" w:rsidP="00464952">
            <w:pPr>
              <w:pStyle w:val="ListBullet"/>
            </w:pPr>
            <w:r w:rsidRPr="00464952">
              <w:t>context</w:t>
            </w:r>
          </w:p>
          <w:p w:rsidR="00000000" w:rsidP="00464952">
            <w:pPr>
              <w:pStyle w:val="ListBullet"/>
              <w:rPr>
                <w:lang w:val="en-NZ"/>
              </w:rPr>
            </w:pPr>
            <w:r w:rsidRPr="00464952">
              <w:t>purpose.</w:t>
            </w:r>
          </w:p>
        </w:tc>
      </w:tr>
      <w:tr w:rsidTr="00464952">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952">
            <w:pPr>
              <w:pStyle w:val="BodyText"/>
              <w:rPr>
                <w:lang w:val="en-NZ"/>
              </w:rPr>
            </w:pPr>
            <w:r w:rsidRPr="00464952">
              <w:t>Media, materials and drawing surfaces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4952" w:rsidP="00464952">
            <w:pPr>
              <w:pStyle w:val="ListBullet"/>
            </w:pPr>
            <w:r w:rsidRPr="00464952">
              <w:t>pencils</w:t>
            </w:r>
          </w:p>
          <w:p w:rsidR="00000000" w:rsidRPr="00464952" w:rsidP="00464952">
            <w:pPr>
              <w:pStyle w:val="ListBullet"/>
            </w:pPr>
            <w:r w:rsidRPr="00464952">
              <w:t>ink (brush, pen or wash)</w:t>
            </w:r>
          </w:p>
          <w:p w:rsidR="00000000" w:rsidRPr="00464952" w:rsidP="00464952">
            <w:pPr>
              <w:pStyle w:val="ListBullet"/>
            </w:pPr>
            <w:r w:rsidRPr="00464952">
              <w:t>charcoal (natural or compressed)</w:t>
            </w:r>
          </w:p>
          <w:p w:rsidR="00000000" w:rsidRPr="00464952" w:rsidP="00464952">
            <w:pPr>
              <w:pStyle w:val="ListBullet"/>
            </w:pPr>
            <w:r w:rsidRPr="00464952">
              <w:t>conte</w:t>
            </w:r>
          </w:p>
          <w:p w:rsidR="00000000" w:rsidRPr="00464952" w:rsidP="00464952">
            <w:pPr>
              <w:pStyle w:val="ListBullet"/>
            </w:pPr>
            <w:r w:rsidRPr="00464952">
              <w:t>crayon</w:t>
            </w:r>
          </w:p>
          <w:p w:rsidR="00000000" w:rsidRPr="00464952" w:rsidP="00464952">
            <w:pPr>
              <w:pStyle w:val="ListBullet"/>
            </w:pPr>
            <w:r w:rsidRPr="00464952">
              <w:t>gouache</w:t>
            </w:r>
          </w:p>
          <w:p w:rsidR="00000000" w:rsidRPr="00464952" w:rsidP="00464952">
            <w:pPr>
              <w:pStyle w:val="ListBullet"/>
            </w:pPr>
            <w:r w:rsidRPr="00464952">
              <w:t>coloured pencils</w:t>
            </w:r>
          </w:p>
          <w:p w:rsidR="00000000" w:rsidRPr="00464952" w:rsidP="00464952">
            <w:pPr>
              <w:pStyle w:val="ListBullet"/>
            </w:pPr>
            <w:r w:rsidRPr="00464952">
              <w:t>felt tip markers</w:t>
            </w:r>
          </w:p>
          <w:p w:rsidR="00000000" w:rsidRPr="00464952" w:rsidP="00464952">
            <w:pPr>
              <w:pStyle w:val="ListBullet"/>
            </w:pPr>
            <w:r w:rsidRPr="00464952">
              <w:t>paper (a range of w</w:t>
            </w:r>
            <w:r w:rsidRPr="00464952">
              <w:t>eights, textures and colours)</w:t>
            </w:r>
          </w:p>
          <w:p w:rsidR="00000000" w:rsidRPr="00464952" w:rsidP="00464952">
            <w:pPr>
              <w:pStyle w:val="ListBullet"/>
            </w:pPr>
            <w:r w:rsidRPr="00464952">
              <w:t>collage</w:t>
            </w:r>
          </w:p>
          <w:p w:rsidR="00000000" w:rsidP="00464952">
            <w:pPr>
              <w:pStyle w:val="ListBullet"/>
              <w:rPr>
                <w:lang w:val="en-NZ"/>
              </w:rPr>
            </w:pPr>
            <w:r w:rsidRPr="00464952">
              <w:t>paints.</w:t>
            </w:r>
          </w:p>
        </w:tc>
      </w:tr>
      <w:tr w:rsidTr="00464952">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952">
            <w:pPr>
              <w:pStyle w:val="BodyText"/>
              <w:rPr>
                <w:lang w:val="en-NZ"/>
              </w:rPr>
            </w:pPr>
            <w:r w:rsidRPr="00464952">
              <w:t>Rendering includes the use of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4952" w:rsidP="00464952">
            <w:pPr>
              <w:pStyle w:val="ListBullet"/>
            </w:pPr>
            <w:r w:rsidRPr="00464952">
              <w:t>colours</w:t>
            </w:r>
          </w:p>
          <w:p w:rsidR="00000000" w:rsidRPr="00464952" w:rsidP="00464952">
            <w:pPr>
              <w:pStyle w:val="ListBullet"/>
            </w:pPr>
            <w:r w:rsidRPr="00464952">
              <w:t xml:space="preserve">highlighting </w:t>
            </w:r>
          </w:p>
          <w:p w:rsidR="00000000" w:rsidRPr="00464952" w:rsidP="00464952">
            <w:pPr>
              <w:pStyle w:val="ListBullet"/>
            </w:pPr>
            <w:r w:rsidRPr="00464952">
              <w:t xml:space="preserve">shading. </w:t>
            </w:r>
          </w:p>
        </w:tc>
      </w:tr>
    </w:tbl>
    <w:p w:rsidR="00F158B2" w:rsidP="00464952">
      <w:pPr>
        <w:pStyle w:val="BodyText"/>
      </w:pPr>
    </w:p>
    <w:p w:rsidR="00F158B2" w:rsidP="00464952">
      <w:pPr>
        <w:pStyle w:val="BodyText"/>
      </w:pPr>
    </w:p>
    <w:p w:rsidR="00000000" w:rsidRPr="00464952" w:rsidP="00464952">
      <w:pPr>
        <w:pStyle w:val="Heading1"/>
      </w:pPr>
      <w:bookmarkStart w:id="8" w:name="O_947058"/>
      <w:bookmarkEnd w:id="8"/>
      <w:r w:rsidRPr="00464952">
        <w:t>Unit Mapping Information</w:t>
      </w:r>
    </w:p>
    <w:p w:rsidR="00000000" w:rsidRPr="00464952" w:rsidP="00F158B2">
      <w:pPr>
        <w:pStyle w:val="BodyText"/>
      </w:pPr>
      <w:r w:rsidRPr="00464952">
        <w:t xml:space="preserve">Release 1. Supersedes and is equivalent to MEM19023A Apply drawing and rendering techniques to jewellery or object design. </w:t>
      </w:r>
    </w:p>
    <w:p w:rsidR="00000000" w:rsidRPr="00464952" w:rsidP="00464952">
      <w:pPr>
        <w:pStyle w:val="Heading1"/>
      </w:pPr>
      <w:bookmarkStart w:id="9" w:name="O_947051"/>
      <w:bookmarkEnd w:id="9"/>
      <w:r w:rsidRPr="00464952">
        <w:t>Links</w:t>
      </w:r>
    </w:p>
    <w:p w:rsidR="00000000" w:rsidRPr="00464952" w:rsidP="00F158B2">
      <w:pPr>
        <w:pStyle w:val="BodyText"/>
      </w:pPr>
      <w:r w:rsidRPr="00464952">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4C0956">
        <w:rPr>
          <w:rStyle w:val="Hyperlink"/>
        </w:rPr>
        <w:t>https://vetnet.gov.au/Pages/TrainingDocs.aspx?q=b7050d37-5fd0-4740-8f7d-3b7a49c10bb2</w:t>
      </w:r>
      <w:r>
        <w:fldChar w:fldCharType="end"/>
      </w:r>
    </w:p>
    <w:p w:rsidR="00000000" w:rsidRPr="00464952" w:rsidP="00464952"/>
    <w:sectPr w:rsidSect="0046495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9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952" w:rsidRPr="00F158B2" w:rsidP="00F158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9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8B2" w:rsidP="004649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158B2" w:rsidP="00464952">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158B2" w:rsidP="0046495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9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8B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64952" w:rsidRPr="00F158B2" w:rsidP="00F158B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9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8B2" w:rsidRPr="002D2AF8" w:rsidP="00464952">
    <w:pPr>
      <w:pStyle w:val="Header"/>
      <w:framePr w:wrap="around"/>
    </w:pPr>
    <w:r>
      <w:fldChar w:fldCharType="begin"/>
    </w:r>
    <w:r>
      <w:instrText xml:space="preserve"> TITLE   \* MERGEFORMAT </w:instrText>
    </w:r>
    <w:r>
      <w:fldChar w:fldCharType="separate"/>
    </w:r>
    <w:r>
      <w:t>MEM19023 Apply drawing and rendering techniques to jewellery or object design</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F158B2" w:rsidP="0046495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DDC48F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B02F02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495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4952"/>
    <w:pPr>
      <w:spacing w:before="360" w:after="60"/>
      <w:outlineLvl w:val="0"/>
    </w:pPr>
    <w:rPr>
      <w:sz w:val="32"/>
    </w:rPr>
  </w:style>
  <w:style w:type="paragraph" w:styleId="Heading2">
    <w:name w:val="heading 2"/>
    <w:basedOn w:val="HeadingBase"/>
    <w:next w:val="BodyText"/>
    <w:link w:val="Heading2Char"/>
    <w:qFormat/>
    <w:rsid w:val="00464952"/>
    <w:pPr>
      <w:keepLines/>
      <w:spacing w:before="240" w:after="120"/>
      <w:outlineLvl w:val="1"/>
    </w:pPr>
    <w:rPr>
      <w:sz w:val="28"/>
      <w:szCs w:val="40"/>
    </w:rPr>
  </w:style>
  <w:style w:type="paragraph" w:styleId="Heading3">
    <w:name w:val="heading 3"/>
    <w:basedOn w:val="HeadingBase"/>
    <w:next w:val="BodyText"/>
    <w:link w:val="Heading3Char"/>
    <w:qFormat/>
    <w:rsid w:val="00464952"/>
    <w:pPr>
      <w:spacing w:before="180" w:after="120"/>
      <w:outlineLvl w:val="2"/>
    </w:pPr>
    <w:rPr>
      <w:spacing w:val="-10"/>
      <w:kern w:val="32"/>
    </w:rPr>
  </w:style>
  <w:style w:type="paragraph" w:styleId="Heading4">
    <w:name w:val="heading 4"/>
    <w:basedOn w:val="HeadingBase"/>
    <w:next w:val="BodyText"/>
    <w:link w:val="Heading4Char"/>
    <w:qFormat/>
    <w:rsid w:val="00464952"/>
    <w:pPr>
      <w:spacing w:before="160" w:after="120"/>
      <w:outlineLvl w:val="3"/>
    </w:pPr>
    <w:rPr>
      <w:sz w:val="22"/>
    </w:rPr>
  </w:style>
  <w:style w:type="paragraph" w:styleId="Heading5">
    <w:name w:val="heading 5"/>
    <w:basedOn w:val="HeadingBase"/>
    <w:next w:val="Normal"/>
    <w:link w:val="Heading5Char"/>
    <w:qFormat/>
    <w:rsid w:val="00464952"/>
    <w:pPr>
      <w:spacing w:before="80"/>
      <w:outlineLvl w:val="4"/>
    </w:pPr>
    <w:rPr>
      <w:color w:val="918585"/>
      <w:sz w:val="20"/>
    </w:rPr>
  </w:style>
  <w:style w:type="paragraph" w:styleId="Heading6">
    <w:name w:val="heading 6"/>
    <w:basedOn w:val="HeadingBase"/>
    <w:next w:val="Normal"/>
    <w:link w:val="Heading6Char"/>
    <w:qFormat/>
    <w:rsid w:val="00464952"/>
    <w:pPr>
      <w:spacing w:before="60"/>
      <w:outlineLvl w:val="5"/>
    </w:pPr>
    <w:rPr>
      <w:color w:val="918585"/>
      <w:sz w:val="20"/>
    </w:rPr>
  </w:style>
  <w:style w:type="paragraph" w:styleId="Heading7">
    <w:name w:val="heading 7"/>
    <w:basedOn w:val="Normal"/>
    <w:next w:val="Normal"/>
    <w:link w:val="Heading7Char"/>
    <w:qFormat/>
    <w:rsid w:val="00464952"/>
    <w:pPr>
      <w:ind w:left="720"/>
      <w:outlineLvl w:val="6"/>
    </w:pPr>
    <w:rPr>
      <w:i/>
    </w:rPr>
  </w:style>
  <w:style w:type="paragraph" w:styleId="Heading8">
    <w:name w:val="heading 8"/>
    <w:basedOn w:val="Normal"/>
    <w:next w:val="Normal"/>
    <w:link w:val="Heading8Char"/>
    <w:qFormat/>
    <w:rsid w:val="00464952"/>
    <w:pPr>
      <w:ind w:left="720"/>
      <w:outlineLvl w:val="7"/>
    </w:pPr>
    <w:rPr>
      <w:i/>
    </w:rPr>
  </w:style>
  <w:style w:type="paragraph" w:styleId="Heading9">
    <w:name w:val="heading 9"/>
    <w:basedOn w:val="Normal"/>
    <w:next w:val="Normal"/>
    <w:link w:val="Heading9Char"/>
    <w:qFormat/>
    <w:rsid w:val="00464952"/>
    <w:pPr>
      <w:ind w:left="720"/>
      <w:outlineLvl w:val="8"/>
    </w:pPr>
    <w:rPr>
      <w:i/>
    </w:rPr>
  </w:style>
  <w:style w:type="character" w:default="1" w:styleId="DefaultParagraphFont">
    <w:name w:val="Default Paragraph Font"/>
    <w:uiPriority w:val="1"/>
    <w:unhideWhenUsed/>
    <w:rsid w:val="004649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4952"/>
  </w:style>
  <w:style w:type="character" w:customStyle="1" w:styleId="Heading1Char">
    <w:name w:val="Heading 1 Char"/>
    <w:basedOn w:val="DefaultParagraphFont"/>
    <w:link w:val="Heading1"/>
    <w:rsid w:val="00464952"/>
    <w:rPr>
      <w:rFonts w:ascii="Times New Roman" w:eastAsia="Times New Roman" w:hAnsi="Times New Roman" w:cs="Times New Roman"/>
      <w:b/>
      <w:sz w:val="32"/>
      <w:szCs w:val="20"/>
      <w:lang w:eastAsia="en-US"/>
    </w:rPr>
  </w:style>
  <w:style w:type="paragraph" w:styleId="BodyText">
    <w:name w:val="Body Text"/>
    <w:basedOn w:val="Normal"/>
    <w:link w:val="BodyTextChar"/>
    <w:rsid w:val="0046495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64952"/>
    <w:rPr>
      <w:rFonts w:ascii="Times New Roman" w:eastAsia="Times New Roman" w:hAnsi="Times New Roman" w:cs="Times New Roman"/>
      <w:sz w:val="24"/>
      <w:lang w:eastAsia="en-US"/>
    </w:rPr>
  </w:style>
  <w:style w:type="paragraph" w:styleId="ListBullet">
    <w:name w:val="List Bullet"/>
    <w:basedOn w:val="List"/>
    <w:rsid w:val="00464952"/>
    <w:pPr>
      <w:numPr>
        <w:numId w:val="11"/>
      </w:numPr>
      <w:tabs>
        <w:tab w:val="clear" w:pos="340"/>
      </w:tabs>
      <w:spacing w:before="40" w:after="40"/>
    </w:pPr>
  </w:style>
  <w:style w:type="character" w:customStyle="1" w:styleId="SpecialBold">
    <w:name w:val="Special Bold"/>
    <w:basedOn w:val="DefaultParagraphFont"/>
    <w:rsid w:val="00464952"/>
    <w:rPr>
      <w:b/>
      <w:spacing w:val="0"/>
    </w:rPr>
  </w:style>
  <w:style w:type="character" w:styleId="Emphasis">
    <w:name w:val="Emphasis"/>
    <w:basedOn w:val="DefaultParagraphFont"/>
    <w:qFormat/>
    <w:rsid w:val="00464952"/>
    <w:rPr>
      <w:i/>
    </w:rPr>
  </w:style>
  <w:style w:type="paragraph" w:customStyle="1" w:styleId="SuperHeading">
    <w:name w:val="SuperHeading"/>
    <w:basedOn w:val="Normal"/>
    <w:rsid w:val="00464952"/>
    <w:pPr>
      <w:spacing w:before="240" w:after="120"/>
      <w:outlineLvl w:val="0"/>
    </w:pPr>
    <w:rPr>
      <w:rFonts w:ascii="Times New Roman" w:hAnsi="Times New Roman"/>
      <w:b/>
      <w:sz w:val="32"/>
    </w:rPr>
  </w:style>
  <w:style w:type="paragraph" w:customStyle="1" w:styleId="AllowPageBreak">
    <w:name w:val="AllowPageBreak"/>
    <w:rsid w:val="0046495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649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49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49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49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49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495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495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4952"/>
    <w:rPr>
      <w:rFonts w:ascii="Courier New" w:eastAsia="Times New Roman" w:hAnsi="Courier New" w:cs="Times New Roman"/>
      <w:i/>
      <w:szCs w:val="20"/>
      <w:lang w:eastAsia="en-US"/>
    </w:rPr>
  </w:style>
  <w:style w:type="paragraph" w:customStyle="1" w:styleId="HeadingBase">
    <w:name w:val="Heading Base"/>
    <w:rsid w:val="004649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4952"/>
    <w:pPr>
      <w:tabs>
        <w:tab w:val="right" w:leader="dot" w:pos="9072"/>
      </w:tabs>
      <w:ind w:left="567"/>
    </w:pPr>
    <w:rPr>
      <w:szCs w:val="22"/>
    </w:rPr>
  </w:style>
  <w:style w:type="paragraph" w:customStyle="1" w:styleId="TOCBase">
    <w:name w:val="TOC Base"/>
    <w:rsid w:val="004649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4952"/>
    <w:pPr>
      <w:tabs>
        <w:tab w:val="right" w:leader="dot" w:pos="9072"/>
      </w:tabs>
      <w:spacing w:before="40" w:after="40"/>
      <w:ind w:left="284"/>
    </w:pPr>
    <w:rPr>
      <w:rFonts w:ascii="Times New Roman" w:hAnsi="Times New Roman"/>
    </w:rPr>
  </w:style>
  <w:style w:type="paragraph" w:styleId="TOC1">
    <w:name w:val="toc 1"/>
    <w:basedOn w:val="TOCBase"/>
    <w:next w:val="Normal"/>
    <w:rsid w:val="0046495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649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4952"/>
    <w:rPr>
      <w:rFonts w:ascii="Times New Roman" w:eastAsia="Times New Roman" w:hAnsi="Times New Roman" w:cs="Times New Roman"/>
      <w:sz w:val="16"/>
      <w:lang w:eastAsia="en-US"/>
    </w:rPr>
  </w:style>
  <w:style w:type="paragraph" w:styleId="Title">
    <w:name w:val="Title"/>
    <w:basedOn w:val="HeadingBase"/>
    <w:link w:val="TitleChar"/>
    <w:qFormat/>
    <w:rsid w:val="00464952"/>
    <w:pPr>
      <w:spacing w:before="5040"/>
      <w:jc w:val="center"/>
    </w:pPr>
    <w:rPr>
      <w:sz w:val="48"/>
      <w:szCs w:val="72"/>
      <w:lang w:val="en-US"/>
    </w:rPr>
  </w:style>
  <w:style w:type="character" w:customStyle="1" w:styleId="TitleChar">
    <w:name w:val="Title Char"/>
    <w:basedOn w:val="DefaultParagraphFont"/>
    <w:link w:val="Title"/>
    <w:rsid w:val="004649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4952"/>
    <w:pPr>
      <w:tabs>
        <w:tab w:val="left" w:pos="3600"/>
        <w:tab w:val="left" w:pos="3958"/>
      </w:tabs>
    </w:pPr>
  </w:style>
  <w:style w:type="paragraph" w:styleId="List">
    <w:name w:val="List"/>
    <w:basedOn w:val="BodyText"/>
    <w:next w:val="BodyText"/>
    <w:rsid w:val="00464952"/>
    <w:pPr>
      <w:tabs>
        <w:tab w:val="left" w:pos="340"/>
      </w:tabs>
      <w:spacing w:before="60" w:after="60"/>
      <w:ind w:left="340" w:hanging="340"/>
    </w:pPr>
  </w:style>
  <w:style w:type="paragraph" w:customStyle="1" w:styleId="Note">
    <w:name w:val="Note"/>
    <w:basedOn w:val="BodyText"/>
    <w:rsid w:val="0046495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4952"/>
    <w:pPr>
      <w:framePr w:wrap="auto" w:hAnchor="text" w:y="6049"/>
    </w:pPr>
    <w:rPr>
      <w:color w:val="000000"/>
      <w:sz w:val="40"/>
    </w:rPr>
  </w:style>
  <w:style w:type="paragraph" w:customStyle="1" w:styleId="TOCTitle">
    <w:name w:val="TOCTitle"/>
    <w:basedOn w:val="Heading1"/>
    <w:rsid w:val="00464952"/>
    <w:pPr>
      <w:spacing w:after="240"/>
      <w:jc w:val="center"/>
      <w:outlineLvl w:val="9"/>
    </w:pPr>
    <w:rPr>
      <w:caps/>
    </w:rPr>
  </w:style>
  <w:style w:type="paragraph" w:customStyle="1" w:styleId="Version">
    <w:name w:val="Version"/>
    <w:rsid w:val="0046495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64952"/>
    <w:pPr>
      <w:numPr>
        <w:numId w:val="12"/>
      </w:numPr>
      <w:tabs>
        <w:tab w:val="clear" w:pos="680"/>
      </w:tabs>
    </w:pPr>
  </w:style>
  <w:style w:type="paragraph" w:styleId="Index1">
    <w:name w:val="index 1"/>
    <w:basedOn w:val="Normal"/>
    <w:next w:val="Normal"/>
    <w:semiHidden/>
    <w:rsid w:val="00464952"/>
    <w:pPr>
      <w:keepNext w:val="0"/>
      <w:tabs>
        <w:tab w:val="right" w:pos="4176"/>
      </w:tabs>
      <w:ind w:left="198" w:hanging="198"/>
    </w:pPr>
    <w:rPr>
      <w:rFonts w:ascii="Garamond" w:hAnsi="Garamond"/>
    </w:rPr>
  </w:style>
  <w:style w:type="paragraph" w:styleId="IndexHeading">
    <w:name w:val="index heading"/>
    <w:basedOn w:val="Normal"/>
    <w:next w:val="Index1"/>
    <w:semiHidden/>
    <w:rsid w:val="00464952"/>
    <w:pPr>
      <w:spacing w:before="120" w:after="120"/>
    </w:pPr>
    <w:rPr>
      <w:rFonts w:ascii="Arial" w:hAnsi="Arial"/>
      <w:b/>
      <w:color w:val="918585"/>
      <w:sz w:val="24"/>
    </w:rPr>
  </w:style>
  <w:style w:type="paragraph" w:styleId="Header">
    <w:name w:val="header"/>
    <w:basedOn w:val="Normal"/>
    <w:link w:val="HeaderChar"/>
    <w:rsid w:val="004649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4952"/>
    <w:rPr>
      <w:rFonts w:ascii="Times New Roman" w:eastAsia="Times New Roman" w:hAnsi="Times New Roman" w:cs="Times New Roman"/>
      <w:sz w:val="16"/>
      <w:szCs w:val="20"/>
      <w:lang w:val="en-GB" w:eastAsia="en-US"/>
    </w:rPr>
  </w:style>
  <w:style w:type="paragraph" w:customStyle="1" w:styleId="Chapter">
    <w:name w:val="Chapter"/>
    <w:basedOn w:val="Normal"/>
    <w:rsid w:val="00464952"/>
    <w:pPr>
      <w:spacing w:before="240"/>
    </w:pPr>
    <w:rPr>
      <w:rFonts w:ascii="Times New Roman" w:hAnsi="Times New Roman"/>
      <w:smallCaps/>
      <w:spacing w:val="80"/>
      <w:sz w:val="28"/>
    </w:rPr>
  </w:style>
  <w:style w:type="paragraph" w:customStyle="1" w:styleId="InChapter">
    <w:name w:val="InChapter"/>
    <w:basedOn w:val="Heading3"/>
    <w:rsid w:val="00464952"/>
    <w:pPr>
      <w:spacing w:after="240"/>
      <w:outlineLvl w:val="9"/>
    </w:pPr>
    <w:rPr>
      <w:noProof/>
    </w:rPr>
  </w:style>
  <w:style w:type="paragraph" w:styleId="Index2">
    <w:name w:val="index 2"/>
    <w:basedOn w:val="Normal"/>
    <w:next w:val="Normal"/>
    <w:semiHidden/>
    <w:rsid w:val="00464952"/>
    <w:pPr>
      <w:tabs>
        <w:tab w:val="right" w:pos="4176"/>
      </w:tabs>
      <w:ind w:left="568" w:hanging="284"/>
    </w:pPr>
    <w:rPr>
      <w:rFonts w:ascii="Garamond" w:hAnsi="Garamond"/>
    </w:rPr>
  </w:style>
  <w:style w:type="paragraph" w:customStyle="1" w:styleId="Byline">
    <w:name w:val="Byline"/>
    <w:rsid w:val="004649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4952"/>
    <w:pPr>
      <w:tabs>
        <w:tab w:val="clear" w:pos="3600"/>
        <w:tab w:val="clear" w:pos="3958"/>
      </w:tabs>
      <w:jc w:val="right"/>
    </w:pPr>
  </w:style>
  <w:style w:type="paragraph" w:styleId="Caption">
    <w:name w:val="caption"/>
    <w:basedOn w:val="BodyText"/>
    <w:next w:val="Normal"/>
    <w:qFormat/>
    <w:rsid w:val="00464952"/>
    <w:pPr>
      <w:framePr w:w="2268" w:hSpace="181" w:vSpace="181" w:wrap="around" w:vAnchor="text" w:hAnchor="page" w:x="1135" w:y="285" w:anchorLock="1"/>
    </w:pPr>
    <w:rPr>
      <w:i/>
    </w:rPr>
  </w:style>
  <w:style w:type="paragraph" w:customStyle="1" w:styleId="MiniTOCTitle">
    <w:name w:val="MiniTOCTitle"/>
    <w:basedOn w:val="Heading4"/>
    <w:rsid w:val="00464952"/>
    <w:pPr>
      <w:spacing w:before="240"/>
      <w:outlineLvl w:val="9"/>
    </w:pPr>
    <w:rPr>
      <w:noProof/>
      <w:sz w:val="24"/>
    </w:rPr>
  </w:style>
  <w:style w:type="paragraph" w:customStyle="1" w:styleId="MiniTOCItem">
    <w:name w:val="MiniTOCItem"/>
    <w:basedOn w:val="ListBullet"/>
    <w:rsid w:val="00464952"/>
    <w:pPr>
      <w:numPr>
        <w:numId w:val="0"/>
      </w:numPr>
      <w:tabs>
        <w:tab w:val="right" w:leader="dot" w:pos="6521"/>
      </w:tabs>
      <w:spacing w:before="0" w:after="0"/>
    </w:pPr>
  </w:style>
  <w:style w:type="paragraph" w:customStyle="1" w:styleId="TOFTitle">
    <w:name w:val="TOFTitle"/>
    <w:basedOn w:val="TOCTitle"/>
    <w:rsid w:val="00464952"/>
  </w:style>
  <w:style w:type="paragraph" w:styleId="TableofFigures">
    <w:name w:val="table of figures"/>
    <w:basedOn w:val="Normal"/>
    <w:next w:val="Normal"/>
    <w:semiHidden/>
    <w:rsid w:val="00464952"/>
    <w:pPr>
      <w:tabs>
        <w:tab w:val="right" w:leader="dot" w:pos="9072"/>
      </w:tabs>
      <w:ind w:left="970" w:hanging="403"/>
    </w:pPr>
    <w:rPr>
      <w:rFonts w:ascii="Times New Roman" w:hAnsi="Times New Roman"/>
      <w:b/>
    </w:rPr>
  </w:style>
  <w:style w:type="paragraph" w:styleId="ListNumber">
    <w:name w:val="List Number"/>
    <w:basedOn w:val="List"/>
    <w:rsid w:val="00464952"/>
    <w:pPr>
      <w:numPr>
        <w:numId w:val="14"/>
      </w:numPr>
      <w:tabs>
        <w:tab w:val="clear" w:pos="340"/>
      </w:tabs>
    </w:pPr>
  </w:style>
  <w:style w:type="character" w:customStyle="1" w:styleId="WingdingSymbols">
    <w:name w:val="Wingding Symbols"/>
    <w:rsid w:val="00464952"/>
    <w:rPr>
      <w:rFonts w:ascii="Wingdings" w:hAnsi="Wingdings"/>
    </w:rPr>
  </w:style>
  <w:style w:type="paragraph" w:customStyle="1" w:styleId="TableHeading">
    <w:name w:val="Table Heading"/>
    <w:basedOn w:val="HeadingBase"/>
    <w:rsid w:val="00464952"/>
    <w:pPr>
      <w:keepLines/>
      <w:pBdr>
        <w:bottom w:val="single" w:sz="6" w:space="1" w:color="918585"/>
      </w:pBdr>
      <w:spacing w:before="240"/>
    </w:pPr>
  </w:style>
  <w:style w:type="character" w:customStyle="1" w:styleId="HotSpot">
    <w:name w:val="HotSpot"/>
    <w:rsid w:val="00464952"/>
    <w:rPr>
      <w:color w:val="0033CC"/>
      <w:u w:val="none"/>
    </w:rPr>
  </w:style>
  <w:style w:type="paragraph" w:customStyle="1" w:styleId="BodyTextRight">
    <w:name w:val="Body Text Right"/>
    <w:basedOn w:val="BodyText"/>
    <w:rsid w:val="00464952"/>
    <w:pPr>
      <w:spacing w:before="0" w:after="0"/>
      <w:jc w:val="right"/>
    </w:pPr>
  </w:style>
  <w:style w:type="paragraph" w:styleId="Index3">
    <w:name w:val="index 3"/>
    <w:basedOn w:val="ListNumber2"/>
    <w:next w:val="Normal"/>
    <w:semiHidden/>
    <w:rsid w:val="00464952"/>
    <w:pPr>
      <w:numPr>
        <w:numId w:val="0"/>
      </w:numPr>
      <w:tabs>
        <w:tab w:val="right" w:leader="dot" w:pos="4176"/>
      </w:tabs>
    </w:pPr>
  </w:style>
  <w:style w:type="paragraph" w:styleId="ListNumber2">
    <w:name w:val="List Number 2"/>
    <w:basedOn w:val="List2"/>
    <w:rsid w:val="00464952"/>
    <w:pPr>
      <w:numPr>
        <w:numId w:val="9"/>
      </w:numPr>
      <w:tabs>
        <w:tab w:val="clear" w:pos="1060"/>
      </w:tabs>
    </w:pPr>
  </w:style>
  <w:style w:type="paragraph" w:customStyle="1" w:styleId="MarginNote">
    <w:name w:val="Margin Note"/>
    <w:basedOn w:val="BodyText"/>
    <w:rsid w:val="004649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49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495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4952"/>
    <w:rPr>
      <w:sz w:val="32"/>
    </w:rPr>
  </w:style>
  <w:style w:type="paragraph" w:customStyle="1" w:styleId="HeadingProcedure">
    <w:name w:val="Heading Procedure"/>
    <w:basedOn w:val="HeadingBase"/>
    <w:next w:val="Normal"/>
    <w:rsid w:val="00464952"/>
    <w:pPr>
      <w:tabs>
        <w:tab w:val="left" w:pos="0"/>
      </w:tabs>
      <w:spacing w:before="120" w:after="60"/>
    </w:pPr>
    <w:rPr>
      <w:i/>
      <w:color w:val="918585"/>
      <w:sz w:val="22"/>
    </w:rPr>
  </w:style>
  <w:style w:type="paragraph" w:customStyle="1" w:styleId="TableBodyText">
    <w:name w:val="Table Body Text"/>
    <w:basedOn w:val="BodyText"/>
    <w:rsid w:val="00464952"/>
    <w:pPr>
      <w:spacing w:before="60" w:after="60"/>
    </w:pPr>
  </w:style>
  <w:style w:type="paragraph" w:styleId="ListContinue">
    <w:name w:val="List Continue"/>
    <w:basedOn w:val="List"/>
    <w:rsid w:val="00464952"/>
    <w:pPr>
      <w:ind w:firstLine="0"/>
    </w:pPr>
  </w:style>
  <w:style w:type="paragraph" w:customStyle="1" w:styleId="ListNote">
    <w:name w:val="List Note"/>
    <w:basedOn w:val="List"/>
    <w:rsid w:val="00464952"/>
    <w:pPr>
      <w:pBdr>
        <w:top w:val="single" w:sz="6" w:space="2" w:color="918585"/>
        <w:bottom w:val="single" w:sz="6" w:space="2" w:color="918585"/>
      </w:pBdr>
      <w:tabs>
        <w:tab w:val="left" w:pos="1021"/>
      </w:tabs>
      <w:ind w:firstLine="0"/>
    </w:pPr>
  </w:style>
  <w:style w:type="paragraph" w:customStyle="1" w:styleId="Warning">
    <w:name w:val="Warning"/>
    <w:basedOn w:val="BodyText"/>
    <w:rsid w:val="00464952"/>
    <w:pPr>
      <w:shd w:val="clear" w:color="auto" w:fill="D9D9D9"/>
      <w:tabs>
        <w:tab w:val="left" w:pos="992"/>
      </w:tabs>
      <w:ind w:left="119" w:right="119"/>
    </w:pPr>
    <w:rPr>
      <w:sz w:val="20"/>
    </w:rPr>
  </w:style>
  <w:style w:type="paragraph" w:customStyle="1" w:styleId="MarginIcons">
    <w:name w:val="Margin Icons"/>
    <w:basedOn w:val="BodyText"/>
    <w:rsid w:val="004649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4952"/>
    <w:rPr>
      <w:rFonts w:ascii="Courier New" w:hAnsi="Courier New"/>
    </w:rPr>
  </w:style>
  <w:style w:type="paragraph" w:customStyle="1" w:styleId="NoteBullet">
    <w:name w:val="Note Bullet"/>
    <w:basedOn w:val="Note"/>
    <w:rsid w:val="00464952"/>
    <w:pPr>
      <w:tabs>
        <w:tab w:val="clear" w:pos="680"/>
      </w:tabs>
      <w:spacing w:before="60" w:after="60"/>
    </w:pPr>
  </w:style>
  <w:style w:type="paragraph" w:customStyle="1" w:styleId="SubHeading2">
    <w:name w:val="SubHeading2"/>
    <w:basedOn w:val="HeadingBase"/>
    <w:rsid w:val="00464952"/>
    <w:pPr>
      <w:spacing w:before="240" w:after="60"/>
    </w:pPr>
    <w:rPr>
      <w:sz w:val="20"/>
    </w:rPr>
  </w:style>
  <w:style w:type="paragraph" w:customStyle="1" w:styleId="SubHeading1">
    <w:name w:val="SubHeading1"/>
    <w:basedOn w:val="HeadingBase"/>
    <w:rsid w:val="00464952"/>
    <w:pPr>
      <w:spacing w:before="240" w:after="60"/>
    </w:pPr>
    <w:rPr>
      <w:color w:val="918585"/>
      <w:sz w:val="22"/>
    </w:rPr>
  </w:style>
  <w:style w:type="paragraph" w:customStyle="1" w:styleId="SideHeading">
    <w:name w:val="Side Heading"/>
    <w:basedOn w:val="HeadingBase"/>
    <w:rsid w:val="004649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4952"/>
    <w:pPr>
      <w:numPr>
        <w:numId w:val="10"/>
      </w:numPr>
    </w:pPr>
  </w:style>
  <w:style w:type="paragraph" w:styleId="PlainText">
    <w:name w:val="Plain Text"/>
    <w:basedOn w:val="Normal"/>
    <w:link w:val="PlainTextChar"/>
    <w:rsid w:val="00464952"/>
    <w:rPr>
      <w:sz w:val="20"/>
    </w:rPr>
  </w:style>
  <w:style w:type="character" w:customStyle="1" w:styleId="PlainTextChar">
    <w:name w:val="Plain Text Char"/>
    <w:basedOn w:val="DefaultParagraphFont"/>
    <w:link w:val="PlainText"/>
    <w:rsid w:val="00464952"/>
    <w:rPr>
      <w:rFonts w:ascii="Courier New" w:eastAsia="Times New Roman" w:hAnsi="Courier New" w:cs="Times New Roman"/>
      <w:sz w:val="20"/>
      <w:szCs w:val="20"/>
      <w:lang w:eastAsia="en-US"/>
    </w:rPr>
  </w:style>
  <w:style w:type="character" w:customStyle="1" w:styleId="MenuOption">
    <w:name w:val="Menu Option"/>
    <w:basedOn w:val="DefaultParagraphFont"/>
    <w:rsid w:val="00464952"/>
    <w:rPr>
      <w:b/>
      <w:smallCaps/>
    </w:rPr>
  </w:style>
  <w:style w:type="paragraph" w:customStyle="1" w:styleId="TableListNumber">
    <w:name w:val="Table List Number"/>
    <w:basedOn w:val="ListNumber"/>
    <w:rsid w:val="00464952"/>
    <w:pPr>
      <w:numPr>
        <w:numId w:val="0"/>
      </w:numPr>
    </w:pPr>
  </w:style>
  <w:style w:type="paragraph" w:styleId="TOC4">
    <w:name w:val="toc 4"/>
    <w:basedOn w:val="TOCBase"/>
    <w:next w:val="Normal"/>
    <w:semiHidden/>
    <w:rsid w:val="00464952"/>
    <w:pPr>
      <w:tabs>
        <w:tab w:val="right" w:leader="dot" w:pos="9071"/>
      </w:tabs>
      <w:ind w:left="1701"/>
    </w:pPr>
  </w:style>
  <w:style w:type="paragraph" w:customStyle="1" w:styleId="ListAlpha">
    <w:name w:val="List Alpha"/>
    <w:basedOn w:val="List"/>
    <w:rsid w:val="00464952"/>
    <w:pPr>
      <w:numPr>
        <w:numId w:val="8"/>
      </w:numPr>
    </w:pPr>
  </w:style>
  <w:style w:type="paragraph" w:customStyle="1" w:styleId="ListAlpha2">
    <w:name w:val="List Alpha 2"/>
    <w:basedOn w:val="List2"/>
    <w:rsid w:val="00464952"/>
    <w:pPr>
      <w:numPr>
        <w:numId w:val="7"/>
      </w:numPr>
    </w:pPr>
  </w:style>
  <w:style w:type="paragraph" w:styleId="List2">
    <w:name w:val="List 2"/>
    <w:basedOn w:val="BodyText"/>
    <w:rsid w:val="00464952"/>
    <w:pPr>
      <w:tabs>
        <w:tab w:val="left" w:pos="680"/>
      </w:tabs>
      <w:spacing w:before="60" w:after="60"/>
      <w:ind w:left="680" w:hanging="340"/>
    </w:pPr>
  </w:style>
  <w:style w:type="paragraph" w:styleId="List3">
    <w:name w:val="List 3"/>
    <w:basedOn w:val="BodyText"/>
    <w:rsid w:val="00464952"/>
    <w:pPr>
      <w:tabs>
        <w:tab w:val="left" w:pos="1021"/>
      </w:tabs>
      <w:spacing w:before="60" w:after="60"/>
      <w:ind w:left="1020" w:hanging="340"/>
    </w:pPr>
  </w:style>
  <w:style w:type="paragraph" w:styleId="List4">
    <w:name w:val="List 4"/>
    <w:basedOn w:val="BodyText"/>
    <w:rsid w:val="00464952"/>
    <w:pPr>
      <w:tabs>
        <w:tab w:val="left" w:pos="1361"/>
      </w:tabs>
      <w:spacing w:before="60" w:after="60"/>
      <w:ind w:left="1361" w:hanging="340"/>
    </w:pPr>
  </w:style>
  <w:style w:type="paragraph" w:styleId="List5">
    <w:name w:val="List 5"/>
    <w:basedOn w:val="BodyText"/>
    <w:rsid w:val="00464952"/>
    <w:pPr>
      <w:tabs>
        <w:tab w:val="left" w:pos="1701"/>
      </w:tabs>
      <w:spacing w:before="60" w:after="60"/>
      <w:ind w:left="1701" w:hanging="340"/>
    </w:pPr>
  </w:style>
  <w:style w:type="paragraph" w:styleId="ListBullet3">
    <w:name w:val="List Bullet 3"/>
    <w:basedOn w:val="List3"/>
    <w:rsid w:val="00464952"/>
    <w:pPr>
      <w:numPr>
        <w:numId w:val="13"/>
      </w:numPr>
      <w:tabs>
        <w:tab w:val="clear" w:pos="1021"/>
      </w:tabs>
      <w:ind w:left="1037" w:hanging="357"/>
    </w:pPr>
  </w:style>
  <w:style w:type="paragraph" w:styleId="ListBullet4">
    <w:name w:val="List Bullet 4"/>
    <w:basedOn w:val="List4"/>
    <w:rsid w:val="00464952"/>
    <w:pPr>
      <w:numPr>
        <w:numId w:val="2"/>
      </w:numPr>
      <w:tabs>
        <w:tab w:val="clear" w:pos="1361"/>
      </w:tabs>
    </w:pPr>
  </w:style>
  <w:style w:type="paragraph" w:styleId="ListBullet5">
    <w:name w:val="List Bullet 5"/>
    <w:basedOn w:val="List5"/>
    <w:rsid w:val="00464952"/>
    <w:pPr>
      <w:numPr>
        <w:numId w:val="3"/>
      </w:numPr>
    </w:pPr>
  </w:style>
  <w:style w:type="paragraph" w:styleId="ListContinue2">
    <w:name w:val="List Continue 2"/>
    <w:basedOn w:val="List2"/>
    <w:rsid w:val="00464952"/>
    <w:pPr>
      <w:ind w:firstLine="0"/>
    </w:pPr>
  </w:style>
  <w:style w:type="paragraph" w:styleId="ListContinue3">
    <w:name w:val="List Continue 3"/>
    <w:basedOn w:val="List3"/>
    <w:rsid w:val="00464952"/>
    <w:pPr>
      <w:ind w:left="1021" w:firstLine="0"/>
    </w:pPr>
  </w:style>
  <w:style w:type="paragraph" w:styleId="ListContinue4">
    <w:name w:val="List Continue 4"/>
    <w:basedOn w:val="List4"/>
    <w:rsid w:val="00464952"/>
    <w:pPr>
      <w:ind w:firstLine="0"/>
    </w:pPr>
  </w:style>
  <w:style w:type="paragraph" w:styleId="ListContinue5">
    <w:name w:val="List Continue 5"/>
    <w:basedOn w:val="List5"/>
    <w:rsid w:val="00464952"/>
    <w:pPr>
      <w:ind w:firstLine="0"/>
    </w:pPr>
  </w:style>
  <w:style w:type="paragraph" w:styleId="ListNumber3">
    <w:name w:val="List Number 3"/>
    <w:basedOn w:val="List3"/>
    <w:rsid w:val="00464952"/>
    <w:pPr>
      <w:numPr>
        <w:numId w:val="4"/>
      </w:numPr>
    </w:pPr>
  </w:style>
  <w:style w:type="paragraph" w:styleId="ListNumber4">
    <w:name w:val="List Number 4"/>
    <w:basedOn w:val="List4"/>
    <w:rsid w:val="00464952"/>
    <w:pPr>
      <w:numPr>
        <w:numId w:val="5"/>
      </w:numPr>
    </w:pPr>
  </w:style>
  <w:style w:type="paragraph" w:styleId="ListNumber5">
    <w:name w:val="List Number 5"/>
    <w:basedOn w:val="List5"/>
    <w:rsid w:val="00464952"/>
    <w:pPr>
      <w:numPr>
        <w:numId w:val="6"/>
      </w:numPr>
    </w:pPr>
  </w:style>
  <w:style w:type="paragraph" w:styleId="BlockText">
    <w:name w:val="Block Text"/>
    <w:basedOn w:val="Normal"/>
    <w:rsid w:val="00464952"/>
    <w:pPr>
      <w:spacing w:after="120"/>
      <w:ind w:left="1440" w:right="1440"/>
    </w:pPr>
  </w:style>
  <w:style w:type="character" w:customStyle="1" w:styleId="Subscript">
    <w:name w:val="Subscript"/>
    <w:basedOn w:val="DefaultParagraphFont"/>
    <w:rsid w:val="00464952"/>
    <w:rPr>
      <w:sz w:val="16"/>
      <w:vertAlign w:val="subscript"/>
    </w:rPr>
  </w:style>
  <w:style w:type="character" w:customStyle="1" w:styleId="Superscript">
    <w:name w:val="Superscript"/>
    <w:basedOn w:val="DefaultParagraphFont"/>
    <w:rsid w:val="00464952"/>
    <w:rPr>
      <w:sz w:val="16"/>
      <w:vertAlign w:val="superscript"/>
    </w:rPr>
  </w:style>
  <w:style w:type="character" w:customStyle="1" w:styleId="Symbols">
    <w:name w:val="Symbols"/>
    <w:basedOn w:val="DefaultParagraphFont"/>
    <w:rsid w:val="00464952"/>
    <w:rPr>
      <w:rFonts w:ascii="Symbol" w:hAnsi="Symbol"/>
    </w:rPr>
  </w:style>
  <w:style w:type="character" w:customStyle="1" w:styleId="MenuOptions">
    <w:name w:val="Menu Options"/>
    <w:basedOn w:val="DefaultParagraphFont"/>
    <w:rsid w:val="00464952"/>
    <w:rPr>
      <w:rFonts w:ascii="Arial Narrow" w:hAnsi="Arial Narrow"/>
      <w:smallCaps/>
    </w:rPr>
  </w:style>
  <w:style w:type="character" w:customStyle="1" w:styleId="Buttons">
    <w:name w:val="Buttons"/>
    <w:basedOn w:val="DefaultParagraphFont"/>
    <w:rsid w:val="00464952"/>
    <w:rPr>
      <w:b/>
    </w:rPr>
  </w:style>
  <w:style w:type="character" w:customStyle="1" w:styleId="Underlined">
    <w:name w:val="Underlined"/>
    <w:basedOn w:val="DefaultParagraphFont"/>
    <w:rsid w:val="00464952"/>
    <w:rPr>
      <w:u w:val="single"/>
    </w:rPr>
  </w:style>
  <w:style w:type="paragraph" w:customStyle="1" w:styleId="TableBodyTextRight">
    <w:name w:val="Table Body Text Right"/>
    <w:basedOn w:val="TableBodyText"/>
    <w:rsid w:val="00464952"/>
    <w:pPr>
      <w:widowControl w:val="0"/>
      <w:autoSpaceDE w:val="0"/>
      <w:autoSpaceDN w:val="0"/>
      <w:adjustRightInd w:val="0"/>
      <w:jc w:val="right"/>
    </w:pPr>
    <w:rPr>
      <w:rFonts w:cs="Arial"/>
      <w:szCs w:val="18"/>
    </w:rPr>
  </w:style>
  <w:style w:type="paragraph" w:customStyle="1" w:styleId="CopyrightText">
    <w:name w:val="Copyright Text"/>
    <w:basedOn w:val="BodyText"/>
    <w:rsid w:val="00464952"/>
    <w:rPr>
      <w:sz w:val="18"/>
    </w:rPr>
  </w:style>
  <w:style w:type="paragraph" w:customStyle="1" w:styleId="BodySmallRight">
    <w:name w:val="Body Small Right"/>
    <w:basedOn w:val="BodyTextRight"/>
    <w:rsid w:val="00464952"/>
    <w:rPr>
      <w:sz w:val="18"/>
      <w:szCs w:val="18"/>
    </w:rPr>
  </w:style>
  <w:style w:type="paragraph" w:customStyle="1" w:styleId="MarginEdition">
    <w:name w:val="Margin Edition"/>
    <w:basedOn w:val="MarginNote"/>
    <w:rsid w:val="00464952"/>
    <w:pPr>
      <w:spacing w:before="0" w:after="0"/>
    </w:pPr>
    <w:rPr>
      <w:rFonts w:ascii="Times New Roman" w:hAnsi="Times New Roman"/>
      <w:color w:val="999999"/>
    </w:rPr>
  </w:style>
  <w:style w:type="paragraph" w:customStyle="1" w:styleId="Spacer">
    <w:name w:val="Spacer"/>
    <w:basedOn w:val="Normal"/>
    <w:rsid w:val="00464952"/>
    <w:rPr>
      <w:sz w:val="2"/>
      <w:szCs w:val="2"/>
    </w:rPr>
  </w:style>
  <w:style w:type="character" w:customStyle="1" w:styleId="Small">
    <w:name w:val="Small"/>
    <w:basedOn w:val="DefaultParagraphFont"/>
    <w:rsid w:val="00464952"/>
    <w:rPr>
      <w:sz w:val="16"/>
    </w:rPr>
  </w:style>
  <w:style w:type="paragraph" w:customStyle="1" w:styleId="WideTable">
    <w:name w:val="Wide Table"/>
    <w:basedOn w:val="Normal"/>
    <w:rsid w:val="00464952"/>
    <w:pPr>
      <w:ind w:left="-1418"/>
    </w:pPr>
    <w:rPr>
      <w:sz w:val="2"/>
      <w:szCs w:val="2"/>
    </w:rPr>
  </w:style>
  <w:style w:type="character" w:styleId="PageNumber">
    <w:name w:val="page number"/>
    <w:basedOn w:val="DefaultParagraphFont"/>
    <w:rsid w:val="00464952"/>
  </w:style>
  <w:style w:type="paragraph" w:styleId="Quote">
    <w:name w:val="Quote"/>
    <w:basedOn w:val="Heading1"/>
    <w:link w:val="QuoteChar"/>
    <w:qFormat/>
    <w:rsid w:val="00464952"/>
    <w:rPr>
      <w:b w:val="0"/>
      <w:sz w:val="72"/>
      <w:szCs w:val="72"/>
      <w:lang w:val="en-NZ"/>
    </w:rPr>
  </w:style>
  <w:style w:type="character" w:customStyle="1" w:styleId="QuoteChar">
    <w:name w:val="Quote Char"/>
    <w:basedOn w:val="DefaultParagraphFont"/>
    <w:link w:val="Quote"/>
    <w:rsid w:val="004649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4952"/>
    <w:pPr>
      <w:pageBreakBefore/>
    </w:pPr>
  </w:style>
  <w:style w:type="paragraph" w:customStyle="1" w:styleId="Border">
    <w:name w:val="Border"/>
    <w:basedOn w:val="Normal"/>
    <w:qFormat/>
    <w:rsid w:val="004649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4952"/>
    <w:rPr>
      <w:b/>
      <w:bCs/>
      <w:i/>
      <w:iCs/>
      <w:color w:val="auto"/>
    </w:rPr>
  </w:style>
  <w:style w:type="paragraph" w:styleId="IntenseQuote">
    <w:name w:val="Intense Quote"/>
    <w:basedOn w:val="Normal"/>
    <w:next w:val="Normal"/>
    <w:link w:val="IntenseQuoteChar"/>
    <w:uiPriority w:val="30"/>
    <w:qFormat/>
    <w:rsid w:val="004649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495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4952"/>
    <w:rPr>
      <w:smallCaps/>
      <w:color w:val="auto"/>
      <w:u w:val="single"/>
    </w:rPr>
  </w:style>
  <w:style w:type="character" w:styleId="IntenseReference">
    <w:name w:val="Intense Reference"/>
    <w:basedOn w:val="DefaultParagraphFont"/>
    <w:uiPriority w:val="32"/>
    <w:qFormat/>
    <w:rsid w:val="00464952"/>
    <w:rPr>
      <w:b/>
      <w:bCs/>
      <w:smallCaps/>
      <w:color w:val="auto"/>
      <w:spacing w:val="5"/>
      <w:u w:val="single"/>
    </w:rPr>
  </w:style>
  <w:style w:type="paragraph" w:customStyle="1" w:styleId="2ColumnHeading">
    <w:name w:val="2Column Heading"/>
    <w:basedOn w:val="BodyText"/>
    <w:qFormat/>
    <w:rsid w:val="00464952"/>
    <w:pPr>
      <w:spacing w:after="60"/>
      <w:ind w:left="-2268"/>
    </w:pPr>
    <w:rPr>
      <w:b/>
    </w:rPr>
  </w:style>
  <w:style w:type="paragraph" w:customStyle="1" w:styleId="Heading1TOC">
    <w:name w:val="Heading1 TOC"/>
    <w:basedOn w:val="Normal"/>
    <w:qFormat/>
    <w:rsid w:val="00464952"/>
    <w:pPr>
      <w:spacing w:before="240" w:after="120"/>
    </w:pPr>
    <w:rPr>
      <w:rFonts w:ascii="Times New Roman" w:hAnsi="Times New Roman"/>
      <w:b/>
      <w:sz w:val="32"/>
    </w:rPr>
  </w:style>
  <w:style w:type="paragraph" w:customStyle="1" w:styleId="Heading2TOC">
    <w:name w:val="Heading2 TOC"/>
    <w:basedOn w:val="Normal"/>
    <w:qFormat/>
    <w:rsid w:val="00464952"/>
    <w:pPr>
      <w:spacing w:before="240" w:after="60"/>
    </w:pPr>
    <w:rPr>
      <w:rFonts w:ascii="Times New Roman" w:hAnsi="Times New Roman"/>
      <w:b/>
      <w:sz w:val="28"/>
    </w:rPr>
  </w:style>
  <w:style w:type="character" w:customStyle="1" w:styleId="Underline">
    <w:name w:val="Underline"/>
    <w:basedOn w:val="DefaultParagraphFont"/>
    <w:qFormat/>
    <w:rsid w:val="00464952"/>
    <w:rPr>
      <w:u w:val="single"/>
    </w:rPr>
  </w:style>
  <w:style w:type="character" w:customStyle="1" w:styleId="BoldandItalics">
    <w:name w:val="Bold and Italics"/>
    <w:qFormat/>
    <w:rsid w:val="00464952"/>
    <w:rPr>
      <w:b/>
      <w:i/>
      <w:u w:val="none"/>
    </w:rPr>
  </w:style>
  <w:style w:type="paragraph" w:styleId="BalloonText">
    <w:name w:val="Balloon Text"/>
    <w:basedOn w:val="Normal"/>
    <w:link w:val="BalloonTextChar"/>
    <w:rsid w:val="00464952"/>
    <w:rPr>
      <w:rFonts w:ascii="Tahoma" w:hAnsi="Tahoma" w:cs="Tahoma"/>
      <w:sz w:val="16"/>
      <w:szCs w:val="16"/>
    </w:rPr>
  </w:style>
  <w:style w:type="character" w:customStyle="1" w:styleId="BalloonTextChar">
    <w:name w:val="Balloon Text Char"/>
    <w:basedOn w:val="DefaultParagraphFont"/>
    <w:link w:val="BalloonText"/>
    <w:rsid w:val="0046495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495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6495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4952"/>
    <w:rPr>
      <w:b/>
      <w:color w:val="660033"/>
      <w:spacing w:val="0"/>
    </w:rPr>
  </w:style>
  <w:style w:type="paragraph" w:customStyle="1" w:styleId="Nameditemlist">
    <w:name w:val="Named item list"/>
    <w:basedOn w:val="BodyText"/>
    <w:qFormat/>
    <w:rsid w:val="00464952"/>
    <w:pPr>
      <w:tabs>
        <w:tab w:val="left" w:pos="2835"/>
      </w:tabs>
      <w:ind w:left="2835" w:hanging="2835"/>
    </w:pPr>
  </w:style>
  <w:style w:type="paragraph" w:customStyle="1" w:styleId="BodyTextnopadding">
    <w:name w:val="Body Text no padding"/>
    <w:basedOn w:val="BodyText"/>
    <w:qFormat/>
    <w:rsid w:val="00464952"/>
    <w:pPr>
      <w:spacing w:before="0" w:after="0"/>
    </w:pPr>
  </w:style>
  <w:style w:type="paragraph" w:customStyle="1" w:styleId="BodyTextBold">
    <w:name w:val="Body Text Bold"/>
    <w:basedOn w:val="BodyText"/>
    <w:qFormat/>
    <w:rsid w:val="00464952"/>
    <w:rPr>
      <w:b/>
    </w:rPr>
  </w:style>
  <w:style w:type="character" w:styleId="Hyperlink">
    <w:name w:val="Hyperlink"/>
    <w:basedOn w:val="DefaultParagraphFont"/>
    <w:uiPriority w:val="99"/>
    <w:unhideWhenUsed/>
    <w:rsid w:val="00F158B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732</Words>
  <Characters>4389</Characters>
  <Application>Microsoft Office Word</Application>
  <DocSecurity>0</DocSecurity>
  <Lines>146</Lines>
  <Paragraphs>94</Paragraphs>
  <ScaleCrop>false</ScaleCrop>
  <Company>Author-it Software Corporation Ltd.</Company>
  <LinksUpToDate>false</LinksUpToDate>
  <CharactersWithSpaces>5027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MEM19023 Apply drawing and rendering techniques to jewellery or object design</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2023-02-03T06:54:00Z</dcterms:created>
  <dcterms:modified xsi:type="dcterms:W3CDTF">2023-02-03T06:54:00Z</dcterms:modified>
</cp:coreProperties>
</file>