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EED" w:rsidP="00F55EED">
      <w:pPr>
        <w:pStyle w:val="Title"/>
      </w:pPr>
      <w:r>
        <w:fldChar w:fldCharType="begin"/>
      </w:r>
      <w:r>
        <w:instrText xml:space="preserve"> TITLE   \* MERGEFORMAT </w:instrText>
      </w:r>
      <w:r>
        <w:fldChar w:fldCharType="separate"/>
      </w:r>
      <w:r>
        <w:t>MEM19023 Apply drawing and rendering techniques to jewellery or object design</w:t>
      </w:r>
      <w:r>
        <w:fldChar w:fldCharType="end"/>
      </w:r>
    </w:p>
    <w:p w:rsidR="00F55EED" w:rsidP="00F55EED">
      <w:pPr>
        <w:pStyle w:val="Version"/>
        <w:sectPr w:rsidSect="00EE2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111" w:rsidP="00EE2111">
      <w:pPr>
        <w:pStyle w:val="SuperHeading"/>
      </w:pPr>
      <w:r w:rsidRPr="00EE2111">
        <w:t>MEM19023 Apply drawing and rendering techniques to jewellery or object design</w:t>
      </w:r>
    </w:p>
    <w:p w:rsidR="00000000" w:rsidRPr="00EE2111" w:rsidP="00EE2111">
      <w:pPr>
        <w:pStyle w:val="Heading1"/>
      </w:pPr>
      <w:bookmarkStart w:id="1" w:name="O_947057"/>
      <w:bookmarkEnd w:id="1"/>
      <w:r w:rsidRPr="00EE2111">
        <w:t>Modification History</w:t>
      </w:r>
    </w:p>
    <w:p w:rsidR="00000000" w:rsidRPr="00EE2111" w:rsidP="00F55EED">
      <w:pPr>
        <w:pStyle w:val="BodyText"/>
      </w:pPr>
      <w:r w:rsidRPr="00EE2111">
        <w:t xml:space="preserve">Release 1. Supersedes and is equivalent to MEM19023A Apply drawing and rendering techniques to jewellery or object design </w:t>
      </w:r>
    </w:p>
    <w:p w:rsidR="00000000" w:rsidRPr="00EE2111" w:rsidP="00EE2111">
      <w:pPr>
        <w:pStyle w:val="Heading1"/>
      </w:pPr>
      <w:bookmarkStart w:id="2" w:name="O_947065"/>
      <w:bookmarkEnd w:id="2"/>
      <w:r w:rsidRPr="00EE2111">
        <w:t>Application</w:t>
      </w:r>
    </w:p>
    <w:p w:rsidR="00000000" w:rsidRPr="00EE2111" w:rsidP="00F55EED">
      <w:pPr>
        <w:pStyle w:val="BodyText"/>
      </w:pPr>
      <w:r w:rsidRPr="00EE2111">
        <w:t>This unit of competency defines the skills and knowledge required to use drawing techniques to develop and explore design concepts. It covers conventions, language and forms of drawings and the role of drawings in representing and communicating</w:t>
      </w:r>
      <w:r w:rsidRPr="00EE2111">
        <w:t xml:space="preserve"> the tactile, visual and spatial features of a design before finalisation and production. </w:t>
      </w:r>
    </w:p>
    <w:p w:rsidR="00000000" w:rsidRPr="00EE2111" w:rsidP="00F55EED">
      <w:pPr>
        <w:pStyle w:val="BodyText"/>
      </w:pPr>
      <w:r w:rsidRPr="00EE2111">
        <w:t>This unit applies to jewellery and object designers who are using drawings to develop and explore concepts as part of developing jewellery or object design and appli</w:t>
      </w:r>
      <w:r w:rsidRPr="00EE2111">
        <w:t xml:space="preserve">es to both early and late stages of the design process and covers the role of drawing as a research, idea generation, interpretation and problem-solving tool. </w:t>
      </w:r>
    </w:p>
    <w:p w:rsidR="00000000" w:rsidRPr="00EE2111" w:rsidP="00F55EED">
      <w:pPr>
        <w:pStyle w:val="BodyText"/>
      </w:pPr>
      <w:r w:rsidRPr="00EE2111">
        <w:t>Where the production of technical drawings intended to guide the manufacture of jewellery or obj</w:t>
      </w:r>
      <w:r w:rsidRPr="00EE2111">
        <w:t xml:space="preserve">ects by either the designer or others is required unit MEM19031 Produce renderings and technical drawings for jewellery and object design construction should also be selected. </w:t>
      </w:r>
    </w:p>
    <w:p w:rsidR="00000000" w:rsidRPr="00EE2111" w:rsidP="00F55EED">
      <w:pPr>
        <w:pStyle w:val="BodyText"/>
      </w:pPr>
      <w:r w:rsidRPr="00EE2111">
        <w:t xml:space="preserve">Where life drawing and the production of 3-D computer-aided design (CAD) based </w:t>
      </w:r>
      <w:r w:rsidRPr="00EE2111">
        <w:t>models are required appropriate units should also be selected.</w:t>
      </w:r>
    </w:p>
    <w:p w:rsidR="00000000" w:rsidRPr="00EE2111" w:rsidP="00F55EED">
      <w:pPr>
        <w:pStyle w:val="BodyText"/>
      </w:pPr>
      <w:r w:rsidRPr="00EE2111">
        <w:t>No licensing, legislative or certification requirements apply to this unit at the time of publication.</w:t>
      </w:r>
    </w:p>
    <w:p w:rsidR="00000000" w:rsidRPr="00EE2111" w:rsidP="00F55EED">
      <w:pPr>
        <w:pStyle w:val="Heading3"/>
      </w:pPr>
      <w:r w:rsidRPr="00EE2111">
        <w:rPr>
          <w:rStyle w:val="SpecialBold"/>
        </w:rPr>
        <w:t>Band: A</w:t>
      </w:r>
    </w:p>
    <w:p w:rsidR="00F55EED" w:rsidP="00F55EED">
      <w:pPr>
        <w:pStyle w:val="Heading3"/>
      </w:pPr>
      <w:r w:rsidRPr="00EE2111">
        <w:rPr>
          <w:rStyle w:val="SpecialBold"/>
        </w:rPr>
        <w:t>Unit Weight: 4</w:t>
      </w:r>
    </w:p>
    <w:p w:rsidR="00000000" w:rsidRPr="00EE2111" w:rsidP="00EE2111">
      <w:pPr>
        <w:pStyle w:val="Heading1"/>
      </w:pPr>
      <w:bookmarkStart w:id="3" w:name="O_947064"/>
      <w:bookmarkEnd w:id="3"/>
      <w:r w:rsidRPr="00EE2111">
        <w:t>Pre-requisite Unit</w:t>
      </w:r>
    </w:p>
    <w:p w:rsidR="00000000" w:rsidRPr="00EE2111" w:rsidP="00F55EED">
      <w:pPr>
        <w:pStyle w:val="BodyText"/>
      </w:pPr>
      <w:r w:rsidRPr="00EE2111">
        <w:t>MEM13015 Work safely and effec</w:t>
      </w:r>
      <w:r w:rsidRPr="00EE2111">
        <w:t>tively in manufacturing and engineering</w:t>
      </w:r>
    </w:p>
    <w:p w:rsidR="00F55EED" w:rsidP="00F55EED">
      <w:pPr>
        <w:pStyle w:val="BodyText"/>
      </w:pPr>
      <w:r w:rsidRPr="00EE2111">
        <w:t>MEM16006 Organise and communicate information</w:t>
      </w:r>
    </w:p>
    <w:p w:rsidR="00000000" w:rsidRPr="00EE2111" w:rsidP="00EE2111">
      <w:pPr>
        <w:pStyle w:val="Heading1"/>
      </w:pPr>
      <w:bookmarkStart w:id="4" w:name="O_947063"/>
      <w:bookmarkEnd w:id="4"/>
      <w:r w:rsidRPr="00EE2111">
        <w:t>Competency Field</w:t>
      </w:r>
    </w:p>
    <w:p w:rsidR="00000000" w:rsidRPr="00EE2111" w:rsidP="00F55EED">
      <w:pPr>
        <w:pStyle w:val="BodyText"/>
      </w:pPr>
      <w:r w:rsidRPr="00EE2111">
        <w:t xml:space="preserve">Jewellery </w:t>
      </w:r>
    </w:p>
    <w:p w:rsidR="00000000" w:rsidRPr="00EE2111" w:rsidP="00EE2111">
      <w:pPr>
        <w:pStyle w:val="Heading1"/>
      </w:pPr>
      <w:bookmarkStart w:id="5" w:name="O_947061"/>
      <w:bookmarkEnd w:id="5"/>
      <w:r w:rsidRPr="00EE2111">
        <w:t>Elements and Performance Criteria</w:t>
      </w:r>
    </w:p>
    <w:tbl>
      <w:tblPr>
        <w:tblW w:w="9639" w:type="dxa"/>
        <w:tblLayout w:type="fixed"/>
        <w:tblCellMar>
          <w:left w:w="62" w:type="dxa"/>
          <w:right w:w="62" w:type="dxa"/>
        </w:tblCellMar>
        <w:tblLook w:val="0000"/>
      </w:tblPr>
      <w:tblGrid>
        <w:gridCol w:w="2787"/>
        <w:gridCol w:w="6852"/>
      </w:tblGrid>
      <w:tr w:rsidTr="00F55EED">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2111" w:rsidP="00EE2111">
            <w:pPr>
              <w:pStyle w:val="BodyText"/>
            </w:pPr>
            <w:r w:rsidRPr="00EE2111">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2111">
            <w:pPr>
              <w:pStyle w:val="BodyText"/>
              <w:rPr>
                <w:lang w:val="en-NZ"/>
              </w:rPr>
            </w:pPr>
            <w:r w:rsidRPr="00EE2111">
              <w:rPr>
                <w:rStyle w:val="SpecialBold"/>
              </w:rPr>
              <w:t>Performance Criteria</w:t>
            </w:r>
          </w:p>
        </w:tc>
      </w:tr>
      <w:tr w:rsidTr="00F55EED">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BodyText"/>
            </w:pPr>
            <w:r w:rsidRPr="00EE2111">
              <w:rPr>
                <w:rStyle w:val="Emphasis"/>
              </w:rPr>
              <w:t xml:space="preserve">Elements describe the </w:t>
            </w:r>
            <w:r w:rsidRPr="00EE2111">
              <w:t xml:space="preserve">essential </w:t>
            </w:r>
            <w:r w:rsidRPr="00EE2111">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rPr>
                <w:rStyle w:val="Emphasis"/>
              </w:rPr>
              <w:t>Performance criteria describe the performance needed to demonstrate achievement of the element.</w:t>
            </w:r>
          </w:p>
        </w:tc>
      </w:tr>
      <w:tr w:rsidTr="00F55EE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BodyText"/>
            </w:pPr>
            <w:r w:rsidRPr="00EE2111">
              <w:t>1.1 Follow standard operating procedures (SOPs)</w:t>
            </w:r>
          </w:p>
          <w:p w:rsidR="00000000" w:rsidRPr="00EE2111" w:rsidP="00EE2111">
            <w:pPr>
              <w:pStyle w:val="BodyText"/>
            </w:pPr>
            <w:r w:rsidRPr="00EE2111">
              <w:t>1.2 Comply with work health and safety (WHS) requirements at all times</w:t>
            </w:r>
          </w:p>
          <w:p w:rsidR="00000000" w:rsidP="00EE2111">
            <w:pPr>
              <w:pStyle w:val="BodyText"/>
              <w:rPr>
                <w:lang w:val="en-NZ"/>
              </w:rPr>
            </w:pPr>
            <w:r w:rsidRPr="00EE2111">
              <w:t>1.3 Identi</w:t>
            </w:r>
            <w:r w:rsidRPr="00EE2111">
              <w:t>fy job requirements from specifications</w:t>
            </w:r>
          </w:p>
        </w:tc>
      </w:tr>
      <w:tr w:rsidTr="00F55EE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2. Use drawing and rendering techniques to explore design options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BodyText"/>
            </w:pPr>
            <w:r w:rsidRPr="00EE2111">
              <w:t>2.1 Use drawing nomenclature for different forms of drawing and rendering</w:t>
            </w:r>
          </w:p>
          <w:p w:rsidR="00000000" w:rsidRPr="00EE2111" w:rsidP="00EE2111">
            <w:pPr>
              <w:pStyle w:val="BodyText"/>
            </w:pPr>
            <w:r w:rsidRPr="00EE2111">
              <w:t xml:space="preserve">2.2 Identify and investigate analytical, observational and imaginative drawing techniques for communicating design features </w:t>
            </w:r>
          </w:p>
          <w:p w:rsidR="00000000" w:rsidRPr="00EE2111" w:rsidP="00EE2111">
            <w:pPr>
              <w:pStyle w:val="BodyText"/>
            </w:pPr>
            <w:r w:rsidRPr="00EE2111">
              <w:t>2.3 Explore design options through use of expressive and gestural drawing techniques</w:t>
            </w:r>
          </w:p>
          <w:p w:rsidR="00000000" w:rsidP="00EE2111">
            <w:pPr>
              <w:pStyle w:val="BodyText"/>
              <w:rPr>
                <w:lang w:val="en-NZ"/>
              </w:rPr>
            </w:pPr>
            <w:r w:rsidRPr="00EE2111">
              <w:t xml:space="preserve">2.4 Explore and sample marks, mark making and </w:t>
            </w:r>
            <w:r w:rsidRPr="00EE2111">
              <w:t xml:space="preserve">surface qualities in drawing to determine application to work </w:t>
            </w:r>
          </w:p>
        </w:tc>
      </w:tr>
      <w:tr w:rsidTr="00F55EE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3. Explore tactile and visual qualities of drawing subject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BodyText"/>
            </w:pPr>
            <w:r w:rsidRPr="00EE2111">
              <w:t xml:space="preserve">3.1 Demonstrate body, hand and eye coordination in the act of drawing </w:t>
            </w:r>
          </w:p>
          <w:p w:rsidR="00000000" w:rsidRPr="00EE2111" w:rsidP="00EE2111">
            <w:pPr>
              <w:pStyle w:val="BodyText"/>
            </w:pPr>
            <w:r w:rsidRPr="00EE2111">
              <w:t>3.2 Complete a linear analysis of jewellery or object to infor</w:t>
            </w:r>
            <w:r w:rsidRPr="00EE2111">
              <w:t>m drawing</w:t>
            </w:r>
          </w:p>
          <w:p w:rsidR="00000000" w:rsidRPr="00EE2111" w:rsidP="00EE2111">
            <w:pPr>
              <w:pStyle w:val="BodyText"/>
            </w:pPr>
            <w:r w:rsidRPr="00EE2111">
              <w:t>3.3 Investigate shape, plane and volume in respect to jewellery or object</w:t>
            </w:r>
          </w:p>
          <w:p w:rsidR="00000000" w:rsidRPr="00EE2111" w:rsidP="00EE2111">
            <w:pPr>
              <w:pStyle w:val="BodyText"/>
            </w:pPr>
            <w:r w:rsidRPr="00EE2111">
              <w:t>3.4 Interpret the effect of light on a form through experimentation</w:t>
            </w:r>
          </w:p>
          <w:p w:rsidR="00000000" w:rsidRPr="00EE2111" w:rsidP="00EE2111">
            <w:pPr>
              <w:pStyle w:val="BodyText"/>
            </w:pPr>
            <w:r w:rsidRPr="00EE2111">
              <w:t>3.5 Identify the picture plane and composition for its impact on design</w:t>
            </w:r>
          </w:p>
          <w:p w:rsidR="00000000" w:rsidP="00EE2111">
            <w:pPr>
              <w:pStyle w:val="BodyText"/>
              <w:rPr>
                <w:lang w:val="en-NZ"/>
              </w:rPr>
            </w:pPr>
            <w:r w:rsidRPr="00EE2111">
              <w:t>3.6 Identify and explore real an</w:t>
            </w:r>
            <w:r w:rsidRPr="00EE2111">
              <w:t>d implied texture</w:t>
            </w:r>
          </w:p>
        </w:tc>
      </w:tr>
      <w:tr w:rsidTr="00F55EE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4. Manipulate drawing media</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BodyText"/>
            </w:pPr>
            <w:r w:rsidRPr="00EE2111">
              <w:t xml:space="preserve">4.1 Develop design options by exploring applications of black and white and coloured media </w:t>
            </w:r>
          </w:p>
          <w:p w:rsidR="00000000" w:rsidP="00EE2111">
            <w:pPr>
              <w:pStyle w:val="BodyText"/>
              <w:rPr>
                <w:lang w:val="en-NZ"/>
              </w:rPr>
            </w:pPr>
            <w:r w:rsidRPr="00EE2111">
              <w:t>4.2 Select and use papers and surfaces appropriate to development of design options</w:t>
            </w:r>
          </w:p>
        </w:tc>
      </w:tr>
      <w:tr w:rsidTr="00F55EE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5. Use principles of perspective</w:t>
            </w:r>
            <w:r w:rsidRPr="00EE2111">
              <w:t xml:space="preserve">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BodyText"/>
            </w:pPr>
            <w:r w:rsidRPr="00EE2111">
              <w:t>5.1 Use principles of perspective to enhance the spatial illusion of jewellery or objects in space</w:t>
            </w:r>
          </w:p>
          <w:p w:rsidR="00000000" w:rsidRPr="00EE2111" w:rsidP="00EE2111">
            <w:pPr>
              <w:pStyle w:val="BodyText"/>
            </w:pPr>
            <w:r w:rsidRPr="00EE2111">
              <w:t>5.2 Complete freehand perspective drawings with single, two and three-point perspective</w:t>
            </w:r>
          </w:p>
          <w:p w:rsidR="00000000" w:rsidRPr="00EE2111" w:rsidP="00EE2111">
            <w:pPr>
              <w:pStyle w:val="BodyText"/>
            </w:pPr>
            <w:r w:rsidRPr="00EE2111">
              <w:t>5.3 Illustrate views and projections appropriate to design</w:t>
            </w:r>
          </w:p>
        </w:tc>
      </w:tr>
    </w:tbl>
    <w:p w:rsidR="00F55EED" w:rsidP="00EE2111">
      <w:pPr>
        <w:pStyle w:val="BodyText"/>
      </w:pPr>
    </w:p>
    <w:p w:rsidR="00F55EED" w:rsidP="00EE2111">
      <w:pPr>
        <w:pStyle w:val="BodyText"/>
      </w:pPr>
    </w:p>
    <w:p w:rsidR="00000000" w:rsidRPr="00EE2111" w:rsidP="00EE2111">
      <w:pPr>
        <w:pStyle w:val="Heading1"/>
      </w:pPr>
      <w:bookmarkStart w:id="6" w:name="O_947060"/>
      <w:bookmarkEnd w:id="6"/>
      <w:r w:rsidRPr="00EE2111">
        <w:t>Foundation Skills</w:t>
      </w:r>
    </w:p>
    <w:p w:rsidR="00000000" w:rsidRPr="00EE2111" w:rsidP="00F55EED">
      <w:pPr>
        <w:pStyle w:val="BodyText"/>
      </w:pPr>
      <w:r w:rsidRPr="00EE2111">
        <w:t xml:space="preserve">This section describes those required skills (reading, writing, oral communication and numeracy) that are essential to workplace performance in this unit of competency.  </w:t>
      </w:r>
    </w:p>
    <w:p w:rsidR="00000000" w:rsidRPr="00EE2111" w:rsidP="00F55EED">
      <w:pPr>
        <w:pStyle w:val="BodyText"/>
      </w:pPr>
      <w:r w:rsidRPr="00EE2111">
        <w:t>Foundation skills essential to performance are expl</w:t>
      </w:r>
      <w:r w:rsidRPr="00EE2111">
        <w:t>icit in the performance criteria of this unit of competency.</w:t>
      </w:r>
    </w:p>
    <w:p w:rsidR="00000000" w:rsidRPr="00EE2111" w:rsidP="00EE2111">
      <w:pPr>
        <w:pStyle w:val="Heading1"/>
      </w:pPr>
      <w:bookmarkStart w:id="7" w:name="O_947059"/>
      <w:bookmarkEnd w:id="7"/>
      <w:r w:rsidRPr="00EE2111">
        <w:t>Range of Conditions</w:t>
      </w:r>
    </w:p>
    <w:tbl>
      <w:tblPr>
        <w:tblW w:w="9638" w:type="dxa"/>
        <w:tblLayout w:type="fixed"/>
        <w:tblCellMar>
          <w:left w:w="62" w:type="dxa"/>
          <w:right w:w="62" w:type="dxa"/>
        </w:tblCellMar>
        <w:tblLook w:val="0000"/>
      </w:tblPr>
      <w:tblGrid>
        <w:gridCol w:w="2758"/>
        <w:gridCol w:w="6880"/>
      </w:tblGrid>
      <w:tr w:rsidTr="00EE211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This field allows for different work environments and conditions that may affect performance. Essential operating conditions that may be present (depending on</w:t>
            </w:r>
            <w:r w:rsidRPr="00EE2111">
              <w:t xml:space="preserve"> the work situation, needs of the candidate, accessibility of the item, and local industry and regional contexts) are included.</w:t>
            </w:r>
          </w:p>
        </w:tc>
      </w:tr>
      <w:tr w:rsidTr="00EE21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ListBullet"/>
            </w:pPr>
            <w:r w:rsidRPr="00EE2111">
              <w:t>job sheets</w:t>
            </w:r>
          </w:p>
          <w:p w:rsidR="00000000" w:rsidP="00EE2111">
            <w:pPr>
              <w:pStyle w:val="ListBullet"/>
              <w:rPr>
                <w:lang w:val="en-NZ"/>
              </w:rPr>
            </w:pPr>
            <w:r w:rsidRPr="00EE2111">
              <w:t>work instructions.</w:t>
            </w:r>
          </w:p>
        </w:tc>
      </w:tr>
      <w:tr w:rsidTr="00EE21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ListBullet"/>
            </w:pPr>
            <w:r w:rsidRPr="00EE2111">
              <w:t>materials</w:t>
            </w:r>
          </w:p>
          <w:p w:rsidR="00000000" w:rsidRPr="00EE2111" w:rsidP="00EE2111">
            <w:pPr>
              <w:pStyle w:val="ListBullet"/>
            </w:pPr>
            <w:r w:rsidRPr="00EE2111">
              <w:t>dimensions</w:t>
            </w:r>
          </w:p>
          <w:p w:rsidR="00000000" w:rsidRPr="00EE2111" w:rsidP="00EE2111">
            <w:pPr>
              <w:pStyle w:val="ListBullet"/>
            </w:pPr>
            <w:r w:rsidRPr="00EE2111">
              <w:t>context</w:t>
            </w:r>
          </w:p>
          <w:p w:rsidR="00000000" w:rsidP="00EE2111">
            <w:pPr>
              <w:pStyle w:val="ListBullet"/>
              <w:rPr>
                <w:lang w:val="en-NZ"/>
              </w:rPr>
            </w:pPr>
            <w:r w:rsidRPr="00EE2111">
              <w:t>purpose.</w:t>
            </w:r>
          </w:p>
        </w:tc>
      </w:tr>
      <w:tr w:rsidTr="00EE21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Media, materials and drawing surfaces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ListBullet"/>
            </w:pPr>
            <w:r w:rsidRPr="00EE2111">
              <w:t>pencils</w:t>
            </w:r>
          </w:p>
          <w:p w:rsidR="00000000" w:rsidRPr="00EE2111" w:rsidP="00EE2111">
            <w:pPr>
              <w:pStyle w:val="ListBullet"/>
            </w:pPr>
            <w:r w:rsidRPr="00EE2111">
              <w:t>ink (brush, pen or wash)</w:t>
            </w:r>
          </w:p>
          <w:p w:rsidR="00000000" w:rsidRPr="00EE2111" w:rsidP="00EE2111">
            <w:pPr>
              <w:pStyle w:val="ListBullet"/>
            </w:pPr>
            <w:r w:rsidRPr="00EE2111">
              <w:t>charcoal (natural or compressed)</w:t>
            </w:r>
          </w:p>
          <w:p w:rsidR="00000000" w:rsidRPr="00EE2111" w:rsidP="00EE2111">
            <w:pPr>
              <w:pStyle w:val="ListBullet"/>
            </w:pPr>
            <w:r w:rsidRPr="00EE2111">
              <w:t>conte</w:t>
            </w:r>
          </w:p>
          <w:p w:rsidR="00000000" w:rsidRPr="00EE2111" w:rsidP="00EE2111">
            <w:pPr>
              <w:pStyle w:val="ListBullet"/>
            </w:pPr>
            <w:r w:rsidRPr="00EE2111">
              <w:t>crayon</w:t>
            </w:r>
          </w:p>
          <w:p w:rsidR="00000000" w:rsidRPr="00EE2111" w:rsidP="00EE2111">
            <w:pPr>
              <w:pStyle w:val="ListBullet"/>
            </w:pPr>
            <w:r w:rsidRPr="00EE2111">
              <w:t>gouache</w:t>
            </w:r>
          </w:p>
          <w:p w:rsidR="00000000" w:rsidRPr="00EE2111" w:rsidP="00EE2111">
            <w:pPr>
              <w:pStyle w:val="ListBullet"/>
            </w:pPr>
            <w:r w:rsidRPr="00EE2111">
              <w:t>coloured pencils</w:t>
            </w:r>
          </w:p>
          <w:p w:rsidR="00000000" w:rsidRPr="00EE2111" w:rsidP="00EE2111">
            <w:pPr>
              <w:pStyle w:val="ListBullet"/>
            </w:pPr>
            <w:r w:rsidRPr="00EE2111">
              <w:t>felt tip markers</w:t>
            </w:r>
          </w:p>
          <w:p w:rsidR="00000000" w:rsidRPr="00EE2111" w:rsidP="00EE2111">
            <w:pPr>
              <w:pStyle w:val="ListBullet"/>
            </w:pPr>
            <w:r w:rsidRPr="00EE2111">
              <w:t>paper (a range of weights, textures and colours)</w:t>
            </w:r>
          </w:p>
          <w:p w:rsidR="00000000" w:rsidRPr="00EE2111" w:rsidP="00EE2111">
            <w:pPr>
              <w:pStyle w:val="ListBullet"/>
            </w:pPr>
            <w:r w:rsidRPr="00EE2111">
              <w:t>collage</w:t>
            </w:r>
          </w:p>
          <w:p w:rsidR="00000000" w:rsidP="00EE2111">
            <w:pPr>
              <w:pStyle w:val="ListBullet"/>
              <w:rPr>
                <w:lang w:val="en-NZ"/>
              </w:rPr>
            </w:pPr>
            <w:r w:rsidRPr="00EE2111">
              <w:t>paints.</w:t>
            </w:r>
          </w:p>
        </w:tc>
      </w:tr>
      <w:tr w:rsidTr="00EE21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111">
            <w:pPr>
              <w:pStyle w:val="BodyText"/>
              <w:rPr>
                <w:lang w:val="en-NZ"/>
              </w:rPr>
            </w:pPr>
            <w:r w:rsidRPr="00EE2111">
              <w:t>Rendering includes the use of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111" w:rsidP="00EE2111">
            <w:pPr>
              <w:pStyle w:val="ListBullet"/>
            </w:pPr>
            <w:r w:rsidRPr="00EE2111">
              <w:t>colours</w:t>
            </w:r>
          </w:p>
          <w:p w:rsidR="00000000" w:rsidRPr="00EE2111" w:rsidP="00EE2111">
            <w:pPr>
              <w:pStyle w:val="ListBullet"/>
            </w:pPr>
            <w:r w:rsidRPr="00EE2111">
              <w:t xml:space="preserve">highlighting </w:t>
            </w:r>
          </w:p>
          <w:p w:rsidR="00000000" w:rsidRPr="00EE2111" w:rsidP="00EE2111">
            <w:pPr>
              <w:pStyle w:val="ListBullet"/>
            </w:pPr>
            <w:r w:rsidRPr="00EE2111">
              <w:t xml:space="preserve">shading. </w:t>
            </w:r>
          </w:p>
        </w:tc>
      </w:tr>
    </w:tbl>
    <w:p w:rsidR="00F55EED" w:rsidP="00EE2111">
      <w:pPr>
        <w:pStyle w:val="BodyText"/>
      </w:pPr>
    </w:p>
    <w:p w:rsidR="00F55EED" w:rsidP="00EE2111">
      <w:pPr>
        <w:pStyle w:val="BodyText"/>
      </w:pPr>
    </w:p>
    <w:p w:rsidR="00000000" w:rsidRPr="00EE2111" w:rsidP="00EE2111">
      <w:pPr>
        <w:pStyle w:val="Heading1"/>
      </w:pPr>
      <w:bookmarkStart w:id="8" w:name="O_947058"/>
      <w:bookmarkEnd w:id="8"/>
      <w:r w:rsidRPr="00EE2111">
        <w:t>Unit Mapping Information</w:t>
      </w:r>
    </w:p>
    <w:p w:rsidR="00000000" w:rsidRPr="00EE2111" w:rsidP="00F55EED">
      <w:pPr>
        <w:pStyle w:val="BodyText"/>
      </w:pPr>
      <w:r w:rsidRPr="00EE2111">
        <w:t xml:space="preserve">Release 1. Supersedes and is equivalent to MEM19023A Apply drawing and rendering techniques to jewellery or object design. </w:t>
      </w:r>
    </w:p>
    <w:p w:rsidR="00000000" w:rsidRPr="00EE2111" w:rsidP="00EE2111">
      <w:pPr>
        <w:pStyle w:val="Heading1"/>
      </w:pPr>
      <w:bookmarkStart w:id="9" w:name="O_947051"/>
      <w:bookmarkEnd w:id="9"/>
      <w:r w:rsidRPr="00EE2111">
        <w:t>Links</w:t>
      </w:r>
    </w:p>
    <w:p w:rsidR="00000000" w:rsidRPr="00EE2111" w:rsidP="00F55EED">
      <w:pPr>
        <w:pStyle w:val="BodyText"/>
      </w:pPr>
      <w:r w:rsidRPr="00EE211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4BB7">
        <w:rPr>
          <w:rStyle w:val="Hyperlink"/>
        </w:rPr>
        <w:t>https://vetnet.gov.au/Pages/TrainingDocs.aspx?q=b7050d37-5fd0-4740-8f7d-3b7a49c10bb2</w:t>
      </w:r>
      <w:r>
        <w:fldChar w:fldCharType="end"/>
      </w:r>
    </w:p>
    <w:p w:rsidR="00000000" w:rsidRPr="00EE2111" w:rsidP="00F55EED">
      <w:pPr>
        <w:pStyle w:val="BodyText"/>
        <w:sectPr w:rsidSect="00EE2111">
          <w:headerReference w:type="default" r:id="rId10"/>
          <w:footerReference w:type="default" r:id="rId11"/>
          <w:pgSz w:w="11908" w:h="16833"/>
          <w:pgMar w:top="1702" w:right="1418" w:bottom="1702" w:left="1418" w:header="992" w:footer="992" w:gutter="0"/>
          <w:cols w:space="720"/>
          <w:noEndnote/>
          <w:docGrid w:linePitch="299"/>
        </w:sectPr>
      </w:pPr>
    </w:p>
    <w:p w:rsidR="00000000" w:rsidRPr="00EE2111" w:rsidP="00EE2111">
      <w:pPr>
        <w:pStyle w:val="SuperHeading"/>
      </w:pPr>
      <w:r w:rsidRPr="00EE2111">
        <w:t>Assessment Requirements for MEM19023 Apply drawing and rendering techniques to jewellery or object design</w:t>
      </w:r>
    </w:p>
    <w:p w:rsidR="00000000" w:rsidRPr="00EE2111" w:rsidP="00EE2111">
      <w:pPr>
        <w:pStyle w:val="Heading1"/>
      </w:pPr>
      <w:bookmarkStart w:id="10" w:name="O_947053"/>
      <w:bookmarkEnd w:id="10"/>
      <w:r w:rsidRPr="00EE2111">
        <w:t>Modification History</w:t>
      </w:r>
    </w:p>
    <w:p w:rsidR="00000000" w:rsidRPr="00EE2111" w:rsidP="00F55EED">
      <w:pPr>
        <w:pStyle w:val="BodyText"/>
      </w:pPr>
      <w:r w:rsidRPr="00EE2111">
        <w:t xml:space="preserve">Release 1. Supersedes and is equivalent to MEM19023A Apply drawing and rendering techniques to jewellery or object design </w:t>
      </w:r>
    </w:p>
    <w:p w:rsidR="00000000" w:rsidRPr="00EE2111" w:rsidP="00EE2111">
      <w:pPr>
        <w:pStyle w:val="Heading1"/>
      </w:pPr>
      <w:bookmarkStart w:id="11" w:name="O_947056"/>
      <w:bookmarkEnd w:id="11"/>
      <w:r w:rsidRPr="00EE2111">
        <w:t>Performance Evidence</w:t>
      </w:r>
    </w:p>
    <w:p w:rsidR="00000000" w:rsidRPr="00EE2111" w:rsidP="00F55EED">
      <w:pPr>
        <w:pStyle w:val="BodyText"/>
      </w:pPr>
      <w:r w:rsidRPr="00EE2111">
        <w:t>Evidence required to demonstrate competence in this unit must be relevant to and satisfy the re</w:t>
      </w:r>
      <w:r w:rsidRPr="00EE2111">
        <w:t>quirements of the elements and performance criteria on at least two (2) occasions and include:</w:t>
      </w:r>
    </w:p>
    <w:p w:rsidR="00000000" w:rsidRPr="00EE2111" w:rsidP="00EE2111">
      <w:pPr>
        <w:pStyle w:val="ListBullet"/>
      </w:pPr>
      <w:r w:rsidRPr="00EE2111">
        <w:t xml:space="preserve">following work instructions, standard operating procedures (SOPs) and safe work practices </w:t>
      </w:r>
    </w:p>
    <w:p w:rsidR="00000000" w:rsidRPr="00EE2111" w:rsidP="00EE2111">
      <w:pPr>
        <w:pStyle w:val="ListBullet"/>
      </w:pPr>
      <w:r w:rsidRPr="00EE2111">
        <w:t>using analytical, observational and imaginative drawing techniques to</w:t>
      </w:r>
      <w:r w:rsidRPr="00EE2111">
        <w:t xml:space="preserve"> demonstrate features of jewellery or object designs</w:t>
      </w:r>
    </w:p>
    <w:p w:rsidR="00000000" w:rsidRPr="00EE2111" w:rsidP="00EE2111">
      <w:pPr>
        <w:pStyle w:val="ListBullet"/>
      </w:pPr>
      <w:r w:rsidRPr="00EE2111">
        <w:t>producing drawings of jewellery or object designs from single, two and three point perspectives, including exploring, selecting and manipulating a range of media and materials</w:t>
      </w:r>
    </w:p>
    <w:p w:rsidR="00000000" w:rsidRPr="00EE2111" w:rsidP="00EE2111">
      <w:pPr>
        <w:pStyle w:val="ListBullet"/>
      </w:pPr>
      <w:r w:rsidRPr="00EE2111">
        <w:t>drawing from observation, using perspective in drawing and applying a range of drawing techniques, including line drawing, contour drawing and gesture drawing to create spatial illusion</w:t>
      </w:r>
    </w:p>
    <w:p w:rsidR="00000000" w:rsidRPr="00EE2111" w:rsidP="00EE2111">
      <w:pPr>
        <w:pStyle w:val="ListBullet"/>
      </w:pPr>
      <w:r w:rsidRPr="00EE2111">
        <w:t>using shape, plane and volume in drawing and rendering and creating te</w:t>
      </w:r>
      <w:r w:rsidRPr="00EE2111">
        <w:t>xture in drawing (real and implied)</w:t>
      </w:r>
    </w:p>
    <w:p w:rsidR="00000000" w:rsidRPr="00EE2111" w:rsidP="00EE2111">
      <w:pPr>
        <w:pStyle w:val="ListBullet"/>
      </w:pPr>
      <w:r w:rsidRPr="00EE2111">
        <w:t>applying black and white and coloured rendering techniques, including the pictorial representation of aspects and perspectives using colours, highlighting and shading to provide depth and photo-like drawings</w:t>
      </w:r>
    </w:p>
    <w:p w:rsidR="00000000" w:rsidRPr="00EE2111" w:rsidP="00EE2111">
      <w:pPr>
        <w:pStyle w:val="ListBullet"/>
      </w:pPr>
      <w:r w:rsidRPr="00EE2111">
        <w:t>applying com</w:t>
      </w:r>
      <w:r w:rsidRPr="00EE2111">
        <w:t>position techniques and rendering applications and techniques and tools for the creation of illustration effects</w:t>
      </w:r>
    </w:p>
    <w:p w:rsidR="00000000" w:rsidRPr="00EE2111" w:rsidP="00EE2111">
      <w:pPr>
        <w:pStyle w:val="ListBullet"/>
      </w:pPr>
      <w:r w:rsidRPr="00EE2111">
        <w:t>using drawing to express and explore ideas and concepts.</w:t>
      </w:r>
    </w:p>
    <w:p w:rsidR="00000000" w:rsidRPr="00EE2111" w:rsidP="00EE2111">
      <w:pPr>
        <w:pStyle w:val="AllowPageBreak"/>
      </w:pPr>
    </w:p>
    <w:p w:rsidR="00000000" w:rsidRPr="00EE2111" w:rsidP="00EE2111">
      <w:pPr>
        <w:pStyle w:val="Heading1"/>
      </w:pPr>
      <w:bookmarkStart w:id="12" w:name="O_947055"/>
      <w:bookmarkEnd w:id="12"/>
      <w:r w:rsidRPr="00EE2111">
        <w:t>Knowledge Evidence</w:t>
      </w:r>
    </w:p>
    <w:p w:rsidR="00000000" w:rsidRPr="00EE2111" w:rsidP="00F55EED">
      <w:pPr>
        <w:pStyle w:val="BodyText"/>
      </w:pPr>
      <w:r w:rsidRPr="00EE2111">
        <w:t>Evidence required to demonstrate the required know</w:t>
      </w:r>
      <w:r w:rsidRPr="00EE2111">
        <w:t>ledge for this unit must be relevant to and satisfy the requirements of the elements and performance criteria and include knowledge of:</w:t>
      </w:r>
    </w:p>
    <w:p w:rsidR="00000000" w:rsidRPr="00EE2111" w:rsidP="00EE2111">
      <w:pPr>
        <w:pStyle w:val="ListBullet"/>
      </w:pPr>
      <w:r w:rsidRPr="00EE2111">
        <w:t xml:space="preserve">safe work practices and procedures </w:t>
      </w:r>
    </w:p>
    <w:p w:rsidR="00000000" w:rsidRPr="00EE2111" w:rsidP="00EE2111">
      <w:pPr>
        <w:pStyle w:val="ListBullet"/>
      </w:pPr>
      <w:r w:rsidRPr="00EE2111">
        <w:t xml:space="preserve">drawing nomenclature </w:t>
      </w:r>
    </w:p>
    <w:p w:rsidR="00000000" w:rsidRPr="00EE2111" w:rsidP="00EE2111">
      <w:pPr>
        <w:pStyle w:val="ListBullet"/>
      </w:pPr>
      <w:r w:rsidRPr="00EE2111">
        <w:t>types and characteristics of media, materials and drawing sur</w:t>
      </w:r>
      <w:r w:rsidRPr="00EE2111">
        <w:t>faces</w:t>
      </w:r>
    </w:p>
    <w:p w:rsidR="00000000" w:rsidRPr="00EE2111" w:rsidP="00EE2111">
      <w:pPr>
        <w:pStyle w:val="ListBullet"/>
      </w:pPr>
      <w:r w:rsidRPr="00EE2111">
        <w:t>drawing equipment and applications, storage and maintenance requirements</w:t>
      </w:r>
    </w:p>
    <w:p w:rsidR="00000000" w:rsidRPr="00EE2111" w:rsidP="00EE2111">
      <w:pPr>
        <w:pStyle w:val="ListBullet"/>
      </w:pPr>
      <w:r w:rsidRPr="00EE2111">
        <w:t>role of shape, plane and volume in drawing and rendering</w:t>
      </w:r>
    </w:p>
    <w:p w:rsidR="00000000" w:rsidRPr="00EE2111" w:rsidP="00EE2111">
      <w:pPr>
        <w:pStyle w:val="ListBullet"/>
      </w:pPr>
      <w:r w:rsidRPr="00EE2111">
        <w:t>impact of light on form and representation in drawings</w:t>
      </w:r>
    </w:p>
    <w:p w:rsidR="00000000" w:rsidRPr="00EE2111" w:rsidP="00EE2111">
      <w:pPr>
        <w:pStyle w:val="ListBullet"/>
      </w:pPr>
      <w:r w:rsidRPr="00EE2111">
        <w:t>elements and principles of design</w:t>
      </w:r>
    </w:p>
    <w:p w:rsidR="00000000" w:rsidRPr="00EE2111" w:rsidP="00EE2111">
      <w:pPr>
        <w:pStyle w:val="ListBullet"/>
      </w:pPr>
      <w:r w:rsidRPr="00EE2111">
        <w:t>mathematical procedures for est</w:t>
      </w:r>
      <w:r w:rsidRPr="00EE2111">
        <w:t>imation and measurement</w:t>
      </w:r>
    </w:p>
    <w:p w:rsidR="00000000" w:rsidRPr="00EE2111" w:rsidP="00EE2111">
      <w:pPr>
        <w:pStyle w:val="ListBullet"/>
      </w:pPr>
      <w:r w:rsidRPr="00EE2111">
        <w:t>2-D and 3-D drawing techniques.</w:t>
      </w:r>
    </w:p>
    <w:p w:rsidR="00000000" w:rsidRPr="00EE2111" w:rsidP="00EE2111">
      <w:pPr>
        <w:pStyle w:val="AllowPageBreak"/>
      </w:pPr>
    </w:p>
    <w:p w:rsidR="00000000" w:rsidRPr="00EE2111" w:rsidP="00EE2111">
      <w:pPr>
        <w:pStyle w:val="Heading1"/>
      </w:pPr>
      <w:bookmarkStart w:id="13" w:name="O_947054"/>
      <w:bookmarkEnd w:id="13"/>
      <w:r w:rsidRPr="00EE2111">
        <w:t>Assessment Conditions</w:t>
      </w:r>
    </w:p>
    <w:p w:rsidR="00000000" w:rsidRPr="00EE2111" w:rsidP="00EE2111">
      <w:pPr>
        <w:pStyle w:val="ListBullet"/>
      </w:pPr>
      <w:r w:rsidRPr="00EE2111">
        <w:t>Assessors must:</w:t>
      </w:r>
    </w:p>
    <w:p w:rsidR="00000000" w:rsidRPr="00EE2111" w:rsidP="00EE2111">
      <w:pPr>
        <w:pStyle w:val="ListBullet2"/>
      </w:pPr>
      <w:r w:rsidRPr="00EE2111">
        <w:t xml:space="preserve">have vocational competency in applying drawing and rendering techniques to jewellery or object design </w:t>
      </w:r>
      <w:r w:rsidRPr="00EE2111">
        <w:t>at least to the level being assessed with relevant industry knowledge and experience</w:t>
      </w:r>
    </w:p>
    <w:p w:rsidR="00000000" w:rsidRPr="00EE2111" w:rsidP="00EE2111">
      <w:pPr>
        <w:pStyle w:val="ListBullet2"/>
      </w:pPr>
      <w:r w:rsidRPr="00EE2111">
        <w:t xml:space="preserve">satisfy the assessor requirements in the Standards for Registered Training Organisations 2015 or its </w:t>
      </w:r>
      <w:r w:rsidRPr="00EE2111">
        <w:t>replacement and comply with the National Vocational Education and Trai</w:t>
      </w:r>
      <w:r w:rsidRPr="00EE2111">
        <w:t>ning Regulator Act 2011, its replacement or equivalent legislation covering VET regulation in a non-referring state/territory as the case requires.</w:t>
      </w:r>
    </w:p>
    <w:p w:rsidR="00000000" w:rsidRPr="00EE2111" w:rsidP="00EE2111">
      <w:pPr>
        <w:pStyle w:val="ListBullet"/>
      </w:pPr>
      <w:r w:rsidRPr="00EE2111">
        <w:t>Where possible assessment must occur in operational workplace situations. Where this is not possible or whe</w:t>
      </w:r>
      <w:r w:rsidRPr="00EE2111">
        <w:t>re personal safety or environmental damage are limiting factors, assessment must occur in a sufficiently rigorous simulated environment that reflects realistic operational workplace conditions. This must cover all aspects of workplace performance, includin</w:t>
      </w:r>
      <w:r w:rsidRPr="00EE2111">
        <w:t>g environment, task skills, task management skills, contingency management skills and job role environment skills.</w:t>
      </w:r>
    </w:p>
    <w:p w:rsidR="00000000" w:rsidRPr="00EE2111" w:rsidP="00EE2111">
      <w:pPr>
        <w:pStyle w:val="ListBullet"/>
      </w:pPr>
      <w:r w:rsidRPr="00EE2111">
        <w:t>Conditions for assessment must include access to all tools, equipment, materials and documentation required, including relevant workplace pro</w:t>
      </w:r>
      <w:r w:rsidRPr="00EE2111">
        <w:t>cedures, product and manufacturing specifications.</w:t>
      </w:r>
    </w:p>
    <w:p w:rsidR="00000000" w:rsidRPr="00EE2111" w:rsidP="00EE2111">
      <w:pPr>
        <w:pStyle w:val="ListBullet"/>
      </w:pPr>
      <w:r w:rsidRPr="00EE2111">
        <w:t>Assessment processes and techniques must be appropriate to the language, literacy and numeracy requirements of the work being performed and the needs of the candidate.</w:t>
      </w:r>
    </w:p>
    <w:p w:rsidR="00000000" w:rsidRPr="00EE2111" w:rsidP="00EE2111">
      <w:pPr>
        <w:pStyle w:val="AllowPageBreak"/>
      </w:pPr>
    </w:p>
    <w:p w:rsidR="00000000" w:rsidRPr="00EE2111" w:rsidP="00EE2111">
      <w:pPr>
        <w:pStyle w:val="Heading1"/>
      </w:pPr>
      <w:bookmarkStart w:id="14" w:name="O_947052"/>
      <w:bookmarkEnd w:id="14"/>
      <w:r w:rsidRPr="00EE2111">
        <w:t>Links</w:t>
      </w:r>
    </w:p>
    <w:p w:rsidR="00000000" w:rsidRPr="00EE2111" w:rsidP="00F55EED">
      <w:pPr>
        <w:pStyle w:val="BodyText"/>
      </w:pPr>
      <w:r w:rsidRPr="00EE2111">
        <w:t>Companion Volu</w:t>
      </w:r>
      <w:r w:rsidRPr="00EE2111">
        <w:t xml:space="preserve">me implementation guides are found in VETNet - </w:t>
      </w:r>
      <w:r>
        <w:fldChar w:fldCharType="begin"/>
      </w:r>
      <w:r>
        <w:instrText xml:space="preserve"> HYPERLINK "https://vetnet.gov.au/Pages/TrainingDocs.aspx?q=b7050d37-5fd0-4740-8f7d-3b7a49c10bb2" </w:instrText>
      </w:r>
      <w:r>
        <w:fldChar w:fldCharType="separate"/>
      </w:r>
      <w:r w:rsidRPr="00254BB7">
        <w:rPr>
          <w:rStyle w:val="Hyperlink"/>
        </w:rPr>
        <w:t>https://vetnet.gov.au/Pages/TrainingDocs.aspx?q=b7050d37-5fd0-4740-8f7d-3b7a49c10bb2</w:t>
      </w:r>
      <w:r>
        <w:fldChar w:fldCharType="end"/>
      </w:r>
    </w:p>
    <w:p w:rsidR="00000000" w:rsidRPr="00EE2111" w:rsidP="00EE2111"/>
    <w:sectPr w:rsidSect="00EE21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11" w:rsidRPr="00F55EED" w:rsidP="00F55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EED" w:rsidP="00EE2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5EED" w:rsidP="00EE21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55EED" w:rsidP="00EE21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11" w:rsidP="00EE2111">
    <w:pPr>
      <w:pStyle w:val="Footer"/>
      <w:framePr w:wrap="around"/>
    </w:pPr>
    <w:r>
      <w:fldChar w:fldCharType="begin"/>
    </w:r>
    <w:r>
      <w:instrText xml:space="preserve"> DOCPROPERTY  Subject  \* MERGEFORMAT </w:instrText>
    </w:r>
    <w:r>
      <w:fldChar w:fldCharType="separate"/>
    </w:r>
    <w:r w:rsidR="00F55EED">
      <w:t>Approved</w:t>
    </w:r>
    <w:r w:rsidR="00F55EED">
      <w:fldChar w:fldCharType="end"/>
    </w:r>
    <w:r>
      <w:tab/>
      <w:t xml:space="preserve">Page </w:t>
    </w:r>
    <w:r>
      <w:fldChar w:fldCharType="begin"/>
    </w:r>
    <w:r>
      <w:instrText xml:space="preserve"> PAGE  \* Arabic  \* MERGEFORMAT </w:instrText>
    </w:r>
    <w:r>
      <w:fldChar w:fldCharType="separate"/>
    </w:r>
    <w:r w:rsidR="00F55E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EED">
      <w:rPr>
        <w:noProof/>
      </w:rPr>
      <w:t>5</w:t>
    </w:r>
    <w:r>
      <w:rPr>
        <w:noProof/>
      </w:rPr>
      <w:fldChar w:fldCharType="end"/>
    </w:r>
  </w:p>
  <w:p w:rsidR="00EE2111" w:rsidP="00EE2111">
    <w:pPr>
      <w:pStyle w:val="Footer"/>
      <w:framePr w:wrap="around"/>
    </w:pPr>
    <w:r>
      <w:t xml:space="preserve">© Commonwealth of Australia, </w:t>
    </w:r>
    <w:r>
      <w:fldChar w:fldCharType="begin"/>
    </w:r>
    <w:r>
      <w:instrText xml:space="preserve"> DATE  \@ "yyyy"  \* MERGEFORMAT </w:instrText>
    </w:r>
    <w:r>
      <w:fldChar w:fldCharType="separate"/>
    </w:r>
    <w:r w:rsidR="00F55EED">
      <w:rPr>
        <w:noProof/>
      </w:rPr>
      <w:t>2025</w:t>
    </w:r>
    <w:r>
      <w:fldChar w:fldCharType="end"/>
    </w:r>
    <w:r>
      <w:tab/>
    </w:r>
    <w:r>
      <w:fldChar w:fldCharType="begin"/>
    </w:r>
    <w:r>
      <w:instrText xml:space="preserve"> DOCPROPERTY  Author  \* MERGEFORMAT </w:instrText>
    </w:r>
    <w:r>
      <w:fldChar w:fldCharType="separate"/>
    </w:r>
    <w:r w:rsidR="00F55EED">
      <w:t>Manufacturing Industry Skills Alliance</w:t>
    </w:r>
    <w:r w:rsidR="00F55EED">
      <w:fldChar w:fldCharType="end"/>
    </w:r>
  </w:p>
  <w:p w:rsidR="00EE2111" w:rsidP="00EE2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111" w:rsidRPr="00F55EED" w:rsidP="00F55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EED" w:rsidRPr="002D2AF8" w:rsidP="00EE2111">
    <w:pPr>
      <w:pStyle w:val="Header"/>
      <w:framePr w:wrap="around"/>
    </w:pPr>
    <w:r>
      <w:fldChar w:fldCharType="begin"/>
    </w:r>
    <w:r>
      <w:instrText xml:space="preserve"> TITLE   \* MERGEFORMAT </w:instrText>
    </w:r>
    <w:r>
      <w:fldChar w:fldCharType="separate"/>
    </w:r>
    <w:r>
      <w:t>MEM19023 Apply drawing and rendering techniques to jewellery or object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5EED" w:rsidP="00EE21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11" w:rsidRPr="002D2AF8" w:rsidP="00EE2111">
    <w:pPr>
      <w:pStyle w:val="Header"/>
      <w:framePr w:wrap="around"/>
    </w:pPr>
    <w:r>
      <w:fldChar w:fldCharType="begin"/>
    </w:r>
    <w:r>
      <w:instrText xml:space="preserve"> TITLE   \* MERGEFORMAT </w:instrText>
    </w:r>
    <w:r>
      <w:fldChar w:fldCharType="separate"/>
    </w:r>
    <w:r w:rsidR="00F55EED">
      <w:t>MEM19023 Apply drawing and rendering techniques to jewellery or object design</w:t>
    </w:r>
    <w:r w:rsidR="00F55EED">
      <w:fldChar w:fldCharType="end"/>
    </w:r>
    <w:r>
      <w:tab/>
      <w:t xml:space="preserve">Date this document was generated: </w:t>
    </w:r>
    <w:r>
      <w:fldChar w:fldCharType="begin"/>
    </w:r>
    <w:r>
      <w:instrText xml:space="preserve"> CREATEDATE  \@ "d MMMM yyyy"  \* MERGEFORMAT </w:instrText>
    </w:r>
    <w:r>
      <w:fldChar w:fldCharType="separate"/>
    </w:r>
    <w:r w:rsidR="00F55EED">
      <w:rPr>
        <w:noProof/>
      </w:rPr>
      <w:t>1 March 2025</w:t>
    </w:r>
    <w:r>
      <w:fldChar w:fldCharType="end"/>
    </w:r>
  </w:p>
  <w:p w:rsidR="00EE2111" w:rsidP="00EE2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0C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61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87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111"/>
    <w:pPr>
      <w:spacing w:before="360" w:after="60"/>
      <w:outlineLvl w:val="0"/>
    </w:pPr>
    <w:rPr>
      <w:sz w:val="32"/>
    </w:rPr>
  </w:style>
  <w:style w:type="paragraph" w:styleId="Heading2">
    <w:name w:val="heading 2"/>
    <w:basedOn w:val="HeadingBase"/>
    <w:next w:val="BodyText"/>
    <w:link w:val="Heading2Char"/>
    <w:qFormat/>
    <w:rsid w:val="00EE2111"/>
    <w:pPr>
      <w:keepLines/>
      <w:spacing w:before="240" w:after="120"/>
      <w:outlineLvl w:val="1"/>
    </w:pPr>
    <w:rPr>
      <w:sz w:val="28"/>
      <w:szCs w:val="40"/>
    </w:rPr>
  </w:style>
  <w:style w:type="paragraph" w:styleId="Heading3">
    <w:name w:val="heading 3"/>
    <w:basedOn w:val="HeadingBase"/>
    <w:next w:val="BodyText"/>
    <w:link w:val="Heading3Char"/>
    <w:qFormat/>
    <w:rsid w:val="00EE2111"/>
    <w:pPr>
      <w:spacing w:before="180" w:after="120"/>
      <w:outlineLvl w:val="2"/>
    </w:pPr>
    <w:rPr>
      <w:spacing w:val="-10"/>
      <w:kern w:val="32"/>
    </w:rPr>
  </w:style>
  <w:style w:type="paragraph" w:styleId="Heading4">
    <w:name w:val="heading 4"/>
    <w:basedOn w:val="HeadingBase"/>
    <w:next w:val="BodyText"/>
    <w:link w:val="Heading4Char"/>
    <w:qFormat/>
    <w:rsid w:val="00EE2111"/>
    <w:pPr>
      <w:spacing w:before="160" w:after="120"/>
      <w:outlineLvl w:val="3"/>
    </w:pPr>
    <w:rPr>
      <w:sz w:val="22"/>
    </w:rPr>
  </w:style>
  <w:style w:type="paragraph" w:styleId="Heading5">
    <w:name w:val="heading 5"/>
    <w:basedOn w:val="HeadingBase"/>
    <w:next w:val="Normal"/>
    <w:link w:val="Heading5Char"/>
    <w:qFormat/>
    <w:rsid w:val="00EE2111"/>
    <w:pPr>
      <w:spacing w:before="80"/>
      <w:outlineLvl w:val="4"/>
    </w:pPr>
    <w:rPr>
      <w:color w:val="918585"/>
      <w:sz w:val="20"/>
    </w:rPr>
  </w:style>
  <w:style w:type="paragraph" w:styleId="Heading6">
    <w:name w:val="heading 6"/>
    <w:basedOn w:val="HeadingBase"/>
    <w:next w:val="Normal"/>
    <w:link w:val="Heading6Char"/>
    <w:qFormat/>
    <w:rsid w:val="00EE2111"/>
    <w:pPr>
      <w:spacing w:before="60"/>
      <w:outlineLvl w:val="5"/>
    </w:pPr>
    <w:rPr>
      <w:color w:val="918585"/>
      <w:sz w:val="20"/>
    </w:rPr>
  </w:style>
  <w:style w:type="paragraph" w:styleId="Heading7">
    <w:name w:val="heading 7"/>
    <w:basedOn w:val="Normal"/>
    <w:next w:val="Normal"/>
    <w:link w:val="Heading7Char"/>
    <w:qFormat/>
    <w:rsid w:val="00EE2111"/>
    <w:pPr>
      <w:ind w:left="720"/>
      <w:outlineLvl w:val="6"/>
    </w:pPr>
    <w:rPr>
      <w:i/>
    </w:rPr>
  </w:style>
  <w:style w:type="paragraph" w:styleId="Heading8">
    <w:name w:val="heading 8"/>
    <w:basedOn w:val="Normal"/>
    <w:next w:val="Normal"/>
    <w:link w:val="Heading8Char"/>
    <w:qFormat/>
    <w:rsid w:val="00EE2111"/>
    <w:pPr>
      <w:ind w:left="720"/>
      <w:outlineLvl w:val="7"/>
    </w:pPr>
    <w:rPr>
      <w:i/>
    </w:rPr>
  </w:style>
  <w:style w:type="paragraph" w:styleId="Heading9">
    <w:name w:val="heading 9"/>
    <w:basedOn w:val="Normal"/>
    <w:next w:val="Normal"/>
    <w:link w:val="Heading9Char"/>
    <w:qFormat/>
    <w:rsid w:val="00EE2111"/>
    <w:pPr>
      <w:ind w:left="720"/>
      <w:outlineLvl w:val="8"/>
    </w:pPr>
    <w:rPr>
      <w:i/>
    </w:rPr>
  </w:style>
  <w:style w:type="character" w:default="1" w:styleId="DefaultParagraphFont">
    <w:name w:val="Default Paragraph Font"/>
    <w:uiPriority w:val="1"/>
    <w:unhideWhenUsed/>
    <w:rsid w:val="00EE2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111"/>
  </w:style>
  <w:style w:type="character" w:customStyle="1" w:styleId="Heading1Char">
    <w:name w:val="Heading 1 Char"/>
    <w:basedOn w:val="DefaultParagraphFont"/>
    <w:link w:val="Heading1"/>
    <w:rsid w:val="00EE2111"/>
    <w:rPr>
      <w:rFonts w:ascii="Times New Roman" w:eastAsia="Times New Roman" w:hAnsi="Times New Roman" w:cs="Times New Roman"/>
      <w:b/>
      <w:sz w:val="32"/>
      <w:szCs w:val="20"/>
      <w:lang w:eastAsia="en-US"/>
    </w:rPr>
  </w:style>
  <w:style w:type="paragraph" w:styleId="BodyText">
    <w:name w:val="Body Text"/>
    <w:basedOn w:val="Normal"/>
    <w:link w:val="BodyTextChar"/>
    <w:rsid w:val="00EE2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111"/>
    <w:rPr>
      <w:rFonts w:ascii="Times New Roman" w:eastAsia="Times New Roman" w:hAnsi="Times New Roman" w:cs="Times New Roman"/>
      <w:sz w:val="24"/>
      <w:lang w:eastAsia="en-US"/>
    </w:rPr>
  </w:style>
  <w:style w:type="paragraph" w:styleId="ListBullet">
    <w:name w:val="List Bullet"/>
    <w:basedOn w:val="List"/>
    <w:rsid w:val="00EE2111"/>
    <w:pPr>
      <w:numPr>
        <w:numId w:val="12"/>
      </w:numPr>
      <w:tabs>
        <w:tab w:val="clear" w:pos="340"/>
      </w:tabs>
      <w:spacing w:before="40" w:after="40"/>
    </w:pPr>
  </w:style>
  <w:style w:type="character" w:customStyle="1" w:styleId="SpecialBold">
    <w:name w:val="Special Bold"/>
    <w:basedOn w:val="DefaultParagraphFont"/>
    <w:rsid w:val="00EE2111"/>
    <w:rPr>
      <w:b/>
      <w:spacing w:val="0"/>
    </w:rPr>
  </w:style>
  <w:style w:type="paragraph" w:styleId="ListBullet2">
    <w:name w:val="List Bullet 2"/>
    <w:basedOn w:val="List2"/>
    <w:rsid w:val="00EE2111"/>
    <w:pPr>
      <w:numPr>
        <w:numId w:val="13"/>
      </w:numPr>
      <w:tabs>
        <w:tab w:val="clear" w:pos="680"/>
      </w:tabs>
    </w:pPr>
  </w:style>
  <w:style w:type="character" w:styleId="Emphasis">
    <w:name w:val="Emphasis"/>
    <w:basedOn w:val="DefaultParagraphFont"/>
    <w:qFormat/>
    <w:rsid w:val="00EE2111"/>
    <w:rPr>
      <w:i/>
    </w:rPr>
  </w:style>
  <w:style w:type="paragraph" w:customStyle="1" w:styleId="SuperHeading">
    <w:name w:val="SuperHeading"/>
    <w:basedOn w:val="Normal"/>
    <w:rsid w:val="00EE2111"/>
    <w:pPr>
      <w:spacing w:before="240" w:after="120"/>
      <w:outlineLvl w:val="0"/>
    </w:pPr>
    <w:rPr>
      <w:rFonts w:ascii="Times New Roman" w:hAnsi="Times New Roman"/>
      <w:b/>
      <w:sz w:val="32"/>
    </w:rPr>
  </w:style>
  <w:style w:type="paragraph" w:customStyle="1" w:styleId="AllowPageBreak">
    <w:name w:val="AllowPageBreak"/>
    <w:rsid w:val="00EE2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111"/>
    <w:rPr>
      <w:rFonts w:ascii="Courier New" w:eastAsia="Times New Roman" w:hAnsi="Courier New" w:cs="Times New Roman"/>
      <w:i/>
      <w:szCs w:val="20"/>
      <w:lang w:eastAsia="en-US"/>
    </w:rPr>
  </w:style>
  <w:style w:type="paragraph" w:customStyle="1" w:styleId="HeadingBase">
    <w:name w:val="Heading Base"/>
    <w:rsid w:val="00EE2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111"/>
    <w:pPr>
      <w:tabs>
        <w:tab w:val="right" w:leader="dot" w:pos="9072"/>
      </w:tabs>
      <w:ind w:left="567"/>
    </w:pPr>
    <w:rPr>
      <w:szCs w:val="22"/>
    </w:rPr>
  </w:style>
  <w:style w:type="paragraph" w:customStyle="1" w:styleId="TOCBase">
    <w:name w:val="TOC Base"/>
    <w:rsid w:val="00EE2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111"/>
    <w:pPr>
      <w:tabs>
        <w:tab w:val="right" w:leader="dot" w:pos="9072"/>
      </w:tabs>
      <w:spacing w:before="40" w:after="40"/>
      <w:ind w:left="284"/>
    </w:pPr>
    <w:rPr>
      <w:rFonts w:ascii="Times New Roman" w:hAnsi="Times New Roman"/>
    </w:rPr>
  </w:style>
  <w:style w:type="paragraph" w:styleId="TOC1">
    <w:name w:val="toc 1"/>
    <w:basedOn w:val="TOCBase"/>
    <w:next w:val="Normal"/>
    <w:rsid w:val="00EE2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111"/>
    <w:rPr>
      <w:rFonts w:ascii="Times New Roman" w:eastAsia="Times New Roman" w:hAnsi="Times New Roman" w:cs="Times New Roman"/>
      <w:sz w:val="16"/>
      <w:lang w:eastAsia="en-US"/>
    </w:rPr>
  </w:style>
  <w:style w:type="paragraph" w:styleId="Title">
    <w:name w:val="Title"/>
    <w:basedOn w:val="HeadingBase"/>
    <w:link w:val="TitleChar"/>
    <w:qFormat/>
    <w:rsid w:val="00EE2111"/>
    <w:pPr>
      <w:spacing w:before="5040"/>
      <w:jc w:val="center"/>
    </w:pPr>
    <w:rPr>
      <w:sz w:val="48"/>
      <w:szCs w:val="72"/>
      <w:lang w:val="en-US"/>
    </w:rPr>
  </w:style>
  <w:style w:type="character" w:customStyle="1" w:styleId="TitleChar">
    <w:name w:val="Title Char"/>
    <w:basedOn w:val="DefaultParagraphFont"/>
    <w:link w:val="Title"/>
    <w:rsid w:val="00EE2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111"/>
    <w:pPr>
      <w:tabs>
        <w:tab w:val="left" w:pos="3600"/>
        <w:tab w:val="left" w:pos="3958"/>
      </w:tabs>
    </w:pPr>
  </w:style>
  <w:style w:type="paragraph" w:styleId="List">
    <w:name w:val="List"/>
    <w:basedOn w:val="BodyText"/>
    <w:next w:val="BodyText"/>
    <w:rsid w:val="00EE2111"/>
    <w:pPr>
      <w:tabs>
        <w:tab w:val="left" w:pos="340"/>
      </w:tabs>
      <w:spacing w:before="60" w:after="60"/>
      <w:ind w:left="340" w:hanging="340"/>
    </w:pPr>
  </w:style>
  <w:style w:type="paragraph" w:customStyle="1" w:styleId="Note">
    <w:name w:val="Note"/>
    <w:basedOn w:val="BodyText"/>
    <w:rsid w:val="00EE2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111"/>
    <w:pPr>
      <w:framePr w:wrap="auto" w:hAnchor="text" w:y="6049"/>
    </w:pPr>
    <w:rPr>
      <w:color w:val="000000"/>
      <w:sz w:val="40"/>
    </w:rPr>
  </w:style>
  <w:style w:type="paragraph" w:customStyle="1" w:styleId="TOCTitle">
    <w:name w:val="TOCTitle"/>
    <w:basedOn w:val="Heading1"/>
    <w:rsid w:val="00EE2111"/>
    <w:pPr>
      <w:spacing w:after="240"/>
      <w:jc w:val="center"/>
      <w:outlineLvl w:val="9"/>
    </w:pPr>
    <w:rPr>
      <w:caps/>
    </w:rPr>
  </w:style>
  <w:style w:type="paragraph" w:customStyle="1" w:styleId="Version">
    <w:name w:val="Version"/>
    <w:rsid w:val="00EE2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111"/>
    <w:pPr>
      <w:keepNext w:val="0"/>
      <w:tabs>
        <w:tab w:val="right" w:pos="4176"/>
      </w:tabs>
      <w:ind w:left="198" w:hanging="198"/>
    </w:pPr>
    <w:rPr>
      <w:rFonts w:ascii="Garamond" w:hAnsi="Garamond"/>
    </w:rPr>
  </w:style>
  <w:style w:type="paragraph" w:styleId="IndexHeading">
    <w:name w:val="index heading"/>
    <w:basedOn w:val="Normal"/>
    <w:next w:val="Index1"/>
    <w:semiHidden/>
    <w:rsid w:val="00EE2111"/>
    <w:pPr>
      <w:spacing w:before="120" w:after="120"/>
    </w:pPr>
    <w:rPr>
      <w:rFonts w:ascii="Arial" w:hAnsi="Arial"/>
      <w:b/>
      <w:color w:val="918585"/>
      <w:sz w:val="24"/>
    </w:rPr>
  </w:style>
  <w:style w:type="paragraph" w:styleId="Header">
    <w:name w:val="header"/>
    <w:basedOn w:val="Normal"/>
    <w:link w:val="HeaderChar"/>
    <w:rsid w:val="00EE2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111"/>
    <w:rPr>
      <w:rFonts w:ascii="Times New Roman" w:eastAsia="Times New Roman" w:hAnsi="Times New Roman" w:cs="Times New Roman"/>
      <w:sz w:val="16"/>
      <w:szCs w:val="20"/>
      <w:lang w:val="en-GB" w:eastAsia="en-US"/>
    </w:rPr>
  </w:style>
  <w:style w:type="paragraph" w:customStyle="1" w:styleId="Chapter">
    <w:name w:val="Chapter"/>
    <w:basedOn w:val="Normal"/>
    <w:rsid w:val="00EE2111"/>
    <w:pPr>
      <w:spacing w:before="240"/>
    </w:pPr>
    <w:rPr>
      <w:rFonts w:ascii="Times New Roman" w:hAnsi="Times New Roman"/>
      <w:smallCaps/>
      <w:spacing w:val="80"/>
      <w:sz w:val="28"/>
    </w:rPr>
  </w:style>
  <w:style w:type="paragraph" w:customStyle="1" w:styleId="InChapter">
    <w:name w:val="InChapter"/>
    <w:basedOn w:val="Heading3"/>
    <w:rsid w:val="00EE2111"/>
    <w:pPr>
      <w:spacing w:after="240"/>
      <w:outlineLvl w:val="9"/>
    </w:pPr>
    <w:rPr>
      <w:noProof/>
    </w:rPr>
  </w:style>
  <w:style w:type="paragraph" w:styleId="Index2">
    <w:name w:val="index 2"/>
    <w:basedOn w:val="Normal"/>
    <w:next w:val="Normal"/>
    <w:semiHidden/>
    <w:rsid w:val="00EE2111"/>
    <w:pPr>
      <w:tabs>
        <w:tab w:val="right" w:pos="4176"/>
      </w:tabs>
      <w:ind w:left="568" w:hanging="284"/>
    </w:pPr>
    <w:rPr>
      <w:rFonts w:ascii="Garamond" w:hAnsi="Garamond"/>
    </w:rPr>
  </w:style>
  <w:style w:type="paragraph" w:customStyle="1" w:styleId="Byline">
    <w:name w:val="Byline"/>
    <w:rsid w:val="00EE2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111"/>
    <w:pPr>
      <w:tabs>
        <w:tab w:val="clear" w:pos="3600"/>
        <w:tab w:val="clear" w:pos="3958"/>
      </w:tabs>
      <w:jc w:val="right"/>
    </w:pPr>
  </w:style>
  <w:style w:type="paragraph" w:styleId="Caption">
    <w:name w:val="caption"/>
    <w:basedOn w:val="BodyText"/>
    <w:next w:val="Normal"/>
    <w:qFormat/>
    <w:rsid w:val="00EE2111"/>
    <w:pPr>
      <w:framePr w:w="2268" w:hSpace="181" w:vSpace="181" w:wrap="around" w:vAnchor="text" w:hAnchor="page" w:x="1135" w:y="285" w:anchorLock="1"/>
    </w:pPr>
    <w:rPr>
      <w:i/>
    </w:rPr>
  </w:style>
  <w:style w:type="paragraph" w:customStyle="1" w:styleId="MiniTOCTitle">
    <w:name w:val="MiniTOCTitle"/>
    <w:basedOn w:val="Heading4"/>
    <w:rsid w:val="00EE2111"/>
    <w:pPr>
      <w:spacing w:before="240"/>
      <w:outlineLvl w:val="9"/>
    </w:pPr>
    <w:rPr>
      <w:noProof/>
      <w:sz w:val="24"/>
    </w:rPr>
  </w:style>
  <w:style w:type="paragraph" w:customStyle="1" w:styleId="MiniTOCItem">
    <w:name w:val="MiniTOCItem"/>
    <w:basedOn w:val="ListBullet"/>
    <w:rsid w:val="00EE2111"/>
    <w:pPr>
      <w:numPr>
        <w:numId w:val="0"/>
      </w:numPr>
      <w:tabs>
        <w:tab w:val="right" w:leader="dot" w:pos="6521"/>
      </w:tabs>
      <w:spacing w:before="0" w:after="0"/>
    </w:pPr>
  </w:style>
  <w:style w:type="paragraph" w:customStyle="1" w:styleId="TOFTitle">
    <w:name w:val="TOFTitle"/>
    <w:basedOn w:val="TOCTitle"/>
    <w:rsid w:val="00EE2111"/>
  </w:style>
  <w:style w:type="paragraph" w:styleId="TableofFigures">
    <w:name w:val="table of figures"/>
    <w:basedOn w:val="Normal"/>
    <w:next w:val="Normal"/>
    <w:semiHidden/>
    <w:rsid w:val="00EE2111"/>
    <w:pPr>
      <w:tabs>
        <w:tab w:val="right" w:leader="dot" w:pos="9072"/>
      </w:tabs>
      <w:ind w:left="970" w:hanging="403"/>
    </w:pPr>
    <w:rPr>
      <w:rFonts w:ascii="Times New Roman" w:hAnsi="Times New Roman"/>
      <w:b/>
    </w:rPr>
  </w:style>
  <w:style w:type="paragraph" w:styleId="ListNumber">
    <w:name w:val="List Number"/>
    <w:basedOn w:val="List"/>
    <w:rsid w:val="00EE2111"/>
    <w:pPr>
      <w:numPr>
        <w:numId w:val="15"/>
      </w:numPr>
      <w:tabs>
        <w:tab w:val="clear" w:pos="340"/>
      </w:tabs>
    </w:pPr>
  </w:style>
  <w:style w:type="character" w:customStyle="1" w:styleId="WingdingSymbols">
    <w:name w:val="Wingding Symbols"/>
    <w:rsid w:val="00EE2111"/>
    <w:rPr>
      <w:rFonts w:ascii="Wingdings" w:hAnsi="Wingdings"/>
    </w:rPr>
  </w:style>
  <w:style w:type="paragraph" w:customStyle="1" w:styleId="TableHeading">
    <w:name w:val="Table Heading"/>
    <w:basedOn w:val="HeadingBase"/>
    <w:rsid w:val="00EE2111"/>
    <w:pPr>
      <w:keepLines/>
      <w:pBdr>
        <w:bottom w:val="single" w:sz="6" w:space="1" w:color="918585"/>
      </w:pBdr>
      <w:spacing w:before="240"/>
    </w:pPr>
  </w:style>
  <w:style w:type="character" w:customStyle="1" w:styleId="HotSpot">
    <w:name w:val="HotSpot"/>
    <w:rsid w:val="00EE2111"/>
    <w:rPr>
      <w:color w:val="0033CC"/>
      <w:u w:val="none"/>
    </w:rPr>
  </w:style>
  <w:style w:type="paragraph" w:customStyle="1" w:styleId="BodyTextRight">
    <w:name w:val="Body Text Right"/>
    <w:basedOn w:val="BodyText"/>
    <w:rsid w:val="00EE2111"/>
    <w:pPr>
      <w:spacing w:before="0" w:after="0"/>
      <w:jc w:val="right"/>
    </w:pPr>
  </w:style>
  <w:style w:type="paragraph" w:styleId="Index3">
    <w:name w:val="index 3"/>
    <w:basedOn w:val="ListNumber2"/>
    <w:next w:val="Normal"/>
    <w:semiHidden/>
    <w:rsid w:val="00EE2111"/>
    <w:pPr>
      <w:numPr>
        <w:numId w:val="0"/>
      </w:numPr>
      <w:tabs>
        <w:tab w:val="right" w:leader="dot" w:pos="4176"/>
      </w:tabs>
    </w:pPr>
  </w:style>
  <w:style w:type="paragraph" w:styleId="ListNumber2">
    <w:name w:val="List Number 2"/>
    <w:basedOn w:val="List2"/>
    <w:rsid w:val="00EE2111"/>
    <w:pPr>
      <w:numPr>
        <w:numId w:val="10"/>
      </w:numPr>
      <w:tabs>
        <w:tab w:val="clear" w:pos="1060"/>
      </w:tabs>
    </w:pPr>
  </w:style>
  <w:style w:type="paragraph" w:customStyle="1" w:styleId="MarginNote">
    <w:name w:val="Margin Note"/>
    <w:basedOn w:val="BodyText"/>
    <w:rsid w:val="00EE2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111"/>
    <w:rPr>
      <w:sz w:val="32"/>
    </w:rPr>
  </w:style>
  <w:style w:type="paragraph" w:customStyle="1" w:styleId="HeadingProcedure">
    <w:name w:val="Heading Procedure"/>
    <w:basedOn w:val="HeadingBase"/>
    <w:next w:val="Normal"/>
    <w:rsid w:val="00EE2111"/>
    <w:pPr>
      <w:tabs>
        <w:tab w:val="left" w:pos="0"/>
      </w:tabs>
      <w:spacing w:before="120" w:after="60"/>
    </w:pPr>
    <w:rPr>
      <w:i/>
      <w:color w:val="918585"/>
      <w:sz w:val="22"/>
    </w:rPr>
  </w:style>
  <w:style w:type="paragraph" w:customStyle="1" w:styleId="TableBodyText">
    <w:name w:val="Table Body Text"/>
    <w:basedOn w:val="BodyText"/>
    <w:rsid w:val="00EE2111"/>
    <w:pPr>
      <w:spacing w:before="60" w:after="60"/>
    </w:pPr>
  </w:style>
  <w:style w:type="paragraph" w:styleId="ListContinue">
    <w:name w:val="List Continue"/>
    <w:basedOn w:val="List"/>
    <w:rsid w:val="00EE2111"/>
    <w:pPr>
      <w:ind w:firstLine="0"/>
    </w:pPr>
  </w:style>
  <w:style w:type="paragraph" w:customStyle="1" w:styleId="ListNote">
    <w:name w:val="List Note"/>
    <w:basedOn w:val="List"/>
    <w:rsid w:val="00EE2111"/>
    <w:pPr>
      <w:pBdr>
        <w:top w:val="single" w:sz="6" w:space="2" w:color="918585"/>
        <w:bottom w:val="single" w:sz="6" w:space="2" w:color="918585"/>
      </w:pBdr>
      <w:tabs>
        <w:tab w:val="left" w:pos="1021"/>
      </w:tabs>
      <w:ind w:firstLine="0"/>
    </w:pPr>
  </w:style>
  <w:style w:type="paragraph" w:customStyle="1" w:styleId="Warning">
    <w:name w:val="Warning"/>
    <w:basedOn w:val="BodyText"/>
    <w:rsid w:val="00EE2111"/>
    <w:pPr>
      <w:shd w:val="clear" w:color="auto" w:fill="D9D9D9"/>
      <w:tabs>
        <w:tab w:val="left" w:pos="992"/>
      </w:tabs>
      <w:ind w:left="119" w:right="119"/>
    </w:pPr>
    <w:rPr>
      <w:sz w:val="20"/>
    </w:rPr>
  </w:style>
  <w:style w:type="paragraph" w:customStyle="1" w:styleId="MarginIcons">
    <w:name w:val="Margin Icons"/>
    <w:basedOn w:val="BodyText"/>
    <w:rsid w:val="00EE2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111"/>
    <w:rPr>
      <w:rFonts w:ascii="Courier New" w:hAnsi="Courier New"/>
    </w:rPr>
  </w:style>
  <w:style w:type="paragraph" w:customStyle="1" w:styleId="NoteBullet">
    <w:name w:val="Note Bullet"/>
    <w:basedOn w:val="Note"/>
    <w:rsid w:val="00EE2111"/>
    <w:pPr>
      <w:tabs>
        <w:tab w:val="clear" w:pos="680"/>
      </w:tabs>
      <w:spacing w:before="60" w:after="60"/>
    </w:pPr>
  </w:style>
  <w:style w:type="paragraph" w:customStyle="1" w:styleId="SubHeading2">
    <w:name w:val="SubHeading2"/>
    <w:basedOn w:val="HeadingBase"/>
    <w:rsid w:val="00EE2111"/>
    <w:pPr>
      <w:spacing w:before="240" w:after="60"/>
    </w:pPr>
    <w:rPr>
      <w:sz w:val="20"/>
    </w:rPr>
  </w:style>
  <w:style w:type="paragraph" w:customStyle="1" w:styleId="SubHeading1">
    <w:name w:val="SubHeading1"/>
    <w:basedOn w:val="HeadingBase"/>
    <w:rsid w:val="00EE2111"/>
    <w:pPr>
      <w:spacing w:before="240" w:after="60"/>
    </w:pPr>
    <w:rPr>
      <w:color w:val="918585"/>
      <w:sz w:val="22"/>
    </w:rPr>
  </w:style>
  <w:style w:type="paragraph" w:customStyle="1" w:styleId="SideHeading">
    <w:name w:val="Side Heading"/>
    <w:basedOn w:val="HeadingBase"/>
    <w:rsid w:val="00EE2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111"/>
    <w:pPr>
      <w:tabs>
        <w:tab w:val="num" w:pos="360"/>
      </w:tabs>
    </w:pPr>
  </w:style>
  <w:style w:type="paragraph" w:styleId="PlainText">
    <w:name w:val="Plain Text"/>
    <w:basedOn w:val="Normal"/>
    <w:link w:val="PlainTextChar"/>
    <w:rsid w:val="00EE2111"/>
    <w:rPr>
      <w:sz w:val="20"/>
    </w:rPr>
  </w:style>
  <w:style w:type="character" w:customStyle="1" w:styleId="PlainTextChar">
    <w:name w:val="Plain Text Char"/>
    <w:basedOn w:val="DefaultParagraphFont"/>
    <w:link w:val="PlainText"/>
    <w:rsid w:val="00EE2111"/>
    <w:rPr>
      <w:rFonts w:ascii="Courier New" w:eastAsia="Times New Roman" w:hAnsi="Courier New" w:cs="Times New Roman"/>
      <w:sz w:val="20"/>
      <w:szCs w:val="20"/>
      <w:lang w:eastAsia="en-US"/>
    </w:rPr>
  </w:style>
  <w:style w:type="character" w:customStyle="1" w:styleId="MenuOption">
    <w:name w:val="Menu Option"/>
    <w:basedOn w:val="DefaultParagraphFont"/>
    <w:rsid w:val="00EE2111"/>
    <w:rPr>
      <w:b/>
      <w:smallCaps/>
    </w:rPr>
  </w:style>
  <w:style w:type="paragraph" w:customStyle="1" w:styleId="TableListNumber">
    <w:name w:val="Table List Number"/>
    <w:basedOn w:val="ListNumber"/>
    <w:rsid w:val="00EE2111"/>
    <w:pPr>
      <w:numPr>
        <w:numId w:val="0"/>
      </w:numPr>
    </w:pPr>
  </w:style>
  <w:style w:type="paragraph" w:styleId="TOC4">
    <w:name w:val="toc 4"/>
    <w:basedOn w:val="TOCBase"/>
    <w:next w:val="Normal"/>
    <w:semiHidden/>
    <w:rsid w:val="00EE2111"/>
    <w:pPr>
      <w:tabs>
        <w:tab w:val="right" w:leader="dot" w:pos="9071"/>
      </w:tabs>
      <w:ind w:left="1701"/>
    </w:pPr>
  </w:style>
  <w:style w:type="paragraph" w:customStyle="1" w:styleId="ListAlpha">
    <w:name w:val="List Alpha"/>
    <w:basedOn w:val="List"/>
    <w:rsid w:val="00EE2111"/>
    <w:pPr>
      <w:numPr>
        <w:numId w:val="9"/>
      </w:numPr>
    </w:pPr>
  </w:style>
  <w:style w:type="paragraph" w:customStyle="1" w:styleId="ListAlpha2">
    <w:name w:val="List Alpha 2"/>
    <w:basedOn w:val="List2"/>
    <w:rsid w:val="00EE2111"/>
    <w:pPr>
      <w:numPr>
        <w:numId w:val="8"/>
      </w:numPr>
    </w:pPr>
  </w:style>
  <w:style w:type="paragraph" w:styleId="List2">
    <w:name w:val="List 2"/>
    <w:basedOn w:val="BodyText"/>
    <w:rsid w:val="00EE2111"/>
    <w:pPr>
      <w:tabs>
        <w:tab w:val="left" w:pos="680"/>
      </w:tabs>
      <w:spacing w:before="60" w:after="60"/>
      <w:ind w:left="680" w:hanging="340"/>
    </w:pPr>
  </w:style>
  <w:style w:type="paragraph" w:styleId="List3">
    <w:name w:val="List 3"/>
    <w:basedOn w:val="BodyText"/>
    <w:rsid w:val="00EE2111"/>
    <w:pPr>
      <w:tabs>
        <w:tab w:val="left" w:pos="1021"/>
      </w:tabs>
      <w:spacing w:before="60" w:after="60"/>
      <w:ind w:left="1020" w:hanging="340"/>
    </w:pPr>
  </w:style>
  <w:style w:type="paragraph" w:styleId="List4">
    <w:name w:val="List 4"/>
    <w:basedOn w:val="BodyText"/>
    <w:rsid w:val="00EE2111"/>
    <w:pPr>
      <w:tabs>
        <w:tab w:val="left" w:pos="1361"/>
      </w:tabs>
      <w:spacing w:before="60" w:after="60"/>
      <w:ind w:left="1361" w:hanging="340"/>
    </w:pPr>
  </w:style>
  <w:style w:type="paragraph" w:styleId="List5">
    <w:name w:val="List 5"/>
    <w:basedOn w:val="BodyText"/>
    <w:rsid w:val="00EE2111"/>
    <w:pPr>
      <w:tabs>
        <w:tab w:val="left" w:pos="1701"/>
      </w:tabs>
      <w:spacing w:before="60" w:after="60"/>
      <w:ind w:left="1701" w:hanging="340"/>
    </w:pPr>
  </w:style>
  <w:style w:type="paragraph" w:styleId="ListBullet3">
    <w:name w:val="List Bullet 3"/>
    <w:basedOn w:val="List3"/>
    <w:rsid w:val="00EE2111"/>
    <w:pPr>
      <w:numPr>
        <w:numId w:val="14"/>
      </w:numPr>
      <w:tabs>
        <w:tab w:val="clear" w:pos="1021"/>
      </w:tabs>
      <w:ind w:left="1037" w:hanging="357"/>
    </w:pPr>
  </w:style>
  <w:style w:type="paragraph" w:styleId="ListBullet4">
    <w:name w:val="List Bullet 4"/>
    <w:basedOn w:val="List4"/>
    <w:rsid w:val="00EE2111"/>
    <w:pPr>
      <w:numPr>
        <w:numId w:val="3"/>
      </w:numPr>
      <w:tabs>
        <w:tab w:val="clear" w:pos="1361"/>
      </w:tabs>
    </w:pPr>
  </w:style>
  <w:style w:type="paragraph" w:styleId="ListBullet5">
    <w:name w:val="List Bullet 5"/>
    <w:basedOn w:val="List5"/>
    <w:rsid w:val="00EE2111"/>
    <w:pPr>
      <w:numPr>
        <w:numId w:val="4"/>
      </w:numPr>
    </w:pPr>
  </w:style>
  <w:style w:type="paragraph" w:styleId="ListContinue2">
    <w:name w:val="List Continue 2"/>
    <w:basedOn w:val="List2"/>
    <w:rsid w:val="00EE2111"/>
    <w:pPr>
      <w:ind w:firstLine="0"/>
    </w:pPr>
  </w:style>
  <w:style w:type="paragraph" w:styleId="ListContinue3">
    <w:name w:val="List Continue 3"/>
    <w:basedOn w:val="List3"/>
    <w:rsid w:val="00EE2111"/>
    <w:pPr>
      <w:ind w:left="1021" w:firstLine="0"/>
    </w:pPr>
  </w:style>
  <w:style w:type="paragraph" w:styleId="ListContinue4">
    <w:name w:val="List Continue 4"/>
    <w:basedOn w:val="List4"/>
    <w:rsid w:val="00EE2111"/>
    <w:pPr>
      <w:ind w:firstLine="0"/>
    </w:pPr>
  </w:style>
  <w:style w:type="paragraph" w:styleId="ListContinue5">
    <w:name w:val="List Continue 5"/>
    <w:basedOn w:val="List5"/>
    <w:rsid w:val="00EE2111"/>
    <w:pPr>
      <w:ind w:firstLine="0"/>
    </w:pPr>
  </w:style>
  <w:style w:type="paragraph" w:styleId="ListNumber3">
    <w:name w:val="List Number 3"/>
    <w:basedOn w:val="List3"/>
    <w:rsid w:val="00EE2111"/>
    <w:pPr>
      <w:numPr>
        <w:numId w:val="5"/>
      </w:numPr>
    </w:pPr>
  </w:style>
  <w:style w:type="paragraph" w:styleId="ListNumber4">
    <w:name w:val="List Number 4"/>
    <w:basedOn w:val="List4"/>
    <w:rsid w:val="00EE2111"/>
    <w:pPr>
      <w:numPr>
        <w:numId w:val="6"/>
      </w:numPr>
    </w:pPr>
  </w:style>
  <w:style w:type="paragraph" w:styleId="ListNumber5">
    <w:name w:val="List Number 5"/>
    <w:basedOn w:val="List5"/>
    <w:rsid w:val="00EE2111"/>
    <w:pPr>
      <w:numPr>
        <w:numId w:val="7"/>
      </w:numPr>
    </w:pPr>
  </w:style>
  <w:style w:type="paragraph" w:styleId="BlockText">
    <w:name w:val="Block Text"/>
    <w:basedOn w:val="Normal"/>
    <w:rsid w:val="00EE2111"/>
    <w:pPr>
      <w:spacing w:after="120"/>
      <w:ind w:left="1440" w:right="1440"/>
    </w:pPr>
  </w:style>
  <w:style w:type="character" w:customStyle="1" w:styleId="Subscript">
    <w:name w:val="Subscript"/>
    <w:basedOn w:val="DefaultParagraphFont"/>
    <w:rsid w:val="00EE2111"/>
    <w:rPr>
      <w:sz w:val="16"/>
      <w:vertAlign w:val="subscript"/>
    </w:rPr>
  </w:style>
  <w:style w:type="character" w:customStyle="1" w:styleId="Superscript">
    <w:name w:val="Superscript"/>
    <w:basedOn w:val="DefaultParagraphFont"/>
    <w:rsid w:val="00EE2111"/>
    <w:rPr>
      <w:sz w:val="16"/>
      <w:vertAlign w:val="superscript"/>
    </w:rPr>
  </w:style>
  <w:style w:type="character" w:customStyle="1" w:styleId="Symbols">
    <w:name w:val="Symbols"/>
    <w:basedOn w:val="DefaultParagraphFont"/>
    <w:rsid w:val="00EE2111"/>
    <w:rPr>
      <w:rFonts w:ascii="Symbol" w:hAnsi="Symbol"/>
    </w:rPr>
  </w:style>
  <w:style w:type="character" w:customStyle="1" w:styleId="MenuOptions">
    <w:name w:val="Menu Options"/>
    <w:basedOn w:val="DefaultParagraphFont"/>
    <w:rsid w:val="00EE2111"/>
    <w:rPr>
      <w:rFonts w:ascii="Arial Narrow" w:hAnsi="Arial Narrow"/>
      <w:smallCaps/>
    </w:rPr>
  </w:style>
  <w:style w:type="character" w:customStyle="1" w:styleId="Buttons">
    <w:name w:val="Buttons"/>
    <w:basedOn w:val="DefaultParagraphFont"/>
    <w:rsid w:val="00EE2111"/>
    <w:rPr>
      <w:b/>
    </w:rPr>
  </w:style>
  <w:style w:type="character" w:customStyle="1" w:styleId="Underlined">
    <w:name w:val="Underlined"/>
    <w:basedOn w:val="DefaultParagraphFont"/>
    <w:rsid w:val="00EE2111"/>
    <w:rPr>
      <w:u w:val="single"/>
    </w:rPr>
  </w:style>
  <w:style w:type="paragraph" w:customStyle="1" w:styleId="TableBodyTextRight">
    <w:name w:val="Table Body Text Right"/>
    <w:basedOn w:val="TableBodyText"/>
    <w:rsid w:val="00EE2111"/>
    <w:pPr>
      <w:widowControl w:val="0"/>
      <w:autoSpaceDE w:val="0"/>
      <w:autoSpaceDN w:val="0"/>
      <w:adjustRightInd w:val="0"/>
      <w:jc w:val="right"/>
    </w:pPr>
    <w:rPr>
      <w:rFonts w:cs="Arial"/>
      <w:szCs w:val="18"/>
    </w:rPr>
  </w:style>
  <w:style w:type="paragraph" w:customStyle="1" w:styleId="CopyrightText">
    <w:name w:val="Copyright Text"/>
    <w:basedOn w:val="BodyText"/>
    <w:rsid w:val="00EE2111"/>
    <w:rPr>
      <w:sz w:val="18"/>
    </w:rPr>
  </w:style>
  <w:style w:type="paragraph" w:customStyle="1" w:styleId="BodySmallRight">
    <w:name w:val="Body Small Right"/>
    <w:basedOn w:val="BodyTextRight"/>
    <w:rsid w:val="00EE2111"/>
    <w:rPr>
      <w:sz w:val="18"/>
      <w:szCs w:val="18"/>
    </w:rPr>
  </w:style>
  <w:style w:type="paragraph" w:customStyle="1" w:styleId="MarginEdition">
    <w:name w:val="Margin Edition"/>
    <w:basedOn w:val="MarginNote"/>
    <w:rsid w:val="00EE2111"/>
    <w:pPr>
      <w:spacing w:before="0" w:after="0"/>
    </w:pPr>
    <w:rPr>
      <w:rFonts w:ascii="Times New Roman" w:hAnsi="Times New Roman"/>
      <w:color w:val="999999"/>
    </w:rPr>
  </w:style>
  <w:style w:type="paragraph" w:customStyle="1" w:styleId="Spacer">
    <w:name w:val="Spacer"/>
    <w:basedOn w:val="Normal"/>
    <w:rsid w:val="00EE2111"/>
    <w:rPr>
      <w:sz w:val="2"/>
      <w:szCs w:val="2"/>
    </w:rPr>
  </w:style>
  <w:style w:type="character" w:customStyle="1" w:styleId="Small">
    <w:name w:val="Small"/>
    <w:basedOn w:val="DefaultParagraphFont"/>
    <w:rsid w:val="00EE2111"/>
    <w:rPr>
      <w:sz w:val="16"/>
    </w:rPr>
  </w:style>
  <w:style w:type="paragraph" w:customStyle="1" w:styleId="WideTable">
    <w:name w:val="Wide Table"/>
    <w:basedOn w:val="Normal"/>
    <w:rsid w:val="00EE2111"/>
    <w:pPr>
      <w:ind w:left="-1418"/>
    </w:pPr>
    <w:rPr>
      <w:sz w:val="2"/>
      <w:szCs w:val="2"/>
    </w:rPr>
  </w:style>
  <w:style w:type="character" w:styleId="PageNumber">
    <w:name w:val="page number"/>
    <w:basedOn w:val="DefaultParagraphFont"/>
    <w:rsid w:val="00EE2111"/>
  </w:style>
  <w:style w:type="paragraph" w:styleId="Quote">
    <w:name w:val="Quote"/>
    <w:basedOn w:val="Heading1"/>
    <w:link w:val="QuoteChar"/>
    <w:qFormat/>
    <w:rsid w:val="00EE2111"/>
    <w:rPr>
      <w:b w:val="0"/>
      <w:sz w:val="72"/>
      <w:szCs w:val="72"/>
      <w:lang w:val="en-NZ"/>
    </w:rPr>
  </w:style>
  <w:style w:type="character" w:customStyle="1" w:styleId="QuoteChar">
    <w:name w:val="Quote Char"/>
    <w:basedOn w:val="DefaultParagraphFont"/>
    <w:link w:val="Quote"/>
    <w:rsid w:val="00EE2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111"/>
    <w:pPr>
      <w:pageBreakBefore/>
    </w:pPr>
  </w:style>
  <w:style w:type="paragraph" w:customStyle="1" w:styleId="Border">
    <w:name w:val="Border"/>
    <w:basedOn w:val="Normal"/>
    <w:qFormat/>
    <w:rsid w:val="00EE2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111"/>
    <w:rPr>
      <w:b/>
      <w:bCs/>
      <w:i/>
      <w:iCs/>
      <w:color w:val="auto"/>
    </w:rPr>
  </w:style>
  <w:style w:type="paragraph" w:styleId="IntenseQuote">
    <w:name w:val="Intense Quote"/>
    <w:basedOn w:val="Normal"/>
    <w:next w:val="Normal"/>
    <w:link w:val="IntenseQuoteChar"/>
    <w:uiPriority w:val="30"/>
    <w:qFormat/>
    <w:rsid w:val="00EE2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111"/>
    <w:rPr>
      <w:smallCaps/>
      <w:color w:val="auto"/>
      <w:u w:val="single"/>
    </w:rPr>
  </w:style>
  <w:style w:type="character" w:styleId="IntenseReference">
    <w:name w:val="Intense Reference"/>
    <w:basedOn w:val="DefaultParagraphFont"/>
    <w:uiPriority w:val="32"/>
    <w:qFormat/>
    <w:rsid w:val="00EE2111"/>
    <w:rPr>
      <w:b/>
      <w:bCs/>
      <w:smallCaps/>
      <w:color w:val="auto"/>
      <w:spacing w:val="5"/>
      <w:u w:val="single"/>
    </w:rPr>
  </w:style>
  <w:style w:type="paragraph" w:customStyle="1" w:styleId="2ColumnHeading">
    <w:name w:val="2Column Heading"/>
    <w:basedOn w:val="BodyText"/>
    <w:qFormat/>
    <w:rsid w:val="00EE2111"/>
    <w:pPr>
      <w:spacing w:after="60"/>
      <w:ind w:left="-2268"/>
    </w:pPr>
    <w:rPr>
      <w:b/>
    </w:rPr>
  </w:style>
  <w:style w:type="paragraph" w:customStyle="1" w:styleId="Heading1TOC">
    <w:name w:val="Heading1 TOC"/>
    <w:basedOn w:val="Normal"/>
    <w:qFormat/>
    <w:rsid w:val="00EE2111"/>
    <w:pPr>
      <w:spacing w:before="240" w:after="120"/>
    </w:pPr>
    <w:rPr>
      <w:rFonts w:ascii="Times New Roman" w:hAnsi="Times New Roman"/>
      <w:b/>
      <w:sz w:val="32"/>
    </w:rPr>
  </w:style>
  <w:style w:type="paragraph" w:customStyle="1" w:styleId="Heading2TOC">
    <w:name w:val="Heading2 TOC"/>
    <w:basedOn w:val="Normal"/>
    <w:qFormat/>
    <w:rsid w:val="00EE2111"/>
    <w:pPr>
      <w:spacing w:before="240" w:after="60"/>
    </w:pPr>
    <w:rPr>
      <w:rFonts w:ascii="Times New Roman" w:hAnsi="Times New Roman"/>
      <w:b/>
      <w:sz w:val="28"/>
    </w:rPr>
  </w:style>
  <w:style w:type="character" w:customStyle="1" w:styleId="Underline">
    <w:name w:val="Underline"/>
    <w:basedOn w:val="DefaultParagraphFont"/>
    <w:qFormat/>
    <w:rsid w:val="00EE2111"/>
    <w:rPr>
      <w:u w:val="single"/>
    </w:rPr>
  </w:style>
  <w:style w:type="character" w:customStyle="1" w:styleId="BoldandItalics">
    <w:name w:val="Bold and Italics"/>
    <w:qFormat/>
    <w:rsid w:val="00EE2111"/>
    <w:rPr>
      <w:b/>
      <w:i/>
      <w:u w:val="none"/>
    </w:rPr>
  </w:style>
  <w:style w:type="paragraph" w:styleId="BalloonText">
    <w:name w:val="Balloon Text"/>
    <w:basedOn w:val="Normal"/>
    <w:link w:val="BalloonTextChar"/>
    <w:rsid w:val="00EE2111"/>
    <w:rPr>
      <w:rFonts w:ascii="Tahoma" w:hAnsi="Tahoma" w:cs="Tahoma"/>
      <w:sz w:val="16"/>
      <w:szCs w:val="16"/>
    </w:rPr>
  </w:style>
  <w:style w:type="character" w:customStyle="1" w:styleId="BalloonTextChar">
    <w:name w:val="Balloon Text Char"/>
    <w:basedOn w:val="DefaultParagraphFont"/>
    <w:link w:val="BalloonText"/>
    <w:rsid w:val="00EE2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111"/>
    <w:rPr>
      <w:b/>
      <w:color w:val="660033"/>
      <w:spacing w:val="0"/>
    </w:rPr>
  </w:style>
  <w:style w:type="paragraph" w:customStyle="1" w:styleId="Nameditemlist">
    <w:name w:val="Named item list"/>
    <w:basedOn w:val="BodyText"/>
    <w:qFormat/>
    <w:rsid w:val="00EE2111"/>
    <w:pPr>
      <w:tabs>
        <w:tab w:val="left" w:pos="2835"/>
      </w:tabs>
      <w:ind w:left="2835" w:hanging="2835"/>
    </w:pPr>
  </w:style>
  <w:style w:type="paragraph" w:customStyle="1" w:styleId="BodyTextnopadding">
    <w:name w:val="Body Text no padding"/>
    <w:basedOn w:val="BodyText"/>
    <w:qFormat/>
    <w:rsid w:val="00EE2111"/>
    <w:pPr>
      <w:spacing w:before="0" w:after="0"/>
    </w:pPr>
  </w:style>
  <w:style w:type="paragraph" w:customStyle="1" w:styleId="BodyTextBold">
    <w:name w:val="Body Text Bold"/>
    <w:basedOn w:val="BodyText"/>
    <w:qFormat/>
    <w:rsid w:val="00EE2111"/>
    <w:rPr>
      <w:b/>
    </w:rPr>
  </w:style>
  <w:style w:type="character" w:styleId="Hyperlink">
    <w:name w:val="Hyperlink"/>
    <w:basedOn w:val="DefaultParagraphFont"/>
    <w:uiPriority w:val="99"/>
    <w:unhideWhenUsed/>
    <w:rsid w:val="00F55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7690</Characters>
  <Application>Microsoft Office Word</Application>
  <DocSecurity>0</DocSecurity>
  <Lines>213</Lines>
  <Paragraphs>133</Paragraphs>
  <ScaleCrop>false</ScaleCrop>
  <Company>Author-it Software Corporation Ltd.</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MEM19023 Apply drawing and rendering techniques to jewellery or object design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