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2EC" w:rsidP="00AB7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MEM19022 Perform precision micro-mechanism diagnosis and servicing</w:t>
      </w:r>
      <w:r>
        <w:fldChar w:fldCharType="end"/>
      </w:r>
    </w:p>
    <w:p w:rsidR="00AB72EC" w:rsidP="00AB72EC">
      <w:pPr>
        <w:pStyle w:val="Version"/>
        <w:sectPr w:rsidSect="00F41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D1B" w:rsidP="00F41D1B">
      <w:pPr>
        <w:pStyle w:val="SuperHeading"/>
      </w:pPr>
      <w:r w:rsidRPr="00F41D1B">
        <w:t>MEM19022 Perform precision micro-mechanism diagnosis and servicing</w:t>
      </w:r>
    </w:p>
    <w:p w:rsidR="00000000" w:rsidRPr="00F41D1B" w:rsidP="00F41D1B">
      <w:pPr>
        <w:pStyle w:val="Heading1"/>
      </w:pPr>
      <w:bookmarkStart w:id="1" w:name="O_947038"/>
      <w:bookmarkEnd w:id="1"/>
      <w:r w:rsidRPr="00F41D1B">
        <w:t>Modification History</w:t>
      </w:r>
    </w:p>
    <w:p w:rsidR="00000000" w:rsidRPr="00F41D1B" w:rsidP="00AB72EC">
      <w:pPr>
        <w:pStyle w:val="BodyText"/>
      </w:pPr>
      <w:r w:rsidRPr="00F41D1B">
        <w:t xml:space="preserve">Release 1. Supersedes and is equivalent to MEM19022B Perform precision micro-mechanism diagnosis and servicing </w:t>
      </w:r>
    </w:p>
    <w:p w:rsidR="00000000" w:rsidRPr="00F41D1B" w:rsidP="00F41D1B">
      <w:pPr>
        <w:pStyle w:val="Heading1"/>
      </w:pPr>
      <w:bookmarkStart w:id="2" w:name="O_947046"/>
      <w:bookmarkEnd w:id="2"/>
      <w:r w:rsidRPr="00F41D1B">
        <w:t>Application</w:t>
      </w:r>
    </w:p>
    <w:p w:rsidR="00000000" w:rsidRPr="00F41D1B" w:rsidP="00AB72EC">
      <w:pPr>
        <w:pStyle w:val="BodyText"/>
      </w:pPr>
      <w:r w:rsidRPr="00F41D1B">
        <w:t>Thi</w:t>
      </w:r>
      <w:r w:rsidRPr="00F41D1B">
        <w:t>s unit of competency defines the skills and knowledge required to diagnose and service precision micro-mechanisms, including chronometer watch and clock components, to achieve performance to original specifications. It includes precision adjustment and tes</w:t>
      </w:r>
      <w:r w:rsidRPr="00F41D1B">
        <w:t>ting to achieve timekeeping and water resistance specifications of completed timepieces.</w:t>
      </w:r>
    </w:p>
    <w:p w:rsidR="00000000" w:rsidRPr="00F41D1B" w:rsidP="00AB72EC">
      <w:pPr>
        <w:pStyle w:val="BodyText"/>
      </w:pPr>
      <w:r w:rsidRPr="00F41D1B">
        <w:t>No licensing, legislative or certification requirements apply to this unit at the time of publication.</w:t>
      </w:r>
    </w:p>
    <w:p w:rsidR="00000000" w:rsidRPr="00F41D1B" w:rsidP="00F41D1B">
      <w:pPr>
        <w:pStyle w:val="BodyText"/>
      </w:pPr>
      <w:r w:rsidRPr="00F41D1B">
        <w:rPr>
          <w:rStyle w:val="SpecialBold"/>
        </w:rPr>
        <w:t>Band</w:t>
      </w:r>
      <w:r w:rsidRPr="00F41D1B">
        <w:t>:</w:t>
      </w:r>
      <w:r w:rsidRPr="00F41D1B">
        <w:tab/>
      </w:r>
      <w:r w:rsidRPr="00F41D1B">
        <w:rPr>
          <w:rStyle w:val="SpecialBold"/>
        </w:rPr>
        <w:t>A</w:t>
      </w:r>
    </w:p>
    <w:p w:rsidR="00000000" w:rsidRPr="00F41D1B" w:rsidP="00F41D1B">
      <w:pPr>
        <w:pStyle w:val="BodyText"/>
      </w:pPr>
      <w:r w:rsidRPr="00F41D1B">
        <w:rPr>
          <w:rStyle w:val="SpecialBold"/>
        </w:rPr>
        <w:t>Unit Weight</w:t>
      </w:r>
      <w:r w:rsidRPr="00F41D1B">
        <w:t>:</w:t>
      </w:r>
      <w:r w:rsidRPr="00F41D1B">
        <w:tab/>
      </w:r>
      <w:r w:rsidRPr="00F41D1B">
        <w:rPr>
          <w:rStyle w:val="SpecialBold"/>
        </w:rPr>
        <w:t>6</w:t>
      </w:r>
    </w:p>
    <w:p w:rsidR="00000000" w:rsidRPr="00F41D1B" w:rsidP="00F41D1B">
      <w:pPr>
        <w:pStyle w:val="AllowPageBreak"/>
      </w:pPr>
    </w:p>
    <w:p w:rsidR="00000000" w:rsidRPr="00F41D1B" w:rsidP="00F41D1B">
      <w:pPr>
        <w:pStyle w:val="Heading1"/>
      </w:pPr>
      <w:bookmarkStart w:id="3" w:name="O_947045"/>
      <w:bookmarkEnd w:id="3"/>
      <w:r w:rsidRPr="00F41D1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3"/>
        <w:gridCol w:w="6622"/>
      </w:tblGrid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</w:t>
            </w:r>
            <w:r w:rsidRPr="00F41D1B">
              <w:t>07005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Perform general machining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MEM09002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Interpret technical drawing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MEM11011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Undertake manual handling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MEM12003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Perform precision mechanical measurement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MEM12023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Perform engineering measurements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MEM13015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Work safely and effectively in manufacturing and engineering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MEM16006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Organise and communicate information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MEM18001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Use hand tools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MEM18002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Use power tools/hand held operations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MEM18003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Use tools for precision work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MEM18055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Dismantle, replace and asse</w:t>
            </w:r>
            <w:r w:rsidRPr="00F41D1B">
              <w:t>mble engineering components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MEM19020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Fault find and maintain micro-mechanisms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MEM19021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Diagnose and service micro-mechanisms</w:t>
            </w:r>
          </w:p>
        </w:tc>
      </w:tr>
    </w:tbl>
    <w:p w:rsidR="00000000" w:rsidRPr="00F41D1B" w:rsidP="00F41D1B">
      <w:pPr>
        <w:pStyle w:val="BodyText"/>
      </w:pPr>
    </w:p>
    <w:p w:rsidR="00000000" w:rsidRPr="00F41D1B" w:rsidP="00F41D1B">
      <w:pPr>
        <w:pStyle w:val="AllowPageBreak"/>
      </w:pPr>
    </w:p>
    <w:p w:rsidR="00000000" w:rsidRPr="00F41D1B" w:rsidP="00F41D1B">
      <w:pPr>
        <w:pStyle w:val="Heading1"/>
      </w:pPr>
      <w:bookmarkStart w:id="4" w:name="O_947044"/>
      <w:bookmarkEnd w:id="4"/>
      <w:r w:rsidRPr="00F41D1B">
        <w:t>Competency Field</w:t>
      </w:r>
    </w:p>
    <w:p w:rsidR="00000000" w:rsidRPr="00F41D1B" w:rsidP="00AB72EC">
      <w:pPr>
        <w:pStyle w:val="BodyText"/>
      </w:pPr>
      <w:r w:rsidRPr="00F41D1B">
        <w:t>Jewellery and horological</w:t>
      </w:r>
    </w:p>
    <w:p w:rsidR="00000000" w:rsidRPr="00F41D1B" w:rsidP="00F41D1B">
      <w:pPr>
        <w:pStyle w:val="Heading1"/>
      </w:pPr>
      <w:bookmarkStart w:id="5" w:name="O_947042"/>
      <w:bookmarkEnd w:id="5"/>
      <w:r w:rsidRPr="00F41D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Performance criteria describe the performance needed to demonstrate achievement of the element.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Follow standard operating procedures (SOPs)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Comply with work health and safety (WHS) requirements at all times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Use appropriate personal protective equipment (PPE) in accordance with SOPs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Identify job requirements from specifications, drawings, job sheets or work instructions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Adjust timing of precision micro-mechanisms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 xml:space="preserve">Analyse and interpret data for precision timing of micro-mechanisms 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Make adjustments to achieve a constant rate to specifications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Diagnose precision micro-mechanisms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 xml:space="preserve">Select and use required high tolerance and precision tools and equipment 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Apply detailed inspection and testing techniques to diagnose and identify performance faults, condition and repair or servicing requirements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 xml:space="preserve">Carry out precision </w:t>
            </w:r>
            <w:r w:rsidRPr="00F41D1B">
              <w:rPr>
                <w:rStyle w:val="SpecialBold"/>
              </w:rPr>
              <w:t>micro-mechanism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Remove precision components and service and replace, as appropriate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Adjust components to precision tolerances and specifications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Repair and adjust chronograph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Adjust functional elements and test to ensure specifications are achieved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t>Examine chronograph components and re-finish, as required</w:t>
            </w:r>
          </w:p>
        </w:tc>
      </w:tr>
    </w:tbl>
    <w:p w:rsidR="00000000" w:rsidRPr="00F41D1B" w:rsidP="00F41D1B">
      <w:pPr>
        <w:pStyle w:val="BodyText"/>
      </w:pPr>
    </w:p>
    <w:p w:rsidR="00000000" w:rsidRPr="00F41D1B" w:rsidP="00F41D1B">
      <w:pPr>
        <w:pStyle w:val="AllowPageBreak"/>
      </w:pPr>
    </w:p>
    <w:p w:rsidR="00000000" w:rsidRPr="00F41D1B" w:rsidP="00F41D1B">
      <w:pPr>
        <w:pStyle w:val="Heading1"/>
      </w:pPr>
      <w:bookmarkStart w:id="6" w:name="O_947041"/>
      <w:bookmarkEnd w:id="6"/>
      <w:r w:rsidRPr="00F41D1B">
        <w:t>Foundation Skills</w:t>
      </w:r>
    </w:p>
    <w:p w:rsidR="00000000" w:rsidRPr="00F41D1B" w:rsidP="00AB72EC">
      <w:pPr>
        <w:pStyle w:val="BodyText"/>
      </w:pPr>
      <w:r w:rsidRPr="00F41D1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41D1B" w:rsidP="00AB72EC">
      <w:pPr>
        <w:pStyle w:val="BodyText"/>
      </w:pPr>
      <w:r w:rsidRPr="00F41D1B">
        <w:t xml:space="preserve">Foundation skills essential to performance are explicit in the performance criteria </w:t>
      </w:r>
      <w:r w:rsidRPr="00F41D1B">
        <w:t>of this unit of competency.</w:t>
      </w:r>
    </w:p>
    <w:p w:rsidR="00000000" w:rsidRPr="00F41D1B" w:rsidP="00F41D1B">
      <w:pPr>
        <w:pStyle w:val="Heading1"/>
      </w:pPr>
      <w:bookmarkStart w:id="7" w:name="O_947040"/>
      <w:bookmarkEnd w:id="7"/>
      <w:r w:rsidRPr="00F41D1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t>This field allows for different work environments and conditions that may affect performance. Essential operating conditions that may be present (depending on the work situation, needs of the</w:t>
            </w:r>
            <w:r w:rsidRPr="00F41D1B">
              <w:t xml:space="preserve"> candidate, accessibility of the item, and local industry and regional contexts) are included.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Micro-mechanisms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ListBullet"/>
            </w:pPr>
            <w:r w:rsidRPr="00F41D1B">
              <w:t xml:space="preserve">mechanical watches and clocks </w:t>
            </w:r>
          </w:p>
          <w:p w:rsidR="00000000" w:rsidRPr="00F41D1B" w:rsidP="00F41D1B">
            <w:pPr>
              <w:pStyle w:val="ListBullet"/>
            </w:pPr>
            <w:r w:rsidRPr="00F41D1B">
              <w:t xml:space="preserve">electric watches and clocks </w:t>
            </w:r>
          </w:p>
          <w:p w:rsidR="00000000" w:rsidRPr="00F41D1B" w:rsidP="00F41D1B">
            <w:pPr>
              <w:pStyle w:val="ListBullet"/>
            </w:pPr>
            <w:r w:rsidRPr="00F41D1B">
              <w:t>pieces of recent manufacture</w:t>
            </w:r>
          </w:p>
          <w:p w:rsidR="00000000" w:rsidRPr="00F41D1B" w:rsidP="00F41D1B">
            <w:pPr>
              <w:pStyle w:val="ListBullet"/>
            </w:pPr>
            <w:r w:rsidRPr="00F41D1B">
              <w:t xml:space="preserve">restoration pieces </w:t>
            </w:r>
          </w:p>
          <w:p w:rsidR="00000000" w:rsidRPr="00F41D1B" w:rsidP="00F41D1B">
            <w:pPr>
              <w:pStyle w:val="ListBullet"/>
            </w:pPr>
            <w:r w:rsidRPr="00F41D1B">
              <w:t>chronometer timepieces</w:t>
            </w:r>
          </w:p>
          <w:p w:rsidR="00000000" w:rsidRPr="00F41D1B" w:rsidP="00F41D1B">
            <w:pPr>
              <w:pStyle w:val="ListBullet"/>
            </w:pPr>
            <w:r w:rsidRPr="00F41D1B">
              <w:t>day and date systems</w:t>
            </w:r>
          </w:p>
          <w:p w:rsidR="00000000" w:rsidRPr="00F41D1B" w:rsidP="00F41D1B">
            <w:pPr>
              <w:pStyle w:val="ListBullet"/>
            </w:pPr>
            <w:r w:rsidRPr="00F41D1B">
              <w:t xml:space="preserve">automatic winding systems </w:t>
            </w:r>
          </w:p>
          <w:p w:rsidR="00000000" w:rsidRPr="00F41D1B" w:rsidP="00F41D1B">
            <w:pPr>
              <w:pStyle w:val="ListBullet"/>
            </w:pPr>
            <w:r w:rsidRPr="00F41D1B">
              <w:t>generating systems</w:t>
            </w:r>
          </w:p>
          <w:p w:rsidR="00000000" w:rsidRPr="00F41D1B" w:rsidP="00F41D1B">
            <w:pPr>
              <w:pStyle w:val="ListBullet"/>
            </w:pPr>
            <w:r w:rsidRPr="00F41D1B">
              <w:t>alarm mechanisms</w:t>
            </w:r>
          </w:p>
          <w:p w:rsidR="00000000" w:rsidRPr="00F41D1B" w:rsidP="00F41D1B">
            <w:pPr>
              <w:pStyle w:val="ListBullet"/>
            </w:pPr>
            <w:r w:rsidRPr="00F41D1B">
              <w:t>striking and chiming mechanisms</w:t>
            </w:r>
          </w:p>
          <w:p w:rsidR="00000000" w:rsidRPr="00F41D1B" w:rsidP="00F41D1B">
            <w:pPr>
              <w:pStyle w:val="ListBullet"/>
            </w:pPr>
            <w:r w:rsidRPr="00F41D1B">
              <w:t>calendar mechanisms</w:t>
            </w:r>
          </w:p>
          <w:p w:rsidR="00000000" w:rsidRPr="00F41D1B" w:rsidP="00F41D1B">
            <w:pPr>
              <w:pStyle w:val="ListBullet"/>
            </w:pPr>
            <w:r w:rsidRPr="00F41D1B">
              <w:t>balance spring</w:t>
            </w:r>
          </w:p>
          <w:p w:rsidR="00000000" w:rsidRPr="00F41D1B" w:rsidP="00F41D1B">
            <w:pPr>
              <w:pStyle w:val="ListBullet"/>
            </w:pPr>
            <w:r w:rsidRPr="00F41D1B">
              <w:t>dynamic poising</w:t>
            </w:r>
          </w:p>
          <w:p w:rsidR="00000000" w:rsidRPr="00F41D1B" w:rsidP="00F41D1B">
            <w:pPr>
              <w:pStyle w:val="ListBullet"/>
            </w:pPr>
            <w:r w:rsidRPr="00F41D1B">
              <w:t>static poising</w:t>
            </w:r>
          </w:p>
          <w:p w:rsidR="00000000" w:rsidRPr="00F41D1B" w:rsidP="00F41D1B">
            <w:pPr>
              <w:pStyle w:val="ListBullet"/>
            </w:pPr>
            <w:r w:rsidRPr="00F41D1B">
              <w:t>truing balance (flat and round)</w:t>
            </w:r>
          </w:p>
          <w:p w:rsidR="00000000" w:rsidP="00F41D1B">
            <w:pPr>
              <w:pStyle w:val="ListBullet"/>
              <w:rPr>
                <w:lang w:val="en-NZ"/>
              </w:rPr>
            </w:pPr>
            <w:r w:rsidRPr="00F41D1B">
              <w:t xml:space="preserve">chronograph mechanisms 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Assembly and subassembly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ListBullet"/>
            </w:pPr>
            <w:r w:rsidRPr="00F41D1B">
              <w:t>balance staff</w:t>
            </w:r>
          </w:p>
          <w:p w:rsidR="00000000" w:rsidRPr="00F41D1B" w:rsidP="00F41D1B">
            <w:pPr>
              <w:pStyle w:val="ListBullet"/>
            </w:pPr>
            <w:r w:rsidRPr="00F41D1B">
              <w:t>pallet staff</w:t>
            </w:r>
          </w:p>
          <w:p w:rsidR="00000000" w:rsidRPr="00F41D1B" w:rsidP="00F41D1B">
            <w:pPr>
              <w:pStyle w:val="ListBullet"/>
            </w:pPr>
            <w:r w:rsidRPr="00F41D1B">
              <w:t>pallet jewels</w:t>
            </w:r>
          </w:p>
          <w:p w:rsidR="00000000" w:rsidRPr="00F41D1B" w:rsidP="00F41D1B">
            <w:pPr>
              <w:pStyle w:val="ListBullet"/>
            </w:pPr>
            <w:r w:rsidRPr="00F41D1B">
              <w:t>wheel trains</w:t>
            </w:r>
          </w:p>
          <w:p w:rsidR="00000000" w:rsidRPr="00F41D1B" w:rsidP="00F41D1B">
            <w:pPr>
              <w:pStyle w:val="ListBullet"/>
            </w:pPr>
            <w:r w:rsidRPr="00F41D1B">
              <w:t>power source</w:t>
            </w:r>
          </w:p>
          <w:p w:rsidR="00000000" w:rsidRPr="00F41D1B" w:rsidP="00F41D1B">
            <w:pPr>
              <w:pStyle w:val="ListBullet"/>
            </w:pPr>
            <w:r w:rsidRPr="00F41D1B">
              <w:t>mechanical oscillating systems</w:t>
            </w:r>
          </w:p>
          <w:p w:rsidR="00000000" w:rsidRPr="00F41D1B" w:rsidP="00F41D1B">
            <w:pPr>
              <w:pStyle w:val="ListBullet"/>
            </w:pPr>
            <w:r w:rsidRPr="00F41D1B">
              <w:t>motion work</w:t>
            </w:r>
          </w:p>
          <w:p w:rsidR="00000000" w:rsidRPr="00F41D1B" w:rsidP="00F41D1B">
            <w:pPr>
              <w:pStyle w:val="ListBullet"/>
            </w:pPr>
            <w:r w:rsidRPr="00F41D1B">
              <w:t>calendar systems</w:t>
            </w:r>
          </w:p>
          <w:p w:rsidR="00000000" w:rsidRPr="00F41D1B" w:rsidP="00F41D1B">
            <w:pPr>
              <w:pStyle w:val="ListBullet"/>
            </w:pPr>
            <w:r w:rsidRPr="00F41D1B">
              <w:t>escapement</w:t>
            </w:r>
          </w:p>
          <w:p w:rsidR="00000000" w:rsidP="00F41D1B">
            <w:pPr>
              <w:pStyle w:val="ListBullet"/>
              <w:rPr>
                <w:lang w:val="en-NZ"/>
              </w:rPr>
            </w:pPr>
            <w:r w:rsidRPr="00F41D1B">
              <w:t>balance spring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ListBullet"/>
            </w:pPr>
            <w:r w:rsidRPr="00F41D1B">
              <w:t xml:space="preserve">mechanical hand tools </w:t>
            </w:r>
          </w:p>
          <w:p w:rsidR="00000000" w:rsidRPr="00F41D1B" w:rsidP="00F41D1B">
            <w:pPr>
              <w:pStyle w:val="ListBullet"/>
            </w:pPr>
            <w:r w:rsidRPr="00F41D1B">
              <w:t>electronic equipment to measure amplitude and rate</w:t>
            </w:r>
          </w:p>
          <w:p w:rsidR="00000000" w:rsidRPr="00F41D1B" w:rsidP="00F41D1B">
            <w:pPr>
              <w:pStyle w:val="ListBullet"/>
            </w:pPr>
            <w:r w:rsidRPr="00F41D1B">
              <w:t>electronic timing equipment</w:t>
            </w:r>
          </w:p>
          <w:p w:rsidR="00000000" w:rsidRPr="00F41D1B" w:rsidP="00F41D1B">
            <w:pPr>
              <w:pStyle w:val="ListBullet"/>
            </w:pPr>
            <w:r w:rsidRPr="00F41D1B">
              <w:t>diagnostic equipment and tools</w:t>
            </w:r>
          </w:p>
          <w:p w:rsidR="00000000" w:rsidRPr="00F41D1B" w:rsidP="00F41D1B">
            <w:pPr>
              <w:pStyle w:val="ListBullet"/>
            </w:pPr>
            <w:r w:rsidRPr="00F41D1B">
              <w:t xml:space="preserve">high-tolerance testing equipment </w:t>
            </w:r>
          </w:p>
          <w:p w:rsidR="00000000" w:rsidP="00F41D1B">
            <w:pPr>
              <w:pStyle w:val="ListBullet"/>
              <w:rPr>
                <w:lang w:val="en-NZ"/>
              </w:rPr>
            </w:pPr>
            <w:r w:rsidRPr="00F41D1B">
              <w:t>specialist service tools for adjusting oscillating systems and chronograph mechanisms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BodyText"/>
            </w:pPr>
            <w:r w:rsidRPr="00F41D1B">
              <w:rPr>
                <w:rStyle w:val="SpecialBold"/>
              </w:rPr>
              <w:t>Precision components include one (1) or more of the following:</w:t>
            </w:r>
          </w:p>
          <w:p w:rsidR="00000000" w:rsidP="00F41D1B">
            <w:pPr>
              <w:pStyle w:val="BodyText"/>
              <w:rPr>
                <w:lang w:val="en-NZ"/>
              </w:rPr>
            </w:pP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ListBullet"/>
            </w:pPr>
            <w:r w:rsidRPr="00F41D1B">
              <w:t>timekeeping elements, including:</w:t>
            </w:r>
          </w:p>
          <w:p w:rsidR="00000000" w:rsidRPr="00F41D1B" w:rsidP="00F41D1B">
            <w:pPr>
              <w:pStyle w:val="ListBullet2"/>
            </w:pPr>
            <w:r w:rsidRPr="00F41D1B">
              <w:t>balance staff</w:t>
            </w:r>
          </w:p>
          <w:p w:rsidR="00000000" w:rsidRPr="00F41D1B" w:rsidP="00F41D1B">
            <w:pPr>
              <w:pStyle w:val="ListBullet2"/>
            </w:pPr>
            <w:r w:rsidRPr="00F41D1B">
              <w:t>pallet staff</w:t>
            </w:r>
          </w:p>
          <w:p w:rsidR="00000000" w:rsidRPr="00F41D1B" w:rsidP="00F41D1B">
            <w:pPr>
              <w:pStyle w:val="ListBullet2"/>
            </w:pPr>
            <w:r w:rsidRPr="00F41D1B">
              <w:t>pallet jewels</w:t>
            </w:r>
          </w:p>
          <w:p w:rsidR="00000000" w:rsidRPr="00F41D1B" w:rsidP="00F41D1B">
            <w:pPr>
              <w:pStyle w:val="ListBullet2"/>
            </w:pPr>
            <w:r w:rsidRPr="00F41D1B">
              <w:t xml:space="preserve">wheel trains </w:t>
            </w:r>
          </w:p>
          <w:p w:rsidR="00000000" w:rsidRPr="00F41D1B" w:rsidP="00F41D1B">
            <w:pPr>
              <w:pStyle w:val="ListBullet"/>
            </w:pPr>
            <w:r w:rsidRPr="00F41D1B">
              <w:t>power source</w:t>
            </w:r>
          </w:p>
          <w:p w:rsidR="00000000" w:rsidRPr="00F41D1B" w:rsidP="00F41D1B">
            <w:pPr>
              <w:pStyle w:val="ListBullet"/>
            </w:pPr>
            <w:r w:rsidRPr="00F41D1B">
              <w:t>mechanical oscillating systems</w:t>
            </w:r>
          </w:p>
          <w:p w:rsidR="00000000" w:rsidRPr="00F41D1B" w:rsidP="00F41D1B">
            <w:pPr>
              <w:pStyle w:val="ListBullet"/>
            </w:pPr>
            <w:r w:rsidRPr="00F41D1B">
              <w:t>motion work</w:t>
            </w:r>
          </w:p>
          <w:p w:rsidR="00000000" w:rsidP="00F41D1B">
            <w:pPr>
              <w:pStyle w:val="ListBullet"/>
              <w:rPr>
                <w:lang w:val="en-NZ"/>
              </w:rPr>
            </w:pPr>
            <w:r w:rsidRPr="00F41D1B">
              <w:t>calendar systems</w:t>
            </w:r>
          </w:p>
        </w:tc>
      </w:tr>
      <w:tr w:rsidTr="00F4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1B">
            <w:pPr>
              <w:pStyle w:val="BodyText"/>
              <w:rPr>
                <w:lang w:val="en-NZ"/>
              </w:rPr>
            </w:pPr>
            <w:r w:rsidRPr="00F41D1B">
              <w:rPr>
                <w:rStyle w:val="SpecialBold"/>
              </w:rPr>
              <w:t>Inspections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1B" w:rsidP="00F41D1B">
            <w:pPr>
              <w:pStyle w:val="ListBullet"/>
            </w:pPr>
            <w:r w:rsidRPr="00F41D1B">
              <w:t>high-tolerance clearances</w:t>
            </w:r>
          </w:p>
          <w:p w:rsidR="00000000" w:rsidRPr="00F41D1B" w:rsidP="00F41D1B">
            <w:pPr>
              <w:pStyle w:val="ListBullet"/>
            </w:pPr>
            <w:r w:rsidRPr="00F41D1B">
              <w:t>fits and adjustments</w:t>
            </w:r>
          </w:p>
          <w:p w:rsidR="00000000" w:rsidRPr="00F41D1B" w:rsidP="00F41D1B">
            <w:pPr>
              <w:pStyle w:val="ListBullet"/>
            </w:pPr>
            <w:r w:rsidRPr="00F41D1B">
              <w:t>functioning</w:t>
            </w:r>
          </w:p>
          <w:p w:rsidR="00000000" w:rsidRPr="00F41D1B" w:rsidP="00F41D1B">
            <w:pPr>
              <w:pStyle w:val="ListBullet"/>
            </w:pPr>
            <w:r w:rsidRPr="00F41D1B">
              <w:t>systems analysis</w:t>
            </w:r>
          </w:p>
          <w:p w:rsidR="00000000" w:rsidRPr="00F41D1B" w:rsidP="00F41D1B">
            <w:pPr>
              <w:pStyle w:val="ListBullet"/>
            </w:pPr>
            <w:r w:rsidRPr="00F41D1B">
              <w:t>performance analysis</w:t>
            </w:r>
          </w:p>
        </w:tc>
      </w:tr>
    </w:tbl>
    <w:p w:rsidR="00000000" w:rsidRPr="00F41D1B" w:rsidP="00F41D1B">
      <w:pPr>
        <w:pStyle w:val="BodyText"/>
      </w:pPr>
    </w:p>
    <w:p w:rsidR="00000000" w:rsidRPr="00F41D1B" w:rsidP="00F41D1B">
      <w:pPr>
        <w:pStyle w:val="AllowPageBreak"/>
      </w:pPr>
    </w:p>
    <w:p w:rsidR="00000000" w:rsidRPr="00F41D1B" w:rsidP="00F41D1B">
      <w:pPr>
        <w:pStyle w:val="Heading1"/>
      </w:pPr>
      <w:bookmarkStart w:id="8" w:name="O_947039"/>
      <w:bookmarkEnd w:id="8"/>
      <w:r w:rsidRPr="00F41D1B">
        <w:t>Unit Mapping Information</w:t>
      </w:r>
    </w:p>
    <w:p w:rsidR="00000000" w:rsidRPr="00F41D1B" w:rsidP="00AB72EC">
      <w:pPr>
        <w:pStyle w:val="BodyText"/>
      </w:pPr>
      <w:r w:rsidRPr="00F41D1B">
        <w:t xml:space="preserve">Release 1. Supersedes and is equivalent to MEM19022B Perform precision micro-mechanism diagnosis and servicing </w:t>
      </w:r>
    </w:p>
    <w:p w:rsidR="00000000" w:rsidRPr="00F41D1B" w:rsidP="00F41D1B">
      <w:pPr>
        <w:pStyle w:val="Heading1"/>
      </w:pPr>
      <w:bookmarkStart w:id="9" w:name="O_947032"/>
      <w:bookmarkEnd w:id="9"/>
      <w:r w:rsidRPr="00F41D1B">
        <w:t>Links</w:t>
      </w:r>
    </w:p>
    <w:p w:rsidR="00000000" w:rsidRPr="00F41D1B" w:rsidP="00AB72EC">
      <w:pPr>
        <w:pStyle w:val="BodyText"/>
      </w:pPr>
      <w:r w:rsidRPr="00F41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04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1D1B" w:rsidP="00F41D1B"/>
    <w:sectPr w:rsidSect="00F41D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1B" w:rsidRPr="00AB72EC" w:rsidP="00AB7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EC" w:rsidP="00F41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2EC" w:rsidP="00F41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72EC" w:rsidP="00F41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D1B" w:rsidRPr="00AB72EC" w:rsidP="00AB7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EC" w:rsidRPr="002D2AF8" w:rsidP="00F41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MEM19022 Perform precision micro-mechanism diagnosis and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B72EC" w:rsidP="00F41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804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6F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CAC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D1B"/>
  </w:style>
  <w:style w:type="character" w:customStyle="1" w:styleId="Heading1Char">
    <w:name w:val="Heading 1 Char"/>
    <w:basedOn w:val="DefaultParagraphFont"/>
    <w:link w:val="Heading1"/>
    <w:rsid w:val="00F41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D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D1B"/>
    <w:rPr>
      <w:b/>
      <w:spacing w:val="0"/>
    </w:rPr>
  </w:style>
  <w:style w:type="paragraph" w:styleId="ListBullet2">
    <w:name w:val="List Bullet 2"/>
    <w:basedOn w:val="List2"/>
    <w:rsid w:val="00F41D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D1B"/>
    <w:rPr>
      <w:i/>
    </w:rPr>
  </w:style>
  <w:style w:type="paragraph" w:styleId="Caption">
    <w:name w:val="caption"/>
    <w:basedOn w:val="BodyText"/>
    <w:next w:val="Normal"/>
    <w:qFormat/>
    <w:rsid w:val="00F41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D1B"/>
  </w:style>
  <w:style w:type="paragraph" w:styleId="TableofFigures">
    <w:name w:val="table of figures"/>
    <w:basedOn w:val="Normal"/>
    <w:next w:val="Normal"/>
    <w:semiHidden/>
    <w:rsid w:val="00F41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D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D1B"/>
    <w:rPr>
      <w:rFonts w:ascii="Wingdings" w:hAnsi="Wingdings"/>
    </w:rPr>
  </w:style>
  <w:style w:type="paragraph" w:customStyle="1" w:styleId="TableHeading">
    <w:name w:val="Table Heading"/>
    <w:basedOn w:val="HeadingBase"/>
    <w:rsid w:val="00F41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D1B"/>
    <w:rPr>
      <w:color w:val="0033CC"/>
      <w:u w:val="none"/>
    </w:rPr>
  </w:style>
  <w:style w:type="paragraph" w:customStyle="1" w:styleId="BodyTextRight">
    <w:name w:val="Body Text Right"/>
    <w:basedOn w:val="BodyText"/>
    <w:rsid w:val="00F41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D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D1B"/>
    <w:rPr>
      <w:sz w:val="32"/>
    </w:rPr>
  </w:style>
  <w:style w:type="paragraph" w:customStyle="1" w:styleId="HeadingProcedure">
    <w:name w:val="Heading Procedure"/>
    <w:basedOn w:val="HeadingBase"/>
    <w:next w:val="Normal"/>
    <w:rsid w:val="00F41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D1B"/>
    <w:pPr>
      <w:spacing w:before="60" w:after="60"/>
    </w:pPr>
  </w:style>
  <w:style w:type="paragraph" w:styleId="ListContinue">
    <w:name w:val="List Continue"/>
    <w:basedOn w:val="List"/>
    <w:rsid w:val="00F41D1B"/>
    <w:pPr>
      <w:ind w:firstLine="0"/>
    </w:pPr>
  </w:style>
  <w:style w:type="paragraph" w:customStyle="1" w:styleId="ListNote">
    <w:name w:val="List Note"/>
    <w:basedOn w:val="List"/>
    <w:rsid w:val="00F41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D1B"/>
    <w:rPr>
      <w:rFonts w:ascii="Courier New" w:hAnsi="Courier New"/>
    </w:rPr>
  </w:style>
  <w:style w:type="paragraph" w:customStyle="1" w:styleId="NoteBullet">
    <w:name w:val="Note Bullet"/>
    <w:basedOn w:val="Note"/>
    <w:rsid w:val="00F41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D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D1B"/>
    <w:rPr>
      <w:b/>
      <w:smallCaps/>
    </w:rPr>
  </w:style>
  <w:style w:type="paragraph" w:customStyle="1" w:styleId="TableListNumber">
    <w:name w:val="Table List Number"/>
    <w:basedOn w:val="ListNumber"/>
    <w:rsid w:val="00F41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D1B"/>
    <w:pPr>
      <w:numPr>
        <w:numId w:val="9"/>
      </w:numPr>
    </w:pPr>
  </w:style>
  <w:style w:type="paragraph" w:customStyle="1" w:styleId="ListAlpha2">
    <w:name w:val="List Alpha 2"/>
    <w:basedOn w:val="List2"/>
    <w:rsid w:val="00F41D1B"/>
    <w:pPr>
      <w:numPr>
        <w:numId w:val="8"/>
      </w:numPr>
    </w:pPr>
  </w:style>
  <w:style w:type="paragraph" w:styleId="List2">
    <w:name w:val="List 2"/>
    <w:basedOn w:val="BodyText"/>
    <w:rsid w:val="00F41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D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D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D1B"/>
    <w:pPr>
      <w:numPr>
        <w:numId w:val="4"/>
      </w:numPr>
    </w:pPr>
  </w:style>
  <w:style w:type="paragraph" w:styleId="ListContinue2">
    <w:name w:val="List Continue 2"/>
    <w:basedOn w:val="List2"/>
    <w:rsid w:val="00F41D1B"/>
    <w:pPr>
      <w:ind w:firstLine="0"/>
    </w:pPr>
  </w:style>
  <w:style w:type="paragraph" w:styleId="ListContinue3">
    <w:name w:val="List Continue 3"/>
    <w:basedOn w:val="List3"/>
    <w:rsid w:val="00F41D1B"/>
    <w:pPr>
      <w:ind w:left="1021" w:firstLine="0"/>
    </w:pPr>
  </w:style>
  <w:style w:type="paragraph" w:styleId="ListContinue4">
    <w:name w:val="List Continue 4"/>
    <w:basedOn w:val="List4"/>
    <w:rsid w:val="00F41D1B"/>
    <w:pPr>
      <w:ind w:firstLine="0"/>
    </w:pPr>
  </w:style>
  <w:style w:type="paragraph" w:styleId="ListContinue5">
    <w:name w:val="List Continue 5"/>
    <w:basedOn w:val="List5"/>
    <w:rsid w:val="00F41D1B"/>
    <w:pPr>
      <w:ind w:firstLine="0"/>
    </w:pPr>
  </w:style>
  <w:style w:type="paragraph" w:styleId="ListNumber3">
    <w:name w:val="List Number 3"/>
    <w:basedOn w:val="List3"/>
    <w:rsid w:val="00F41D1B"/>
    <w:pPr>
      <w:numPr>
        <w:numId w:val="5"/>
      </w:numPr>
    </w:pPr>
  </w:style>
  <w:style w:type="paragraph" w:styleId="ListNumber4">
    <w:name w:val="List Number 4"/>
    <w:basedOn w:val="List4"/>
    <w:rsid w:val="00F41D1B"/>
    <w:pPr>
      <w:numPr>
        <w:numId w:val="6"/>
      </w:numPr>
    </w:pPr>
  </w:style>
  <w:style w:type="paragraph" w:styleId="ListNumber5">
    <w:name w:val="List Number 5"/>
    <w:basedOn w:val="List5"/>
    <w:rsid w:val="00F41D1B"/>
    <w:pPr>
      <w:numPr>
        <w:numId w:val="7"/>
      </w:numPr>
    </w:pPr>
  </w:style>
  <w:style w:type="paragraph" w:styleId="BlockText">
    <w:name w:val="Block Text"/>
    <w:basedOn w:val="Normal"/>
    <w:rsid w:val="00F41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D1B"/>
    <w:rPr>
      <w:sz w:val="16"/>
      <w:vertAlign w:val="superscript"/>
    </w:rPr>
  </w:style>
  <w:style w:type="character" w:customStyle="1" w:styleId="Symbols">
    <w:name w:val="Symbols"/>
    <w:basedOn w:val="DefaultParagraphFont"/>
    <w:rsid w:val="00F41D1B"/>
    <w:rPr>
      <w:rFonts w:ascii="Symbol" w:hAnsi="Symbol"/>
    </w:rPr>
  </w:style>
  <w:style w:type="character" w:customStyle="1" w:styleId="MenuOptions">
    <w:name w:val="Menu Options"/>
    <w:basedOn w:val="DefaultParagraphFont"/>
    <w:rsid w:val="00F41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D1B"/>
    <w:rPr>
      <w:b/>
    </w:rPr>
  </w:style>
  <w:style w:type="character" w:customStyle="1" w:styleId="Underlined">
    <w:name w:val="Underlined"/>
    <w:basedOn w:val="DefaultParagraphFont"/>
    <w:rsid w:val="00F41D1B"/>
    <w:rPr>
      <w:u w:val="single"/>
    </w:rPr>
  </w:style>
  <w:style w:type="paragraph" w:customStyle="1" w:styleId="TableBodyTextRight">
    <w:name w:val="Table Body Text Right"/>
    <w:basedOn w:val="TableBodyText"/>
    <w:rsid w:val="00F41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D1B"/>
    <w:rPr>
      <w:sz w:val="18"/>
    </w:rPr>
  </w:style>
  <w:style w:type="paragraph" w:customStyle="1" w:styleId="BodySmallRight">
    <w:name w:val="Body Small Right"/>
    <w:basedOn w:val="BodyTextRight"/>
    <w:rsid w:val="00F41D1B"/>
    <w:rPr>
      <w:sz w:val="18"/>
      <w:szCs w:val="18"/>
    </w:rPr>
  </w:style>
  <w:style w:type="paragraph" w:customStyle="1" w:styleId="MarginEdition">
    <w:name w:val="Margin Edition"/>
    <w:basedOn w:val="MarginNote"/>
    <w:rsid w:val="00F41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D1B"/>
    <w:rPr>
      <w:sz w:val="2"/>
      <w:szCs w:val="2"/>
    </w:rPr>
  </w:style>
  <w:style w:type="character" w:customStyle="1" w:styleId="Small">
    <w:name w:val="Small"/>
    <w:basedOn w:val="DefaultParagraphFont"/>
    <w:rsid w:val="00F41D1B"/>
    <w:rPr>
      <w:sz w:val="16"/>
    </w:rPr>
  </w:style>
  <w:style w:type="paragraph" w:customStyle="1" w:styleId="WideTable">
    <w:name w:val="Wide Table"/>
    <w:basedOn w:val="Normal"/>
    <w:rsid w:val="00F41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D1B"/>
  </w:style>
  <w:style w:type="paragraph" w:styleId="Quote">
    <w:name w:val="Quote"/>
    <w:basedOn w:val="Heading1"/>
    <w:link w:val="QuoteChar"/>
    <w:qFormat/>
    <w:rsid w:val="00F41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D1B"/>
    <w:pPr>
      <w:pageBreakBefore/>
    </w:pPr>
  </w:style>
  <w:style w:type="paragraph" w:customStyle="1" w:styleId="Border">
    <w:name w:val="Border"/>
    <w:basedOn w:val="Normal"/>
    <w:qFormat/>
    <w:rsid w:val="00F41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D1B"/>
    <w:rPr>
      <w:u w:val="single"/>
    </w:rPr>
  </w:style>
  <w:style w:type="character" w:customStyle="1" w:styleId="BoldandItalics">
    <w:name w:val="Bold and Italics"/>
    <w:qFormat/>
    <w:rsid w:val="00F41D1B"/>
    <w:rPr>
      <w:b/>
      <w:i/>
      <w:u w:val="none"/>
    </w:rPr>
  </w:style>
  <w:style w:type="paragraph" w:styleId="BalloonText">
    <w:name w:val="Balloon Text"/>
    <w:basedOn w:val="Normal"/>
    <w:link w:val="BalloonTextChar"/>
    <w:rsid w:val="00F41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D1B"/>
    <w:pPr>
      <w:spacing w:before="0" w:after="0"/>
    </w:pPr>
  </w:style>
  <w:style w:type="paragraph" w:customStyle="1" w:styleId="BodyTextBold">
    <w:name w:val="Body Text Bold"/>
    <w:basedOn w:val="BodyText"/>
    <w:qFormat/>
    <w:rsid w:val="00F41D1B"/>
    <w:rPr>
      <w:b/>
    </w:rPr>
  </w:style>
  <w:style w:type="character" w:styleId="Hyperlink">
    <w:name w:val="Hyperlink"/>
    <w:basedOn w:val="DefaultParagraphFont"/>
    <w:uiPriority w:val="99"/>
    <w:unhideWhenUsed/>
    <w:rsid w:val="00AB7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4531</Characters>
  <Application>Microsoft Office Word</Application>
  <DocSecurity>0</DocSecurity>
  <Lines>238</Lines>
  <Paragraphs>157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MEM19022 Perform precision micro-mechanism diagnosis and servicing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