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D96" w:rsidP="00D55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MEM19022 Perform precision micro-mechanism diagnosis and servicing</w:t>
      </w:r>
      <w:r>
        <w:fldChar w:fldCharType="end"/>
      </w:r>
    </w:p>
    <w:p w:rsidR="00D55D96" w:rsidP="00D55D96">
      <w:pPr>
        <w:pStyle w:val="Version"/>
        <w:sectPr w:rsidSect="00082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E1E" w:rsidP="00082E1E">
      <w:pPr>
        <w:pStyle w:val="SuperHeading"/>
      </w:pPr>
      <w:r w:rsidRPr="00082E1E">
        <w:t>MEM19022 Perform precision micro-mechanism diagnosis and servicing</w:t>
      </w:r>
    </w:p>
    <w:p w:rsidR="00000000" w:rsidRPr="00082E1E" w:rsidP="00082E1E">
      <w:pPr>
        <w:pStyle w:val="Heading1"/>
      </w:pPr>
      <w:bookmarkStart w:id="1" w:name="O_947038"/>
      <w:bookmarkEnd w:id="1"/>
      <w:r w:rsidRPr="00082E1E">
        <w:t>Modification History</w:t>
      </w:r>
    </w:p>
    <w:p w:rsidR="00000000" w:rsidRPr="00082E1E" w:rsidP="00D55D96">
      <w:pPr>
        <w:pStyle w:val="BodyText"/>
      </w:pPr>
      <w:r w:rsidRPr="00082E1E">
        <w:t xml:space="preserve">Release 1. Supersedes and is equivalent to MEM19022B Perform precision micro-mechanism diagnosis and servicing </w:t>
      </w:r>
    </w:p>
    <w:p w:rsidR="00000000" w:rsidRPr="00082E1E" w:rsidP="00082E1E">
      <w:pPr>
        <w:pStyle w:val="Heading1"/>
      </w:pPr>
      <w:bookmarkStart w:id="2" w:name="O_947046"/>
      <w:bookmarkEnd w:id="2"/>
      <w:r w:rsidRPr="00082E1E">
        <w:t>Application</w:t>
      </w:r>
    </w:p>
    <w:p w:rsidR="00000000" w:rsidRPr="00082E1E" w:rsidP="00D55D96">
      <w:pPr>
        <w:pStyle w:val="BodyText"/>
      </w:pPr>
      <w:r w:rsidRPr="00082E1E">
        <w:t xml:space="preserve">This </w:t>
      </w:r>
      <w:r w:rsidRPr="00082E1E">
        <w:t>unit of competency defines the skills and knowledge required to diagnose and service precision micro-mechanisms, including chronometer watch and clock components, to achieve performance to original specifications. It includes precision adjustment and testi</w:t>
      </w:r>
      <w:r w:rsidRPr="00082E1E">
        <w:t>ng to achieve timekeeping and water resistance specifications of completed timepieces.</w:t>
      </w:r>
    </w:p>
    <w:p w:rsidR="00000000" w:rsidRPr="00082E1E" w:rsidP="00D55D96">
      <w:pPr>
        <w:pStyle w:val="BodyText"/>
      </w:pPr>
      <w:r w:rsidRPr="00082E1E">
        <w:t>No licensing, legislative or certification requirements apply to this unit at the time of publication.</w:t>
      </w:r>
    </w:p>
    <w:p w:rsidR="00000000" w:rsidRPr="00082E1E" w:rsidP="00082E1E">
      <w:pPr>
        <w:pStyle w:val="BodyText"/>
      </w:pPr>
      <w:r w:rsidRPr="00082E1E">
        <w:rPr>
          <w:rStyle w:val="SpecialBold"/>
        </w:rPr>
        <w:t>Band</w:t>
      </w:r>
      <w:r w:rsidRPr="00082E1E">
        <w:t>:</w:t>
      </w:r>
      <w:r w:rsidRPr="00082E1E">
        <w:tab/>
      </w:r>
      <w:r w:rsidRPr="00082E1E">
        <w:rPr>
          <w:rStyle w:val="SpecialBold"/>
        </w:rPr>
        <w:t>A</w:t>
      </w:r>
    </w:p>
    <w:p w:rsidR="00000000" w:rsidRPr="00082E1E" w:rsidP="00082E1E">
      <w:pPr>
        <w:pStyle w:val="BodyText"/>
      </w:pPr>
      <w:r w:rsidRPr="00082E1E">
        <w:rPr>
          <w:rStyle w:val="SpecialBold"/>
        </w:rPr>
        <w:t>Unit Weight</w:t>
      </w:r>
      <w:r w:rsidRPr="00082E1E">
        <w:t>:</w:t>
      </w:r>
      <w:r w:rsidRPr="00082E1E">
        <w:tab/>
      </w:r>
      <w:r w:rsidRPr="00082E1E">
        <w:rPr>
          <w:rStyle w:val="SpecialBold"/>
        </w:rPr>
        <w:t>6</w:t>
      </w:r>
    </w:p>
    <w:p w:rsidR="00000000" w:rsidRPr="00082E1E" w:rsidP="00082E1E">
      <w:pPr>
        <w:pStyle w:val="AllowPageBreak"/>
      </w:pPr>
    </w:p>
    <w:p w:rsidR="00000000" w:rsidRPr="00082E1E" w:rsidP="00082E1E">
      <w:pPr>
        <w:pStyle w:val="Heading1"/>
      </w:pPr>
      <w:bookmarkStart w:id="3" w:name="O_947045"/>
      <w:bookmarkEnd w:id="3"/>
      <w:r w:rsidRPr="00082E1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3"/>
        <w:gridCol w:w="6622"/>
      </w:tblGrid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MEM07</w:t>
            </w:r>
            <w:r w:rsidRPr="00082E1E">
              <w:t>005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Perform general machining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MEM09002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Interpret technical drawing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MEM11011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Undertake manual handling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MEM12003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Perform precision mechanical measurement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MEM12023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Perform engineering measurements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MEM13015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Work safely and effectively in manufacturing and engineering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MEM16006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Organise and communicate information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MEM18001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Use hand tools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MEM18002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Use power tools/hand held operations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MEM18003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Use tools for precision work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MEM18055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Dismantle, replace and assemble engineering components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MEM19020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Fault find and maintain micro-mechanisms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MEM19021</w:t>
            </w:r>
          </w:p>
        </w:tc>
        <w:tc>
          <w:tcPr>
            <w:tcW w:w="66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BodyText"/>
            </w:pPr>
            <w:r w:rsidRPr="00082E1E">
              <w:t>Diagnose and service micro-mechanisms</w:t>
            </w:r>
          </w:p>
        </w:tc>
      </w:tr>
    </w:tbl>
    <w:p w:rsidR="00000000" w:rsidRPr="00082E1E" w:rsidP="00082E1E">
      <w:pPr>
        <w:pStyle w:val="BodyText"/>
      </w:pPr>
    </w:p>
    <w:p w:rsidR="00000000" w:rsidRPr="00082E1E" w:rsidP="00082E1E">
      <w:pPr>
        <w:pStyle w:val="AllowPageBreak"/>
      </w:pPr>
    </w:p>
    <w:p w:rsidR="00000000" w:rsidRPr="00082E1E" w:rsidP="00082E1E">
      <w:pPr>
        <w:pStyle w:val="Heading1"/>
      </w:pPr>
      <w:bookmarkStart w:id="4" w:name="O_947044"/>
      <w:bookmarkEnd w:id="4"/>
      <w:r w:rsidRPr="00082E1E">
        <w:t>Competency Field</w:t>
      </w:r>
    </w:p>
    <w:p w:rsidR="00000000" w:rsidRPr="00082E1E" w:rsidP="00D55D96">
      <w:pPr>
        <w:pStyle w:val="BodyText"/>
      </w:pPr>
      <w:r w:rsidRPr="00082E1E">
        <w:t>Jewellery and horological</w:t>
      </w:r>
    </w:p>
    <w:p w:rsidR="00000000" w:rsidRPr="00082E1E" w:rsidP="00082E1E">
      <w:pPr>
        <w:pStyle w:val="Heading1"/>
      </w:pPr>
      <w:bookmarkStart w:id="5" w:name="O_947042"/>
      <w:bookmarkEnd w:id="5"/>
      <w:r w:rsidRPr="00082E1E">
        <w:t>Elements and Performanc</w:t>
      </w:r>
      <w:r w:rsidRPr="00082E1E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Performance criteria describe the performance needed to demonstrate achievement of the element.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BodyText"/>
            </w:pPr>
            <w:r w:rsidRPr="00082E1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Follow standard operating procedures (SOPs)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Comply with work health and safety (WHS) requirements at all times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Use appropriate personal protective equipment (PPE) in accordance with SOPs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Identify job requirements from specifications, drawings, job sheets or work instructions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BodyText"/>
            </w:pPr>
            <w:r w:rsidRPr="00082E1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>Adjust timing of precision micro-mechanisms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 xml:space="preserve">Analyse and interpret data for precision timing of micro-mechanisms 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Make adjustments to achieve a constant rate to specifications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BodyText"/>
            </w:pPr>
            <w:r w:rsidRPr="00082E1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>Diagnose precision micro-mechanisms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 xml:space="preserve">Select and use required high tolerance and precision tools and equipment 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Apply detailed inspection and testing techniques to diagnose and identify performance faults, condition and repair or servicing requirements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BodyText"/>
            </w:pPr>
            <w:r w:rsidRPr="00082E1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 xml:space="preserve">Carry out precision </w:t>
            </w:r>
            <w:r w:rsidRPr="00082E1E">
              <w:rPr>
                <w:rStyle w:val="SpecialBold"/>
              </w:rPr>
              <w:t>micro-mechanism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Remove precision components and service and replace, as appropriate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Adjust components to precision tolerances and specifications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BodyText"/>
            </w:pPr>
            <w:r w:rsidRPr="00082E1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>Repair and adjust chronograph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Adjust functional elements and test to ensure specifications are achieved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BodyText"/>
            </w:pPr>
            <w:r w:rsidRPr="00082E1E">
              <w:t>Examine chronograph components and re-finish, as required</w:t>
            </w:r>
          </w:p>
        </w:tc>
      </w:tr>
    </w:tbl>
    <w:p w:rsidR="00000000" w:rsidRPr="00082E1E" w:rsidP="00082E1E">
      <w:pPr>
        <w:pStyle w:val="BodyText"/>
      </w:pPr>
    </w:p>
    <w:p w:rsidR="00000000" w:rsidRPr="00082E1E" w:rsidP="00082E1E">
      <w:pPr>
        <w:pStyle w:val="AllowPageBreak"/>
      </w:pPr>
    </w:p>
    <w:p w:rsidR="00000000" w:rsidRPr="00082E1E" w:rsidP="00082E1E">
      <w:pPr>
        <w:pStyle w:val="Heading1"/>
      </w:pPr>
      <w:bookmarkStart w:id="6" w:name="O_947041"/>
      <w:bookmarkEnd w:id="6"/>
      <w:r w:rsidRPr="00082E1E">
        <w:t>Foundation Skills</w:t>
      </w:r>
    </w:p>
    <w:p w:rsidR="00000000" w:rsidRPr="00082E1E" w:rsidP="00D55D96">
      <w:pPr>
        <w:pStyle w:val="BodyText"/>
      </w:pPr>
      <w:r w:rsidRPr="00082E1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82E1E" w:rsidP="00D55D96">
      <w:pPr>
        <w:pStyle w:val="BodyText"/>
      </w:pPr>
      <w:r w:rsidRPr="00082E1E">
        <w:t xml:space="preserve">Foundation skills essential to performance are explicit in the performance criteria </w:t>
      </w:r>
      <w:r w:rsidRPr="00082E1E">
        <w:t>of this unit of competency.</w:t>
      </w:r>
    </w:p>
    <w:p w:rsidR="00000000" w:rsidRPr="00082E1E" w:rsidP="00082E1E">
      <w:pPr>
        <w:pStyle w:val="Heading1"/>
      </w:pPr>
      <w:bookmarkStart w:id="7" w:name="O_947040"/>
      <w:bookmarkEnd w:id="7"/>
      <w:r w:rsidRPr="00082E1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t>This field allows for different work environments and conditions that may affect performance. Essential operating conditions that may be present (depending on the work situation, needs of the</w:t>
            </w:r>
            <w:r w:rsidRPr="00082E1E">
              <w:t xml:space="preserve"> candidate, accessibility of the item, and local industry and regional contexts) are included.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>Micro-mechanisms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ListBullet"/>
            </w:pPr>
            <w:r w:rsidRPr="00082E1E">
              <w:t xml:space="preserve">mechanical watches and clocks </w:t>
            </w:r>
          </w:p>
          <w:p w:rsidR="00000000" w:rsidRPr="00082E1E" w:rsidP="00082E1E">
            <w:pPr>
              <w:pStyle w:val="ListBullet"/>
            </w:pPr>
            <w:r w:rsidRPr="00082E1E">
              <w:t xml:space="preserve">electric watches and clocks </w:t>
            </w:r>
          </w:p>
          <w:p w:rsidR="00000000" w:rsidRPr="00082E1E" w:rsidP="00082E1E">
            <w:pPr>
              <w:pStyle w:val="ListBullet"/>
            </w:pPr>
            <w:r w:rsidRPr="00082E1E">
              <w:t>pieces of recent manufacture</w:t>
            </w:r>
          </w:p>
          <w:p w:rsidR="00000000" w:rsidRPr="00082E1E" w:rsidP="00082E1E">
            <w:pPr>
              <w:pStyle w:val="ListBullet"/>
            </w:pPr>
            <w:r w:rsidRPr="00082E1E">
              <w:t>res</w:t>
            </w:r>
            <w:r w:rsidRPr="00082E1E">
              <w:t xml:space="preserve">toration pieces </w:t>
            </w:r>
          </w:p>
          <w:p w:rsidR="00000000" w:rsidRPr="00082E1E" w:rsidP="00082E1E">
            <w:pPr>
              <w:pStyle w:val="ListBullet"/>
            </w:pPr>
            <w:r w:rsidRPr="00082E1E">
              <w:t>chronometer timepieces</w:t>
            </w:r>
          </w:p>
          <w:p w:rsidR="00000000" w:rsidRPr="00082E1E" w:rsidP="00082E1E">
            <w:pPr>
              <w:pStyle w:val="ListBullet"/>
            </w:pPr>
            <w:r w:rsidRPr="00082E1E">
              <w:t>day and date systems</w:t>
            </w:r>
          </w:p>
          <w:p w:rsidR="00000000" w:rsidRPr="00082E1E" w:rsidP="00082E1E">
            <w:pPr>
              <w:pStyle w:val="ListBullet"/>
            </w:pPr>
            <w:r w:rsidRPr="00082E1E">
              <w:t xml:space="preserve">automatic winding systems </w:t>
            </w:r>
          </w:p>
          <w:p w:rsidR="00000000" w:rsidRPr="00082E1E" w:rsidP="00082E1E">
            <w:pPr>
              <w:pStyle w:val="ListBullet"/>
            </w:pPr>
            <w:r w:rsidRPr="00082E1E">
              <w:t>generating systems</w:t>
            </w:r>
          </w:p>
          <w:p w:rsidR="00000000" w:rsidRPr="00082E1E" w:rsidP="00082E1E">
            <w:pPr>
              <w:pStyle w:val="ListBullet"/>
            </w:pPr>
            <w:r w:rsidRPr="00082E1E">
              <w:t>alarm mechanisms</w:t>
            </w:r>
          </w:p>
          <w:p w:rsidR="00000000" w:rsidRPr="00082E1E" w:rsidP="00082E1E">
            <w:pPr>
              <w:pStyle w:val="ListBullet"/>
            </w:pPr>
            <w:r w:rsidRPr="00082E1E">
              <w:t>striking and chiming mechanisms</w:t>
            </w:r>
          </w:p>
          <w:p w:rsidR="00000000" w:rsidRPr="00082E1E" w:rsidP="00082E1E">
            <w:pPr>
              <w:pStyle w:val="ListBullet"/>
            </w:pPr>
            <w:r w:rsidRPr="00082E1E">
              <w:t>calendar mechanisms</w:t>
            </w:r>
          </w:p>
          <w:p w:rsidR="00000000" w:rsidRPr="00082E1E" w:rsidP="00082E1E">
            <w:pPr>
              <w:pStyle w:val="ListBullet"/>
            </w:pPr>
            <w:r w:rsidRPr="00082E1E">
              <w:t>balance spring</w:t>
            </w:r>
          </w:p>
          <w:p w:rsidR="00000000" w:rsidRPr="00082E1E" w:rsidP="00082E1E">
            <w:pPr>
              <w:pStyle w:val="ListBullet"/>
            </w:pPr>
            <w:r w:rsidRPr="00082E1E">
              <w:t>dynamic poising</w:t>
            </w:r>
          </w:p>
          <w:p w:rsidR="00000000" w:rsidRPr="00082E1E" w:rsidP="00082E1E">
            <w:pPr>
              <w:pStyle w:val="ListBullet"/>
            </w:pPr>
            <w:r w:rsidRPr="00082E1E">
              <w:t>static poising</w:t>
            </w:r>
          </w:p>
          <w:p w:rsidR="00000000" w:rsidRPr="00082E1E" w:rsidP="00082E1E">
            <w:pPr>
              <w:pStyle w:val="ListBullet"/>
            </w:pPr>
            <w:r w:rsidRPr="00082E1E">
              <w:t>truing balance (flat and round)</w:t>
            </w:r>
          </w:p>
          <w:p w:rsidR="00000000" w:rsidP="00082E1E">
            <w:pPr>
              <w:pStyle w:val="ListBullet"/>
              <w:rPr>
                <w:lang w:val="en-NZ"/>
              </w:rPr>
            </w:pPr>
            <w:r w:rsidRPr="00082E1E">
              <w:t>ch</w:t>
            </w:r>
            <w:r w:rsidRPr="00082E1E">
              <w:t xml:space="preserve">ronograph mechanisms 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>Assembly and subassembly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ListBullet"/>
            </w:pPr>
            <w:r w:rsidRPr="00082E1E">
              <w:t>balance staff</w:t>
            </w:r>
          </w:p>
          <w:p w:rsidR="00000000" w:rsidRPr="00082E1E" w:rsidP="00082E1E">
            <w:pPr>
              <w:pStyle w:val="ListBullet"/>
            </w:pPr>
            <w:r w:rsidRPr="00082E1E">
              <w:t>pallet staff</w:t>
            </w:r>
          </w:p>
          <w:p w:rsidR="00000000" w:rsidRPr="00082E1E" w:rsidP="00082E1E">
            <w:pPr>
              <w:pStyle w:val="ListBullet"/>
            </w:pPr>
            <w:r w:rsidRPr="00082E1E">
              <w:t>pallet jewels</w:t>
            </w:r>
          </w:p>
          <w:p w:rsidR="00000000" w:rsidRPr="00082E1E" w:rsidP="00082E1E">
            <w:pPr>
              <w:pStyle w:val="ListBullet"/>
            </w:pPr>
            <w:r w:rsidRPr="00082E1E">
              <w:t>wheel trains</w:t>
            </w:r>
          </w:p>
          <w:p w:rsidR="00000000" w:rsidRPr="00082E1E" w:rsidP="00082E1E">
            <w:pPr>
              <w:pStyle w:val="ListBullet"/>
            </w:pPr>
            <w:r w:rsidRPr="00082E1E">
              <w:t>power source</w:t>
            </w:r>
          </w:p>
          <w:p w:rsidR="00000000" w:rsidRPr="00082E1E" w:rsidP="00082E1E">
            <w:pPr>
              <w:pStyle w:val="ListBullet"/>
            </w:pPr>
            <w:r w:rsidRPr="00082E1E">
              <w:t>mechanical oscillating systems</w:t>
            </w:r>
          </w:p>
          <w:p w:rsidR="00000000" w:rsidRPr="00082E1E" w:rsidP="00082E1E">
            <w:pPr>
              <w:pStyle w:val="ListBullet"/>
            </w:pPr>
            <w:r w:rsidRPr="00082E1E">
              <w:t>motion work</w:t>
            </w:r>
          </w:p>
          <w:p w:rsidR="00000000" w:rsidRPr="00082E1E" w:rsidP="00082E1E">
            <w:pPr>
              <w:pStyle w:val="ListBullet"/>
            </w:pPr>
            <w:r w:rsidRPr="00082E1E">
              <w:t>calendar systems</w:t>
            </w:r>
          </w:p>
          <w:p w:rsidR="00000000" w:rsidRPr="00082E1E" w:rsidP="00082E1E">
            <w:pPr>
              <w:pStyle w:val="ListBullet"/>
            </w:pPr>
            <w:r w:rsidRPr="00082E1E">
              <w:t>escapement</w:t>
            </w:r>
          </w:p>
          <w:p w:rsidR="00000000" w:rsidP="00082E1E">
            <w:pPr>
              <w:pStyle w:val="ListBullet"/>
              <w:rPr>
                <w:lang w:val="en-NZ"/>
              </w:rPr>
            </w:pPr>
            <w:r w:rsidRPr="00082E1E">
              <w:t>balance spring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ListBullet"/>
            </w:pPr>
            <w:r w:rsidRPr="00082E1E">
              <w:t xml:space="preserve">mechanical hand tools </w:t>
            </w:r>
          </w:p>
          <w:p w:rsidR="00000000" w:rsidRPr="00082E1E" w:rsidP="00082E1E">
            <w:pPr>
              <w:pStyle w:val="ListBullet"/>
            </w:pPr>
            <w:r w:rsidRPr="00082E1E">
              <w:t>electronic equipment to measure amplitude and rate</w:t>
            </w:r>
          </w:p>
          <w:p w:rsidR="00000000" w:rsidRPr="00082E1E" w:rsidP="00082E1E">
            <w:pPr>
              <w:pStyle w:val="ListBullet"/>
            </w:pPr>
            <w:r w:rsidRPr="00082E1E">
              <w:t>electronic timing equipment</w:t>
            </w:r>
          </w:p>
          <w:p w:rsidR="00000000" w:rsidRPr="00082E1E" w:rsidP="00082E1E">
            <w:pPr>
              <w:pStyle w:val="ListBullet"/>
            </w:pPr>
            <w:r w:rsidRPr="00082E1E">
              <w:t>diagnostic equipment and tools</w:t>
            </w:r>
          </w:p>
          <w:p w:rsidR="00000000" w:rsidRPr="00082E1E" w:rsidP="00082E1E">
            <w:pPr>
              <w:pStyle w:val="ListBullet"/>
            </w:pPr>
            <w:r w:rsidRPr="00082E1E">
              <w:t xml:space="preserve">high-tolerance testing equipment </w:t>
            </w:r>
          </w:p>
          <w:p w:rsidR="00000000" w:rsidP="00082E1E">
            <w:pPr>
              <w:pStyle w:val="ListBullet"/>
              <w:rPr>
                <w:lang w:val="en-NZ"/>
              </w:rPr>
            </w:pPr>
            <w:r w:rsidRPr="00082E1E">
              <w:t>specialist service tools f</w:t>
            </w:r>
            <w:r w:rsidRPr="00082E1E">
              <w:t>or adjusting oscillating systems and chronograph mechanisms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BodyText"/>
            </w:pPr>
            <w:r w:rsidRPr="00082E1E">
              <w:rPr>
                <w:rStyle w:val="SpecialBold"/>
              </w:rPr>
              <w:t>Precision components include one (1) or more of the following:</w:t>
            </w:r>
          </w:p>
          <w:p w:rsidR="00000000" w:rsidP="00082E1E">
            <w:pPr>
              <w:pStyle w:val="BodyText"/>
              <w:rPr>
                <w:lang w:val="en-NZ"/>
              </w:rPr>
            </w:pP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ListBullet"/>
            </w:pPr>
            <w:r w:rsidRPr="00082E1E">
              <w:t>timekeeping elements, including:</w:t>
            </w:r>
          </w:p>
          <w:p w:rsidR="00000000" w:rsidRPr="00082E1E" w:rsidP="00082E1E">
            <w:pPr>
              <w:pStyle w:val="ListBullet2"/>
            </w:pPr>
            <w:r w:rsidRPr="00082E1E">
              <w:t>balance staff</w:t>
            </w:r>
          </w:p>
          <w:p w:rsidR="00000000" w:rsidRPr="00082E1E" w:rsidP="00082E1E">
            <w:pPr>
              <w:pStyle w:val="ListBullet2"/>
            </w:pPr>
            <w:r w:rsidRPr="00082E1E">
              <w:t>pallet staff</w:t>
            </w:r>
          </w:p>
          <w:p w:rsidR="00000000" w:rsidRPr="00082E1E" w:rsidP="00082E1E">
            <w:pPr>
              <w:pStyle w:val="ListBullet2"/>
            </w:pPr>
            <w:r w:rsidRPr="00082E1E">
              <w:t>pallet jewels</w:t>
            </w:r>
          </w:p>
          <w:p w:rsidR="00000000" w:rsidRPr="00082E1E" w:rsidP="00082E1E">
            <w:pPr>
              <w:pStyle w:val="ListBullet2"/>
            </w:pPr>
            <w:r w:rsidRPr="00082E1E">
              <w:t xml:space="preserve">wheel trains </w:t>
            </w:r>
          </w:p>
          <w:p w:rsidR="00000000" w:rsidRPr="00082E1E" w:rsidP="00082E1E">
            <w:pPr>
              <w:pStyle w:val="ListBullet"/>
            </w:pPr>
            <w:r w:rsidRPr="00082E1E">
              <w:t>power source</w:t>
            </w:r>
          </w:p>
          <w:p w:rsidR="00000000" w:rsidRPr="00082E1E" w:rsidP="00082E1E">
            <w:pPr>
              <w:pStyle w:val="ListBullet"/>
            </w:pPr>
            <w:r w:rsidRPr="00082E1E">
              <w:t>mechanical oscillating systems</w:t>
            </w:r>
          </w:p>
          <w:p w:rsidR="00000000" w:rsidRPr="00082E1E" w:rsidP="00082E1E">
            <w:pPr>
              <w:pStyle w:val="ListBullet"/>
            </w:pPr>
            <w:r w:rsidRPr="00082E1E">
              <w:t>motion work</w:t>
            </w:r>
          </w:p>
          <w:p w:rsidR="00000000" w:rsidP="00082E1E">
            <w:pPr>
              <w:pStyle w:val="ListBullet"/>
              <w:rPr>
                <w:lang w:val="en-NZ"/>
              </w:rPr>
            </w:pPr>
            <w:r w:rsidRPr="00082E1E">
              <w:t>calendar systems</w:t>
            </w:r>
          </w:p>
        </w:tc>
      </w:tr>
      <w:tr w:rsidTr="0008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E1E">
            <w:pPr>
              <w:pStyle w:val="BodyText"/>
              <w:rPr>
                <w:lang w:val="en-NZ"/>
              </w:rPr>
            </w:pPr>
            <w:r w:rsidRPr="00082E1E">
              <w:rPr>
                <w:rStyle w:val="SpecialBold"/>
              </w:rPr>
              <w:t>Inspections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E1E" w:rsidP="00082E1E">
            <w:pPr>
              <w:pStyle w:val="ListBullet"/>
            </w:pPr>
            <w:r w:rsidRPr="00082E1E">
              <w:t>high-tolerance clearances</w:t>
            </w:r>
          </w:p>
          <w:p w:rsidR="00000000" w:rsidRPr="00082E1E" w:rsidP="00082E1E">
            <w:pPr>
              <w:pStyle w:val="ListBullet"/>
            </w:pPr>
            <w:r w:rsidRPr="00082E1E">
              <w:t>fits and adjustments</w:t>
            </w:r>
          </w:p>
          <w:p w:rsidR="00000000" w:rsidRPr="00082E1E" w:rsidP="00082E1E">
            <w:pPr>
              <w:pStyle w:val="ListBullet"/>
            </w:pPr>
            <w:r w:rsidRPr="00082E1E">
              <w:t>functioning</w:t>
            </w:r>
          </w:p>
          <w:p w:rsidR="00000000" w:rsidRPr="00082E1E" w:rsidP="00082E1E">
            <w:pPr>
              <w:pStyle w:val="ListBullet"/>
            </w:pPr>
            <w:r w:rsidRPr="00082E1E">
              <w:t>systems analysis</w:t>
            </w:r>
          </w:p>
          <w:p w:rsidR="00000000" w:rsidRPr="00082E1E" w:rsidP="00082E1E">
            <w:pPr>
              <w:pStyle w:val="ListBullet"/>
            </w:pPr>
            <w:r w:rsidRPr="00082E1E">
              <w:t>performance analysis</w:t>
            </w:r>
          </w:p>
        </w:tc>
      </w:tr>
    </w:tbl>
    <w:p w:rsidR="00000000" w:rsidRPr="00082E1E" w:rsidP="00082E1E">
      <w:pPr>
        <w:pStyle w:val="BodyText"/>
      </w:pPr>
    </w:p>
    <w:p w:rsidR="00000000" w:rsidRPr="00082E1E" w:rsidP="00082E1E">
      <w:pPr>
        <w:pStyle w:val="AllowPageBreak"/>
      </w:pPr>
    </w:p>
    <w:p w:rsidR="00000000" w:rsidRPr="00082E1E" w:rsidP="00082E1E">
      <w:pPr>
        <w:pStyle w:val="Heading1"/>
      </w:pPr>
      <w:bookmarkStart w:id="8" w:name="O_947039"/>
      <w:bookmarkEnd w:id="8"/>
      <w:r w:rsidRPr="00082E1E">
        <w:t>Unit Mapping Information</w:t>
      </w:r>
    </w:p>
    <w:p w:rsidR="00000000" w:rsidRPr="00082E1E" w:rsidP="00D55D96">
      <w:pPr>
        <w:pStyle w:val="BodyText"/>
      </w:pPr>
      <w:r w:rsidRPr="00082E1E">
        <w:t xml:space="preserve">Release 1. Supersedes and is equivalent to MEM19022B Perform precision micro-mechanism diagnosis and servicing </w:t>
      </w:r>
    </w:p>
    <w:p w:rsidR="00000000" w:rsidRPr="00082E1E" w:rsidP="00082E1E">
      <w:pPr>
        <w:pStyle w:val="Heading1"/>
      </w:pPr>
      <w:bookmarkStart w:id="9" w:name="O_947032"/>
      <w:bookmarkEnd w:id="9"/>
      <w:r w:rsidRPr="00082E1E">
        <w:t>Links</w:t>
      </w:r>
    </w:p>
    <w:p w:rsidR="00000000" w:rsidRPr="00082E1E" w:rsidP="00D55D96">
      <w:pPr>
        <w:pStyle w:val="BodyText"/>
      </w:pPr>
      <w:r w:rsidRPr="00082E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01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2E1E" w:rsidP="00D55D96">
      <w:pPr>
        <w:pStyle w:val="BodyText"/>
        <w:sectPr w:rsidSect="00082E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E1E" w:rsidP="00082E1E">
      <w:pPr>
        <w:pStyle w:val="SuperHeading"/>
      </w:pPr>
      <w:r w:rsidRPr="00082E1E">
        <w:t xml:space="preserve">Assessment </w:t>
      </w:r>
      <w:r w:rsidRPr="00082E1E">
        <w:t>Requirements for MEM19022 Perform precision micro-mechanism diagnosis and servicing</w:t>
      </w:r>
    </w:p>
    <w:p w:rsidR="00000000" w:rsidRPr="00082E1E" w:rsidP="00082E1E">
      <w:pPr>
        <w:pStyle w:val="Heading1"/>
      </w:pPr>
      <w:bookmarkStart w:id="10" w:name="O_947034"/>
      <w:bookmarkEnd w:id="10"/>
      <w:r w:rsidRPr="00082E1E">
        <w:t>Modification History</w:t>
      </w:r>
    </w:p>
    <w:p w:rsidR="00000000" w:rsidRPr="00082E1E" w:rsidP="00D55D96">
      <w:pPr>
        <w:pStyle w:val="BodyText"/>
      </w:pPr>
      <w:r w:rsidRPr="00082E1E">
        <w:t xml:space="preserve">Release 1. Supersedes and is equivalent to MEM19022B Perform precision micro-mechanism diagnosis and servicing </w:t>
      </w:r>
    </w:p>
    <w:p w:rsidR="00000000" w:rsidRPr="00082E1E" w:rsidP="00082E1E">
      <w:pPr>
        <w:pStyle w:val="Heading1"/>
      </w:pPr>
      <w:bookmarkStart w:id="11" w:name="O_947037"/>
      <w:bookmarkEnd w:id="11"/>
      <w:r w:rsidRPr="00082E1E">
        <w:t>Perfor</w:t>
      </w:r>
      <w:r w:rsidRPr="00082E1E">
        <w:t>mance Evidence</w:t>
      </w:r>
    </w:p>
    <w:p w:rsidR="00000000" w:rsidRPr="00082E1E" w:rsidP="00D55D96">
      <w:pPr>
        <w:pStyle w:val="BodyText"/>
      </w:pPr>
      <w:r w:rsidRPr="00082E1E">
        <w:t>Evidence required to demonstrate competence in this unit must be relevant to and satisfy the requirements of the elements and performance criteria on at least two (2) occasions and include:</w:t>
      </w:r>
    </w:p>
    <w:p w:rsidR="00000000" w:rsidRPr="00082E1E" w:rsidP="00082E1E">
      <w:pPr>
        <w:pStyle w:val="ListBullet"/>
      </w:pPr>
      <w:r w:rsidRPr="00082E1E">
        <w:t>following work instructions, standard operating pr</w:t>
      </w:r>
      <w:r w:rsidRPr="00082E1E">
        <w:t xml:space="preserve">ocedures (SOPs) and safe work practices </w:t>
      </w:r>
    </w:p>
    <w:p w:rsidR="00000000" w:rsidRPr="00082E1E" w:rsidP="00082E1E">
      <w:pPr>
        <w:pStyle w:val="ListBullet"/>
      </w:pPr>
      <w:r w:rsidRPr="00082E1E">
        <w:t xml:space="preserve">eliminating or minimising effects of internal and external influences and adjusting timing of micro-mechanisms </w:t>
      </w:r>
    </w:p>
    <w:p w:rsidR="00000000" w:rsidRPr="00082E1E" w:rsidP="00082E1E">
      <w:pPr>
        <w:pStyle w:val="ListBullet"/>
      </w:pPr>
      <w:r w:rsidRPr="00082E1E">
        <w:t>making detailed observations using high magnification optics</w:t>
      </w:r>
    </w:p>
    <w:p w:rsidR="00000000" w:rsidRPr="00082E1E" w:rsidP="00082E1E">
      <w:pPr>
        <w:pStyle w:val="ListBullet"/>
      </w:pPr>
      <w:r w:rsidRPr="00082E1E">
        <w:t xml:space="preserve">testing functioning of components to high </w:t>
      </w:r>
      <w:r w:rsidRPr="00082E1E">
        <w:t>tolerances, including functioning of escapement and oscillating system</w:t>
      </w:r>
    </w:p>
    <w:p w:rsidR="00000000" w:rsidRPr="00082E1E" w:rsidP="00082E1E">
      <w:pPr>
        <w:pStyle w:val="ListBullet"/>
      </w:pPr>
      <w:r w:rsidRPr="00082E1E">
        <w:t>using appropriate tools and equipment for detailed observation diagnosis and servicing</w:t>
      </w:r>
    </w:p>
    <w:p w:rsidR="00000000" w:rsidRPr="00082E1E" w:rsidP="00082E1E">
      <w:pPr>
        <w:pStyle w:val="ListBullet"/>
      </w:pPr>
      <w:r w:rsidRPr="00082E1E">
        <w:t xml:space="preserve">removing and replacing assembly and subassembly components and other precision components </w:t>
      </w:r>
    </w:p>
    <w:p w:rsidR="00000000" w:rsidRPr="00082E1E" w:rsidP="00082E1E">
      <w:pPr>
        <w:pStyle w:val="ListBullet"/>
      </w:pPr>
      <w:r w:rsidRPr="00082E1E">
        <w:t xml:space="preserve">making </w:t>
      </w:r>
      <w:r w:rsidRPr="00082E1E">
        <w:t>adjustments to minimise error of performance</w:t>
      </w:r>
    </w:p>
    <w:p w:rsidR="00000000" w:rsidRPr="00082E1E" w:rsidP="00082E1E">
      <w:pPr>
        <w:pStyle w:val="ListBullet"/>
      </w:pPr>
      <w:r w:rsidRPr="00082E1E">
        <w:t>repairing and adjusting chronograph mechanisms, including tensioning chronograph wheel and minute wheel, to ensure correct operation of seconds, minute and hour recording systems</w:t>
      </w:r>
    </w:p>
    <w:p w:rsidR="00000000" w:rsidRPr="00082E1E" w:rsidP="00082E1E">
      <w:pPr>
        <w:pStyle w:val="ListBullet"/>
      </w:pPr>
      <w:r w:rsidRPr="00082E1E">
        <w:t>observing and adjusting depth of</w:t>
      </w:r>
      <w:r w:rsidRPr="00082E1E">
        <w:t xml:space="preserve"> engagement and operating sequence of functioning elements </w:t>
      </w:r>
    </w:p>
    <w:p w:rsidR="00000000" w:rsidRPr="00082E1E" w:rsidP="00082E1E">
      <w:pPr>
        <w:pStyle w:val="ListBullet"/>
      </w:pPr>
      <w:r w:rsidRPr="00082E1E">
        <w:t>applying lubricant, as required</w:t>
      </w:r>
    </w:p>
    <w:p w:rsidR="00000000" w:rsidRPr="00082E1E" w:rsidP="00082E1E">
      <w:pPr>
        <w:pStyle w:val="ListBullet"/>
      </w:pPr>
      <w:r w:rsidRPr="00082E1E">
        <w:t>re-finishing and matching components to existing components to ensure correct functioning, including alignment of hands with dials</w:t>
      </w:r>
    </w:p>
    <w:p w:rsidR="00000000" w:rsidRPr="00082E1E" w:rsidP="00082E1E">
      <w:pPr>
        <w:pStyle w:val="ListBullet"/>
      </w:pPr>
      <w:r w:rsidRPr="00082E1E">
        <w:t xml:space="preserve">fitting and adjusting new and repaired components to function within existing system </w:t>
      </w:r>
    </w:p>
    <w:p w:rsidR="00000000" w:rsidRPr="00082E1E" w:rsidP="00082E1E">
      <w:pPr>
        <w:pStyle w:val="ListBullet"/>
      </w:pPr>
      <w:r w:rsidRPr="00082E1E">
        <w:t>determining influences in design, internal and external influences on rating variation.</w:t>
      </w:r>
    </w:p>
    <w:p w:rsidR="00000000" w:rsidRPr="00082E1E" w:rsidP="00082E1E">
      <w:pPr>
        <w:pStyle w:val="AllowPageBreak"/>
      </w:pPr>
    </w:p>
    <w:p w:rsidR="00000000" w:rsidRPr="00082E1E" w:rsidP="00082E1E">
      <w:pPr>
        <w:pStyle w:val="Heading1"/>
      </w:pPr>
      <w:bookmarkStart w:id="12" w:name="O_947036"/>
      <w:bookmarkEnd w:id="12"/>
      <w:r w:rsidRPr="00082E1E">
        <w:t>Knowledge Evidence</w:t>
      </w:r>
    </w:p>
    <w:p w:rsidR="00000000" w:rsidRPr="00082E1E" w:rsidP="00D55D96">
      <w:pPr>
        <w:pStyle w:val="BodyText"/>
      </w:pPr>
      <w:r w:rsidRPr="00082E1E">
        <w:t xml:space="preserve">Evidence required to demonstrate the required </w:t>
      </w:r>
      <w:r w:rsidRPr="00082E1E">
        <w:t>knowledge for this unit must be relevant to and satisfy the requirements of the elements and performance criteria and include knowledge of:</w:t>
      </w:r>
    </w:p>
    <w:p w:rsidR="00000000" w:rsidRPr="00082E1E" w:rsidP="00082E1E">
      <w:pPr>
        <w:pStyle w:val="ListBullet"/>
      </w:pPr>
      <w:r w:rsidRPr="00082E1E">
        <w:t>safe work practices and procedures and use of personal protective equipment (PPE)</w:t>
      </w:r>
    </w:p>
    <w:p w:rsidR="00000000" w:rsidRPr="00082E1E" w:rsidP="00082E1E">
      <w:pPr>
        <w:pStyle w:val="ListBullet"/>
      </w:pPr>
      <w:r w:rsidRPr="00082E1E">
        <w:t>physical limitations and conditio</w:t>
      </w:r>
      <w:r w:rsidRPr="00082E1E">
        <w:t xml:space="preserve">n of system and control factors influencing isochronism </w:t>
      </w:r>
    </w:p>
    <w:p w:rsidR="00000000" w:rsidRPr="00082E1E" w:rsidP="00082E1E">
      <w:pPr>
        <w:pStyle w:val="ListBullet"/>
      </w:pPr>
      <w:r w:rsidRPr="00082E1E">
        <w:t>inherent influences in design, internal and external influences on rating variation</w:t>
      </w:r>
    </w:p>
    <w:p w:rsidR="00000000" w:rsidRPr="00082E1E" w:rsidP="00082E1E">
      <w:pPr>
        <w:pStyle w:val="ListBullet"/>
      </w:pPr>
      <w:r w:rsidRPr="00082E1E">
        <w:t>adjustment procedures and techniques</w:t>
      </w:r>
    </w:p>
    <w:p w:rsidR="00000000" w:rsidRPr="00082E1E" w:rsidP="00082E1E">
      <w:pPr>
        <w:pStyle w:val="ListBullet"/>
      </w:pPr>
      <w:r w:rsidRPr="00082E1E">
        <w:t>detailed inspection and analysis techniques for diagnosing precision micro-mec</w:t>
      </w:r>
      <w:r w:rsidRPr="00082E1E">
        <w:t xml:space="preserve">hanisms   </w:t>
      </w:r>
    </w:p>
    <w:p w:rsidR="00000000" w:rsidRPr="00082E1E" w:rsidP="00082E1E">
      <w:pPr>
        <w:pStyle w:val="ListBullet"/>
      </w:pPr>
      <w:r w:rsidRPr="00082E1E">
        <w:t>acceptable tolerances, clearances and limits for precision components</w:t>
      </w:r>
    </w:p>
    <w:p w:rsidR="00000000" w:rsidRPr="00082E1E" w:rsidP="00082E1E">
      <w:pPr>
        <w:pStyle w:val="ListBullet"/>
      </w:pPr>
      <w:r w:rsidRPr="00082E1E">
        <w:t xml:space="preserve">components suitable for precision outcomes </w:t>
      </w:r>
    </w:p>
    <w:p w:rsidR="00000000" w:rsidRPr="00082E1E" w:rsidP="00082E1E">
      <w:pPr>
        <w:pStyle w:val="ListBullet"/>
      </w:pPr>
      <w:r w:rsidRPr="00082E1E">
        <w:t xml:space="preserve">effects of adjustment on performance and operation   </w:t>
      </w:r>
    </w:p>
    <w:p w:rsidR="00000000" w:rsidRPr="00082E1E" w:rsidP="00082E1E">
      <w:pPr>
        <w:pStyle w:val="ListBullet"/>
      </w:pPr>
      <w:r w:rsidRPr="00082E1E">
        <w:t>criteria for correct adjustment of balance spring and regulating system</w:t>
      </w:r>
    </w:p>
    <w:p w:rsidR="00000000" w:rsidRPr="00082E1E" w:rsidP="00082E1E">
      <w:pPr>
        <w:pStyle w:val="ListBullet"/>
      </w:pPr>
      <w:r w:rsidRPr="00082E1E">
        <w:t>types</w:t>
      </w:r>
      <w:r w:rsidRPr="00082E1E">
        <w:t xml:space="preserve"> of chronograph mechanisms and their functioning   </w:t>
      </w:r>
    </w:p>
    <w:p w:rsidR="00000000" w:rsidRPr="00082E1E" w:rsidP="00082E1E">
      <w:pPr>
        <w:pStyle w:val="ListBullet"/>
      </w:pPr>
      <w:r w:rsidRPr="00082E1E">
        <w:t>adjustment procedures for chronograph operation, including minute and hour recording systems.</w:t>
      </w:r>
    </w:p>
    <w:p w:rsidR="00000000" w:rsidRPr="00082E1E" w:rsidP="00082E1E">
      <w:pPr>
        <w:pStyle w:val="AllowPageBreak"/>
      </w:pPr>
    </w:p>
    <w:p w:rsidR="00000000" w:rsidRPr="00082E1E" w:rsidP="00082E1E">
      <w:pPr>
        <w:pStyle w:val="Heading1"/>
      </w:pPr>
      <w:bookmarkStart w:id="13" w:name="O_947035"/>
      <w:bookmarkEnd w:id="13"/>
      <w:r w:rsidRPr="00082E1E">
        <w:t>Assessment Conditions</w:t>
      </w:r>
    </w:p>
    <w:p w:rsidR="00000000" w:rsidRPr="00082E1E" w:rsidP="00082E1E">
      <w:pPr>
        <w:pStyle w:val="ListBullet"/>
      </w:pPr>
      <w:r w:rsidRPr="00082E1E">
        <w:t>Assessors must:</w:t>
      </w:r>
    </w:p>
    <w:p w:rsidR="00000000" w:rsidRPr="00082E1E" w:rsidP="00082E1E">
      <w:pPr>
        <w:pStyle w:val="ListBullet2"/>
      </w:pPr>
      <w:r w:rsidRPr="00082E1E">
        <w:t>have vocational competency in performing precision micro-mechanism diagnosis and servicing at least to the level being assessed with relevant industry knowledge and experience</w:t>
      </w:r>
    </w:p>
    <w:p w:rsidR="00000000" w:rsidRPr="00082E1E" w:rsidP="00082E1E">
      <w:pPr>
        <w:pStyle w:val="ListBullet2"/>
      </w:pPr>
      <w:r w:rsidRPr="00082E1E">
        <w:t xml:space="preserve">satisfy the assessor requirements in the </w:t>
      </w:r>
      <w:r w:rsidRPr="00082E1E">
        <w:rPr>
          <w:rStyle w:val="Emphasis"/>
        </w:rPr>
        <w:t>Standards for Registered Training Organ</w:t>
      </w:r>
      <w:r w:rsidRPr="00082E1E">
        <w:rPr>
          <w:rStyle w:val="Emphasis"/>
        </w:rPr>
        <w:t xml:space="preserve">isations 2015 </w:t>
      </w:r>
      <w:r w:rsidRPr="00082E1E">
        <w:t>or its replacement</w:t>
      </w:r>
      <w:r w:rsidRPr="00082E1E">
        <w:rPr>
          <w:rStyle w:val="Emphasis"/>
        </w:rPr>
        <w:t xml:space="preserve"> </w:t>
      </w:r>
      <w:r w:rsidRPr="00082E1E">
        <w:t xml:space="preserve">and comply with the </w:t>
      </w:r>
      <w:r w:rsidRPr="00082E1E">
        <w:rPr>
          <w:rStyle w:val="Emphasis"/>
        </w:rPr>
        <w:t xml:space="preserve">National Vocational Education and Training Regulator Act 2011, </w:t>
      </w:r>
      <w:r w:rsidRPr="00082E1E">
        <w:t>its replacement</w:t>
      </w:r>
      <w:r w:rsidRPr="00082E1E">
        <w:rPr>
          <w:rStyle w:val="Emphasis"/>
        </w:rPr>
        <w:t xml:space="preserve"> </w:t>
      </w:r>
      <w:r w:rsidRPr="00082E1E">
        <w:t>or equivalent legislation covering VET regulation in a non-referring state/territory as the case requires</w:t>
      </w:r>
    </w:p>
    <w:p w:rsidR="00000000" w:rsidRPr="00082E1E" w:rsidP="00082E1E">
      <w:pPr>
        <w:pStyle w:val="ListBullet"/>
      </w:pPr>
      <w:r w:rsidRPr="00082E1E">
        <w:t>Where possible as</w:t>
      </w:r>
      <w:r w:rsidRPr="00082E1E">
        <w:t>sessment must occur in operational workplace situations. Where this is not possible or where personal safety or environmental damage are limiting factors, assessment must occur in a sufficiently rigorous simulated environment that reflects realistic operat</w:t>
      </w:r>
      <w:r w:rsidRPr="00082E1E">
        <w:t>ional workplace conditions. This must cover all aspects of workplace performance, including environment, task skills, task management skills, contingency management skills and job role environment skills</w:t>
      </w:r>
    </w:p>
    <w:p w:rsidR="00000000" w:rsidRPr="00082E1E" w:rsidP="00082E1E">
      <w:pPr>
        <w:pStyle w:val="ListBullet"/>
      </w:pPr>
      <w:r w:rsidRPr="00082E1E">
        <w:t>Conditions for assessment must include access to all</w:t>
      </w:r>
      <w:r w:rsidRPr="00082E1E">
        <w:t xml:space="preserve"> tools, equipment, materials and documentation required, including relevant workplace procedures, product and manufacturing specifications</w:t>
      </w:r>
    </w:p>
    <w:p w:rsidR="00000000" w:rsidRPr="00082E1E" w:rsidP="00082E1E">
      <w:pPr>
        <w:pStyle w:val="ListBullet"/>
      </w:pPr>
      <w:r w:rsidRPr="00082E1E">
        <w:t>Assessment processes and techniques must be appropriate to the language, literacy and numeracy requirements of the wo</w:t>
      </w:r>
      <w:r w:rsidRPr="00082E1E">
        <w:t>rk being performed and the needs of the candidate.</w:t>
      </w:r>
    </w:p>
    <w:p w:rsidR="00000000" w:rsidRPr="00082E1E" w:rsidP="00082E1E">
      <w:pPr>
        <w:pStyle w:val="AllowPageBreak"/>
      </w:pPr>
    </w:p>
    <w:p w:rsidR="00000000" w:rsidRPr="00082E1E" w:rsidP="00082E1E">
      <w:pPr>
        <w:pStyle w:val="Heading1"/>
      </w:pPr>
      <w:bookmarkStart w:id="14" w:name="O_947033"/>
      <w:bookmarkEnd w:id="14"/>
      <w:r w:rsidRPr="00082E1E">
        <w:t>Links</w:t>
      </w:r>
    </w:p>
    <w:p w:rsidR="00000000" w:rsidRPr="00082E1E" w:rsidP="00D55D96">
      <w:pPr>
        <w:pStyle w:val="BodyText"/>
      </w:pPr>
      <w:r w:rsidRPr="00082E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01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2E1E" w:rsidP="00082E1E"/>
    <w:sectPr w:rsidSect="00082E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1E" w:rsidRPr="00D55D96" w:rsidP="00D55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96" w:rsidP="0008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55D96" w:rsidP="0008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55D96" w:rsidP="00082E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1E" w:rsidP="0008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5D96">
      <w:t>Approved</w:t>
    </w:r>
    <w:r w:rsidR="00D55D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5D9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5D96">
      <w:rPr>
        <w:noProof/>
      </w:rPr>
      <w:t>6</w:t>
    </w:r>
    <w:r>
      <w:rPr>
        <w:noProof/>
      </w:rPr>
      <w:fldChar w:fldCharType="end"/>
    </w:r>
  </w:p>
  <w:p w:rsidR="00082E1E" w:rsidP="0008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5D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5D96">
      <w:t>Manufacturing Industry Skills Alliance</w:t>
    </w:r>
    <w:r w:rsidR="00D55D96">
      <w:fldChar w:fldCharType="end"/>
    </w:r>
  </w:p>
  <w:p w:rsidR="00082E1E" w:rsidP="00082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E1E" w:rsidRPr="00D55D96" w:rsidP="00D55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96" w:rsidRPr="002D2AF8" w:rsidP="0008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MEM19022 Perform precision micro-mechanism diagnosis and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5D96" w:rsidP="00082E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1E" w:rsidRPr="002D2AF8" w:rsidP="0008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5D96">
      <w:t>MEM19022 Perform precision micro-mechanism diagnosis and servicing</w:t>
    </w:r>
    <w:r w:rsidR="00D55D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5D96">
      <w:rPr>
        <w:noProof/>
      </w:rPr>
      <w:t>2 March 2025</w:t>
    </w:r>
    <w:r>
      <w:fldChar w:fldCharType="end"/>
    </w:r>
  </w:p>
  <w:p w:rsidR="00082E1E" w:rsidP="00082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A2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CD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D80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E1E"/>
  </w:style>
  <w:style w:type="character" w:customStyle="1" w:styleId="Heading1Char">
    <w:name w:val="Heading 1 Char"/>
    <w:basedOn w:val="DefaultParagraphFont"/>
    <w:link w:val="Heading1"/>
    <w:rsid w:val="00082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E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E1E"/>
    <w:rPr>
      <w:b/>
      <w:spacing w:val="0"/>
    </w:rPr>
  </w:style>
  <w:style w:type="paragraph" w:styleId="ListBullet2">
    <w:name w:val="List Bullet 2"/>
    <w:basedOn w:val="List2"/>
    <w:rsid w:val="00082E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2E1E"/>
    <w:rPr>
      <w:i/>
    </w:rPr>
  </w:style>
  <w:style w:type="paragraph" w:customStyle="1" w:styleId="SuperHeading">
    <w:name w:val="SuperHeading"/>
    <w:basedOn w:val="Normal"/>
    <w:rsid w:val="00082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E1E"/>
  </w:style>
  <w:style w:type="paragraph" w:styleId="TableofFigures">
    <w:name w:val="table of figures"/>
    <w:basedOn w:val="Normal"/>
    <w:next w:val="Normal"/>
    <w:semiHidden/>
    <w:rsid w:val="00082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E1E"/>
    <w:rPr>
      <w:rFonts w:ascii="Wingdings" w:hAnsi="Wingdings"/>
    </w:rPr>
  </w:style>
  <w:style w:type="paragraph" w:customStyle="1" w:styleId="TableHeading">
    <w:name w:val="Table Heading"/>
    <w:basedOn w:val="HeadingBase"/>
    <w:rsid w:val="00082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E1E"/>
    <w:rPr>
      <w:color w:val="0033CC"/>
      <w:u w:val="none"/>
    </w:rPr>
  </w:style>
  <w:style w:type="paragraph" w:customStyle="1" w:styleId="BodyTextRight">
    <w:name w:val="Body Text Right"/>
    <w:basedOn w:val="BodyText"/>
    <w:rsid w:val="00082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E1E"/>
    <w:rPr>
      <w:sz w:val="32"/>
    </w:rPr>
  </w:style>
  <w:style w:type="paragraph" w:customStyle="1" w:styleId="HeadingProcedure">
    <w:name w:val="Heading Procedure"/>
    <w:basedOn w:val="HeadingBase"/>
    <w:next w:val="Normal"/>
    <w:rsid w:val="00082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E1E"/>
    <w:pPr>
      <w:spacing w:before="60" w:after="60"/>
    </w:pPr>
  </w:style>
  <w:style w:type="paragraph" w:styleId="ListContinue">
    <w:name w:val="List Continue"/>
    <w:basedOn w:val="List"/>
    <w:rsid w:val="00082E1E"/>
    <w:pPr>
      <w:ind w:firstLine="0"/>
    </w:pPr>
  </w:style>
  <w:style w:type="paragraph" w:customStyle="1" w:styleId="ListNote">
    <w:name w:val="List Note"/>
    <w:basedOn w:val="List"/>
    <w:rsid w:val="00082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E1E"/>
    <w:rPr>
      <w:rFonts w:ascii="Courier New" w:hAnsi="Courier New"/>
    </w:rPr>
  </w:style>
  <w:style w:type="paragraph" w:customStyle="1" w:styleId="NoteBullet">
    <w:name w:val="Note Bullet"/>
    <w:basedOn w:val="Note"/>
    <w:rsid w:val="00082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E1E"/>
    <w:rPr>
      <w:b/>
      <w:smallCaps/>
    </w:rPr>
  </w:style>
  <w:style w:type="paragraph" w:customStyle="1" w:styleId="TableListNumber">
    <w:name w:val="Table List Number"/>
    <w:basedOn w:val="ListNumber"/>
    <w:rsid w:val="00082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E1E"/>
    <w:pPr>
      <w:numPr>
        <w:numId w:val="9"/>
      </w:numPr>
    </w:pPr>
  </w:style>
  <w:style w:type="paragraph" w:customStyle="1" w:styleId="ListAlpha2">
    <w:name w:val="List Alpha 2"/>
    <w:basedOn w:val="List2"/>
    <w:rsid w:val="00082E1E"/>
    <w:pPr>
      <w:numPr>
        <w:numId w:val="8"/>
      </w:numPr>
    </w:pPr>
  </w:style>
  <w:style w:type="paragraph" w:styleId="List2">
    <w:name w:val="List 2"/>
    <w:basedOn w:val="BodyText"/>
    <w:rsid w:val="00082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E1E"/>
    <w:pPr>
      <w:numPr>
        <w:numId w:val="4"/>
      </w:numPr>
    </w:pPr>
  </w:style>
  <w:style w:type="paragraph" w:styleId="ListContinue2">
    <w:name w:val="List Continue 2"/>
    <w:basedOn w:val="List2"/>
    <w:rsid w:val="00082E1E"/>
    <w:pPr>
      <w:ind w:firstLine="0"/>
    </w:pPr>
  </w:style>
  <w:style w:type="paragraph" w:styleId="ListContinue3">
    <w:name w:val="List Continue 3"/>
    <w:basedOn w:val="List3"/>
    <w:rsid w:val="00082E1E"/>
    <w:pPr>
      <w:ind w:left="1021" w:firstLine="0"/>
    </w:pPr>
  </w:style>
  <w:style w:type="paragraph" w:styleId="ListContinue4">
    <w:name w:val="List Continue 4"/>
    <w:basedOn w:val="List4"/>
    <w:rsid w:val="00082E1E"/>
    <w:pPr>
      <w:ind w:firstLine="0"/>
    </w:pPr>
  </w:style>
  <w:style w:type="paragraph" w:styleId="ListContinue5">
    <w:name w:val="List Continue 5"/>
    <w:basedOn w:val="List5"/>
    <w:rsid w:val="00082E1E"/>
    <w:pPr>
      <w:ind w:firstLine="0"/>
    </w:pPr>
  </w:style>
  <w:style w:type="paragraph" w:styleId="ListNumber3">
    <w:name w:val="List Number 3"/>
    <w:basedOn w:val="List3"/>
    <w:rsid w:val="00082E1E"/>
    <w:pPr>
      <w:numPr>
        <w:numId w:val="5"/>
      </w:numPr>
    </w:pPr>
  </w:style>
  <w:style w:type="paragraph" w:styleId="ListNumber4">
    <w:name w:val="List Number 4"/>
    <w:basedOn w:val="List4"/>
    <w:rsid w:val="00082E1E"/>
    <w:pPr>
      <w:numPr>
        <w:numId w:val="6"/>
      </w:numPr>
    </w:pPr>
  </w:style>
  <w:style w:type="paragraph" w:styleId="ListNumber5">
    <w:name w:val="List Number 5"/>
    <w:basedOn w:val="List5"/>
    <w:rsid w:val="00082E1E"/>
    <w:pPr>
      <w:numPr>
        <w:numId w:val="7"/>
      </w:numPr>
    </w:pPr>
  </w:style>
  <w:style w:type="paragraph" w:styleId="BlockText">
    <w:name w:val="Block Text"/>
    <w:basedOn w:val="Normal"/>
    <w:rsid w:val="00082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E1E"/>
    <w:rPr>
      <w:sz w:val="16"/>
      <w:vertAlign w:val="superscript"/>
    </w:rPr>
  </w:style>
  <w:style w:type="character" w:customStyle="1" w:styleId="Symbols">
    <w:name w:val="Symbols"/>
    <w:basedOn w:val="DefaultParagraphFont"/>
    <w:rsid w:val="00082E1E"/>
    <w:rPr>
      <w:rFonts w:ascii="Symbol" w:hAnsi="Symbol"/>
    </w:rPr>
  </w:style>
  <w:style w:type="character" w:customStyle="1" w:styleId="MenuOptions">
    <w:name w:val="Menu Options"/>
    <w:basedOn w:val="DefaultParagraphFont"/>
    <w:rsid w:val="00082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E1E"/>
    <w:rPr>
      <w:b/>
    </w:rPr>
  </w:style>
  <w:style w:type="character" w:customStyle="1" w:styleId="Underlined">
    <w:name w:val="Underlined"/>
    <w:basedOn w:val="DefaultParagraphFont"/>
    <w:rsid w:val="00082E1E"/>
    <w:rPr>
      <w:u w:val="single"/>
    </w:rPr>
  </w:style>
  <w:style w:type="paragraph" w:customStyle="1" w:styleId="TableBodyTextRight">
    <w:name w:val="Table Body Text Right"/>
    <w:basedOn w:val="TableBodyText"/>
    <w:rsid w:val="00082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E1E"/>
    <w:rPr>
      <w:sz w:val="18"/>
    </w:rPr>
  </w:style>
  <w:style w:type="paragraph" w:customStyle="1" w:styleId="BodySmallRight">
    <w:name w:val="Body Small Right"/>
    <w:basedOn w:val="BodyTextRight"/>
    <w:rsid w:val="00082E1E"/>
    <w:rPr>
      <w:sz w:val="18"/>
      <w:szCs w:val="18"/>
    </w:rPr>
  </w:style>
  <w:style w:type="paragraph" w:customStyle="1" w:styleId="MarginEdition">
    <w:name w:val="Margin Edition"/>
    <w:basedOn w:val="MarginNote"/>
    <w:rsid w:val="00082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E1E"/>
    <w:rPr>
      <w:sz w:val="2"/>
      <w:szCs w:val="2"/>
    </w:rPr>
  </w:style>
  <w:style w:type="character" w:customStyle="1" w:styleId="Small">
    <w:name w:val="Small"/>
    <w:basedOn w:val="DefaultParagraphFont"/>
    <w:rsid w:val="00082E1E"/>
    <w:rPr>
      <w:sz w:val="16"/>
    </w:rPr>
  </w:style>
  <w:style w:type="paragraph" w:customStyle="1" w:styleId="WideTable">
    <w:name w:val="Wide Table"/>
    <w:basedOn w:val="Normal"/>
    <w:rsid w:val="00082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E1E"/>
  </w:style>
  <w:style w:type="paragraph" w:styleId="Quote">
    <w:name w:val="Quote"/>
    <w:basedOn w:val="Heading1"/>
    <w:link w:val="QuoteChar"/>
    <w:qFormat/>
    <w:rsid w:val="00082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E1E"/>
    <w:pPr>
      <w:pageBreakBefore/>
    </w:pPr>
  </w:style>
  <w:style w:type="paragraph" w:customStyle="1" w:styleId="Border">
    <w:name w:val="Border"/>
    <w:basedOn w:val="Normal"/>
    <w:qFormat/>
    <w:rsid w:val="00082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E1E"/>
    <w:rPr>
      <w:u w:val="single"/>
    </w:rPr>
  </w:style>
  <w:style w:type="character" w:customStyle="1" w:styleId="BoldandItalics">
    <w:name w:val="Bold and Italics"/>
    <w:qFormat/>
    <w:rsid w:val="00082E1E"/>
    <w:rPr>
      <w:b/>
      <w:i/>
      <w:u w:val="none"/>
    </w:rPr>
  </w:style>
  <w:style w:type="paragraph" w:styleId="BalloonText">
    <w:name w:val="Balloon Text"/>
    <w:basedOn w:val="Normal"/>
    <w:link w:val="BalloonTextChar"/>
    <w:rsid w:val="00082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E1E"/>
    <w:pPr>
      <w:spacing w:before="0" w:after="0"/>
    </w:pPr>
  </w:style>
  <w:style w:type="paragraph" w:customStyle="1" w:styleId="BodyTextBold">
    <w:name w:val="Body Text Bold"/>
    <w:basedOn w:val="BodyText"/>
    <w:qFormat/>
    <w:rsid w:val="00082E1E"/>
    <w:rPr>
      <w:b/>
    </w:rPr>
  </w:style>
  <w:style w:type="character" w:styleId="Hyperlink">
    <w:name w:val="Hyperlink"/>
    <w:basedOn w:val="DefaultParagraphFont"/>
    <w:uiPriority w:val="99"/>
    <w:unhideWhenUsed/>
    <w:rsid w:val="00D55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1204</Words>
  <Characters>8249</Characters>
  <Application>Microsoft Office Word</Application>
  <DocSecurity>0</DocSecurity>
  <Lines>305</Lines>
  <Paragraphs>205</Paragraphs>
  <ScaleCrop>false</ScaleCrop>
  <Company>Author-it Software Corporation Ltd.</Company>
  <LinksUpToDate>false</LinksUpToDate>
  <CharactersWithSpaces>9248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MEM19022 Perform precision micro-mechanism diagnosis and servicing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