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F5C" w:rsidP="00880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MEM19021 Diagnose and service micro-mechanisms</w:t>
      </w:r>
      <w:r>
        <w:fldChar w:fldCharType="end"/>
      </w:r>
    </w:p>
    <w:p w:rsidR="00880F5C" w:rsidP="00880F5C">
      <w:pPr>
        <w:pStyle w:val="Version"/>
        <w:sectPr w:rsidSect="00D92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F1C" w:rsidP="00D92F1C">
      <w:pPr>
        <w:pStyle w:val="SuperHeading"/>
      </w:pPr>
      <w:r w:rsidRPr="00D92F1C">
        <w:t>MEM19021 Diagnose and service micro-mechanisms</w:t>
      </w:r>
    </w:p>
    <w:p w:rsidR="00000000" w:rsidRPr="00D92F1C" w:rsidP="00D92F1C">
      <w:pPr>
        <w:pStyle w:val="Heading1"/>
      </w:pPr>
      <w:bookmarkStart w:id="1" w:name="O_947019"/>
      <w:bookmarkEnd w:id="1"/>
      <w:r w:rsidRPr="00D92F1C">
        <w:t>Modification History</w:t>
      </w:r>
    </w:p>
    <w:p w:rsidR="00000000" w:rsidRPr="00D92F1C" w:rsidP="00880F5C">
      <w:pPr>
        <w:pStyle w:val="BodyText"/>
      </w:pPr>
      <w:r w:rsidRPr="00D92F1C">
        <w:t>Release 1. Supersedes and is equivalent to MEM19021B Diagnose and service micro-mechanisms</w:t>
      </w:r>
    </w:p>
    <w:p w:rsidR="00000000" w:rsidRPr="00D92F1C" w:rsidP="00D92F1C">
      <w:pPr>
        <w:pStyle w:val="Heading1"/>
      </w:pPr>
      <w:bookmarkStart w:id="2" w:name="O_947027"/>
      <w:bookmarkEnd w:id="2"/>
      <w:r w:rsidRPr="00D92F1C">
        <w:t>Application</w:t>
      </w:r>
    </w:p>
    <w:p w:rsidR="00000000" w:rsidRPr="00D92F1C" w:rsidP="00880F5C">
      <w:pPr>
        <w:pStyle w:val="BodyText"/>
      </w:pPr>
      <w:r w:rsidRPr="00D92F1C">
        <w:t xml:space="preserve">This unit of competency defines the skills and knowledge required to diagnose and service micro-mechanisms </w:t>
      </w:r>
      <w:r w:rsidRPr="00D92F1C">
        <w:t>of clocks and watches, including the procurement and fitting of replacement parts, adjustment and checking to achieve timekeeping and water resistance of completed timepieces to specification.</w:t>
      </w:r>
    </w:p>
    <w:p w:rsidR="00000000" w:rsidRPr="00D92F1C" w:rsidP="00880F5C">
      <w:pPr>
        <w:pStyle w:val="BodyText"/>
      </w:pPr>
      <w:r w:rsidRPr="00D92F1C">
        <w:t>Where the manufacturing of parts is required appropriate machi</w:t>
      </w:r>
      <w:r w:rsidRPr="00D92F1C">
        <w:t>ning units should also be selected.</w:t>
      </w:r>
    </w:p>
    <w:p w:rsidR="00000000" w:rsidRPr="00D92F1C" w:rsidP="00880F5C">
      <w:pPr>
        <w:pStyle w:val="BodyText"/>
      </w:pPr>
      <w:r w:rsidRPr="00D92F1C">
        <w:t>No licensing, legislative or certification requirements apply to this unit at the time of publication.</w:t>
      </w:r>
    </w:p>
    <w:p w:rsidR="00000000" w:rsidRPr="00D92F1C" w:rsidP="00D92F1C">
      <w:pPr>
        <w:pStyle w:val="BodyText"/>
      </w:pPr>
      <w:r w:rsidRPr="00D92F1C">
        <w:rPr>
          <w:rStyle w:val="SpecialBold"/>
        </w:rPr>
        <w:t>Band</w:t>
      </w:r>
      <w:r w:rsidRPr="00D92F1C">
        <w:t>:</w:t>
      </w:r>
      <w:r w:rsidRPr="00D92F1C">
        <w:tab/>
      </w:r>
      <w:r w:rsidRPr="00D92F1C">
        <w:rPr>
          <w:rStyle w:val="SpecialBold"/>
        </w:rPr>
        <w:t>A</w:t>
      </w:r>
    </w:p>
    <w:p w:rsidR="00000000" w:rsidRPr="00D92F1C" w:rsidP="00D92F1C">
      <w:pPr>
        <w:pStyle w:val="BodyText"/>
      </w:pPr>
      <w:r w:rsidRPr="00D92F1C">
        <w:rPr>
          <w:rStyle w:val="SpecialBold"/>
        </w:rPr>
        <w:t>Unit Weight</w:t>
      </w:r>
      <w:r w:rsidRPr="00D92F1C">
        <w:t>:</w:t>
      </w:r>
      <w:r w:rsidRPr="00D92F1C">
        <w:tab/>
      </w:r>
      <w:r w:rsidRPr="00D92F1C">
        <w:rPr>
          <w:rStyle w:val="SpecialBold"/>
        </w:rPr>
        <w:t>6</w:t>
      </w:r>
    </w:p>
    <w:p w:rsidR="00000000" w:rsidRPr="00D92F1C" w:rsidP="00D92F1C">
      <w:pPr>
        <w:pStyle w:val="AllowPageBreak"/>
      </w:pPr>
    </w:p>
    <w:p w:rsidR="00000000" w:rsidRPr="00D92F1C" w:rsidP="00D92F1C">
      <w:pPr>
        <w:pStyle w:val="Heading1"/>
      </w:pPr>
      <w:bookmarkStart w:id="3" w:name="O_947026"/>
      <w:bookmarkEnd w:id="3"/>
      <w:r w:rsidRPr="00D92F1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0"/>
        <w:gridCol w:w="6859"/>
      </w:tblGrid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MEM09002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Interpret technical drawing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MEM11011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Undertake</w:t>
            </w:r>
            <w:r w:rsidRPr="00D92F1C">
              <w:t xml:space="preserve"> manual handling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MEM12023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Perform engineering measurements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MEM13015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Work safely and effectively in manufacturing and engineering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MEM16006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Organise and communicate information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MEM18001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Use hand tools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MEM18002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Use power tools/hand held operations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MEM18055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Dismantle, replace and assemble engineering components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MEM19020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BodyText"/>
            </w:pPr>
            <w:r w:rsidRPr="00D92F1C">
              <w:t>Fault find and maintain micro-mechanisms</w:t>
            </w:r>
          </w:p>
        </w:tc>
      </w:tr>
    </w:tbl>
    <w:p w:rsidR="00000000" w:rsidRPr="00D92F1C" w:rsidP="00D92F1C">
      <w:pPr>
        <w:pStyle w:val="BodyText"/>
      </w:pPr>
    </w:p>
    <w:p w:rsidR="00000000" w:rsidRPr="00D92F1C" w:rsidP="00D92F1C">
      <w:pPr>
        <w:pStyle w:val="AllowPageBreak"/>
      </w:pPr>
    </w:p>
    <w:p w:rsidR="00000000" w:rsidRPr="00D92F1C" w:rsidP="00D92F1C">
      <w:pPr>
        <w:pStyle w:val="Heading1"/>
      </w:pPr>
      <w:bookmarkStart w:id="4" w:name="O_947025"/>
      <w:bookmarkEnd w:id="4"/>
      <w:r w:rsidRPr="00D92F1C">
        <w:t>Competency Field</w:t>
      </w:r>
    </w:p>
    <w:p w:rsidR="00000000" w:rsidRPr="00D92F1C" w:rsidP="00880F5C">
      <w:pPr>
        <w:pStyle w:val="BodyText"/>
      </w:pPr>
      <w:r w:rsidRPr="00D92F1C">
        <w:t>Jewellery and horological</w:t>
      </w:r>
    </w:p>
    <w:p w:rsidR="00000000" w:rsidRPr="00D92F1C" w:rsidP="00D92F1C">
      <w:pPr>
        <w:pStyle w:val="Heading1"/>
      </w:pPr>
      <w:bookmarkStart w:id="5" w:name="O_947023"/>
      <w:bookmarkEnd w:id="5"/>
      <w:r w:rsidRPr="00D92F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Performance criteria describe the performance needed to demonstrate achievement of the element.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BodyText"/>
            </w:pPr>
            <w:r w:rsidRPr="00D92F1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Follow standard operating procedures (SOPs)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Comply with work health and safety (WHS) requirements at all times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Use appropriate personal protective equipment (PPE) in accordance with SOPs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Identify job requirements from specifications, drawings, job sheets or work instructions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BodyText"/>
            </w:pPr>
            <w:r w:rsidRPr="00D92F1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Identify performance requirements for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Identify features and performance characteristics of micro-mechanism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Identify performance problems common to make and model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BodyText"/>
            </w:pPr>
            <w:r w:rsidRPr="00D92F1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Diagnose faults and servicing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Assess overall condition of micro-mechanism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Inspect and check physical condition and operational functioning of components and verify with appropriate persons, as required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Diagnose performance problems and establish servicing requirements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Source replacement parts according to SOPs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Determine overall repair costs for servicing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BodyText"/>
            </w:pPr>
            <w:r w:rsidRPr="00D92F1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Service micro-mechanism</w:t>
            </w:r>
            <w:r w:rsidRPr="00D92F1C">
              <w:rPr>
                <w:rStyle w:val="SpecialBold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Refinish and replace components, as required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Assemble components and lubricate to specification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BodyText"/>
            </w:pPr>
            <w:r w:rsidRPr="00D92F1C">
              <w:t>Finish components and adjust to specification</w:t>
            </w:r>
          </w:p>
        </w:tc>
      </w:tr>
    </w:tbl>
    <w:p w:rsidR="00000000" w:rsidRPr="00D92F1C" w:rsidP="00D92F1C">
      <w:pPr>
        <w:pStyle w:val="BodyText"/>
      </w:pPr>
    </w:p>
    <w:p w:rsidR="00000000" w:rsidRPr="00D92F1C" w:rsidP="00D92F1C">
      <w:pPr>
        <w:pStyle w:val="AllowPageBreak"/>
      </w:pPr>
    </w:p>
    <w:p w:rsidR="00000000" w:rsidRPr="00D92F1C" w:rsidP="00D92F1C">
      <w:pPr>
        <w:pStyle w:val="Heading1"/>
      </w:pPr>
      <w:bookmarkStart w:id="6" w:name="O_947022"/>
      <w:bookmarkEnd w:id="6"/>
      <w:r w:rsidRPr="00D92F1C">
        <w:t>Foundation Skills</w:t>
      </w:r>
    </w:p>
    <w:p w:rsidR="00000000" w:rsidRPr="00D92F1C" w:rsidP="00880F5C">
      <w:pPr>
        <w:pStyle w:val="BodyText"/>
      </w:pPr>
      <w:r w:rsidRPr="00D92F1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92F1C" w:rsidP="00880F5C">
      <w:pPr>
        <w:pStyle w:val="BodyText"/>
      </w:pPr>
      <w:r w:rsidRPr="00D92F1C">
        <w:t>F</w:t>
      </w:r>
      <w:r w:rsidRPr="00D92F1C">
        <w:t>oundation skills essential to performance are explicit in the performance criteria of this unit of competency.</w:t>
      </w:r>
    </w:p>
    <w:p w:rsidR="00000000" w:rsidRPr="00D92F1C" w:rsidP="00D92F1C">
      <w:pPr>
        <w:pStyle w:val="Heading1"/>
      </w:pPr>
      <w:bookmarkStart w:id="7" w:name="O_947021"/>
      <w:bookmarkEnd w:id="7"/>
      <w:r w:rsidRPr="00D92F1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t>This field allows for different work environments and conditions that may affect performance. Essential oper</w:t>
            </w:r>
            <w:r w:rsidRPr="00D92F1C">
              <w:t>ating conditions that may be present (depending on the work situation, needs of the candidate, accessibility of the item, and local industry and regional contexts) are included.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Micro-mechanisms</w:t>
            </w:r>
            <w:r w:rsidRPr="00D92F1C">
              <w:t xml:space="preserve"> </w:t>
            </w:r>
            <w:r w:rsidRPr="00D92F1C">
              <w:rPr>
                <w:rStyle w:val="SpecialBold"/>
              </w:rPr>
              <w:t>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ListBullet"/>
            </w:pPr>
            <w:r w:rsidRPr="00D92F1C">
              <w:t xml:space="preserve">mechanical watches and clocks 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electric watches and clocks </w:t>
            </w:r>
          </w:p>
          <w:p w:rsidR="00000000" w:rsidRPr="00D92F1C" w:rsidP="00D92F1C">
            <w:pPr>
              <w:pStyle w:val="ListBullet"/>
            </w:pPr>
            <w:r w:rsidRPr="00D92F1C">
              <w:t>pieces of recent manufacture</w:t>
            </w:r>
          </w:p>
          <w:p w:rsidR="00000000" w:rsidRPr="00D92F1C" w:rsidP="00D92F1C">
            <w:pPr>
              <w:pStyle w:val="ListBullet"/>
            </w:pPr>
            <w:r w:rsidRPr="00D92F1C">
              <w:t>restoration pieces</w:t>
            </w:r>
          </w:p>
          <w:p w:rsidR="00000000" w:rsidRPr="00D92F1C" w:rsidP="00D92F1C">
            <w:pPr>
              <w:pStyle w:val="ListBullet"/>
            </w:pPr>
            <w:r w:rsidRPr="00D92F1C">
              <w:t>day and date systems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automatic winding systems </w:t>
            </w:r>
          </w:p>
          <w:p w:rsidR="00000000" w:rsidRPr="00D92F1C" w:rsidP="00D92F1C">
            <w:pPr>
              <w:pStyle w:val="ListBullet"/>
            </w:pPr>
            <w:r w:rsidRPr="00D92F1C">
              <w:t>generating systems</w:t>
            </w:r>
          </w:p>
          <w:p w:rsidR="00000000" w:rsidRPr="00D92F1C" w:rsidP="00D92F1C">
            <w:pPr>
              <w:pStyle w:val="ListBullet"/>
            </w:pPr>
            <w:r w:rsidRPr="00D92F1C">
              <w:t>alarm mechanisms</w:t>
            </w:r>
          </w:p>
          <w:p w:rsidR="00000000" w:rsidRPr="00D92F1C" w:rsidP="00D92F1C">
            <w:pPr>
              <w:pStyle w:val="ListBullet"/>
            </w:pPr>
            <w:r w:rsidRPr="00D92F1C">
              <w:t>striking and chiming mechanisms</w:t>
            </w:r>
          </w:p>
          <w:p w:rsidR="00000000" w:rsidP="00D92F1C">
            <w:pPr>
              <w:pStyle w:val="ListBullet"/>
              <w:rPr>
                <w:lang w:val="en-NZ"/>
              </w:rPr>
            </w:pPr>
            <w:r w:rsidRPr="00D92F1C">
              <w:t>calendar mechanisms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Components</w:t>
            </w:r>
            <w:r w:rsidRPr="00D92F1C">
              <w:t xml:space="preserve"> </w:t>
            </w:r>
            <w:r w:rsidRPr="00D92F1C">
              <w:rPr>
                <w:rStyle w:val="SpecialBold"/>
              </w:rPr>
              <w:t>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ListBullet"/>
            </w:pPr>
            <w:r w:rsidRPr="00D92F1C">
              <w:t>power source</w:t>
            </w:r>
          </w:p>
          <w:p w:rsidR="00000000" w:rsidRPr="00D92F1C" w:rsidP="00D92F1C">
            <w:pPr>
              <w:pStyle w:val="ListBullet"/>
            </w:pPr>
            <w:r w:rsidRPr="00D92F1C">
              <w:t>wheel trains</w:t>
            </w:r>
          </w:p>
          <w:p w:rsidR="00000000" w:rsidRPr="00D92F1C" w:rsidP="00D92F1C">
            <w:pPr>
              <w:pStyle w:val="ListBullet"/>
            </w:pPr>
            <w:r w:rsidRPr="00D92F1C">
              <w:t>mechanical oscillating systems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motion work </w:t>
            </w:r>
          </w:p>
          <w:p w:rsidR="00000000" w:rsidRPr="00D92F1C" w:rsidP="00D92F1C">
            <w:pPr>
              <w:pStyle w:val="ListBullet"/>
            </w:pPr>
            <w:r w:rsidRPr="00D92F1C">
              <w:t>calendar systems</w:t>
            </w:r>
          </w:p>
          <w:p w:rsidR="00000000" w:rsidRPr="00D92F1C" w:rsidP="00D92F1C">
            <w:pPr>
              <w:pStyle w:val="ListBullet"/>
            </w:pPr>
            <w:r w:rsidRPr="00D92F1C">
              <w:t>casing components</w:t>
            </w:r>
          </w:p>
          <w:p w:rsidR="00000000" w:rsidP="00D92F1C">
            <w:pPr>
              <w:pStyle w:val="ListBullet"/>
              <w:rPr>
                <w:lang w:val="en-NZ"/>
              </w:rPr>
            </w:pPr>
            <w:r w:rsidRPr="00D92F1C">
              <w:t>pivots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Checks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ListBullet"/>
            </w:pPr>
            <w:r w:rsidRPr="00D92F1C">
              <w:t>tensioning</w:t>
            </w:r>
          </w:p>
          <w:p w:rsidR="00000000" w:rsidRPr="00D92F1C" w:rsidP="00D92F1C">
            <w:pPr>
              <w:pStyle w:val="ListBullet"/>
            </w:pPr>
            <w:r w:rsidRPr="00D92F1C">
              <w:t>functioning</w:t>
            </w:r>
          </w:p>
          <w:p w:rsidR="00000000" w:rsidRPr="00D92F1C" w:rsidP="00D92F1C">
            <w:pPr>
              <w:pStyle w:val="ListBullet"/>
            </w:pPr>
            <w:r w:rsidRPr="00D92F1C">
              <w:t>cleanliness</w:t>
            </w:r>
          </w:p>
          <w:p w:rsidR="00000000" w:rsidRPr="00D92F1C" w:rsidP="00D92F1C">
            <w:pPr>
              <w:pStyle w:val="ListBullet"/>
            </w:pPr>
            <w:r w:rsidRPr="00D92F1C">
              <w:t>clearances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tolerances 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wear </w:t>
            </w:r>
          </w:p>
          <w:p w:rsidR="00000000" w:rsidRPr="00D92F1C" w:rsidP="00D92F1C">
            <w:pPr>
              <w:pStyle w:val="ListBullet"/>
            </w:pPr>
            <w:r w:rsidRPr="00D92F1C">
              <w:t>damage</w:t>
            </w:r>
          </w:p>
          <w:p w:rsidR="00000000" w:rsidP="00D92F1C">
            <w:pPr>
              <w:pStyle w:val="ListBullet"/>
              <w:rPr>
                <w:lang w:val="en-NZ"/>
              </w:rPr>
            </w:pPr>
            <w:r w:rsidRPr="00D92F1C">
              <w:t>water resistance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Inspection includes observations of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ListBullet"/>
            </w:pPr>
            <w:r w:rsidRPr="00D92F1C">
              <w:t>clearances</w:t>
            </w:r>
          </w:p>
          <w:p w:rsidR="00000000" w:rsidRPr="00D92F1C" w:rsidP="00D92F1C">
            <w:pPr>
              <w:pStyle w:val="ListBullet"/>
            </w:pPr>
            <w:r w:rsidRPr="00D92F1C">
              <w:t>fits and adjustments</w:t>
            </w:r>
          </w:p>
          <w:p w:rsidR="00000000" w:rsidRPr="00D92F1C" w:rsidP="00D92F1C">
            <w:pPr>
              <w:pStyle w:val="ListBullet"/>
            </w:pPr>
            <w:r w:rsidRPr="00D92F1C">
              <w:t>functioning</w:t>
            </w:r>
          </w:p>
          <w:p w:rsidR="00000000" w:rsidRPr="00D92F1C" w:rsidP="00D92F1C">
            <w:pPr>
              <w:pStyle w:val="ListBullet"/>
            </w:pPr>
            <w:r w:rsidRPr="00D92F1C">
              <w:t>systems and performance analysis</w:t>
            </w:r>
          </w:p>
          <w:p w:rsidR="00000000" w:rsidRPr="00D92F1C" w:rsidP="00D92F1C">
            <w:pPr>
              <w:pStyle w:val="ListBullet"/>
            </w:pPr>
            <w:r w:rsidRPr="00D92F1C">
              <w:t>materials</w:t>
            </w:r>
          </w:p>
          <w:p w:rsidR="00000000" w:rsidRPr="00D92F1C" w:rsidP="00D92F1C">
            <w:pPr>
              <w:pStyle w:val="ListBullet"/>
            </w:pPr>
            <w:r w:rsidRPr="00D92F1C">
              <w:t>design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finish 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movement type 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typical performance problems </w:t>
            </w:r>
          </w:p>
          <w:p w:rsidR="00000000" w:rsidRPr="00D92F1C" w:rsidP="00D92F1C">
            <w:pPr>
              <w:pStyle w:val="ListBullet"/>
            </w:pPr>
            <w:r w:rsidRPr="00D92F1C">
              <w:t>special servicing requirements</w:t>
            </w:r>
          </w:p>
          <w:p w:rsidR="00000000" w:rsidRPr="00D92F1C" w:rsidP="00D92F1C">
            <w:pPr>
              <w:pStyle w:val="ListBullet"/>
            </w:pPr>
            <w:r w:rsidRPr="00D92F1C">
              <w:t>assemblies</w:t>
            </w:r>
          </w:p>
          <w:p w:rsidR="00000000" w:rsidRPr="00D92F1C" w:rsidP="00D92F1C">
            <w:pPr>
              <w:pStyle w:val="ListBullet"/>
            </w:pPr>
            <w:r w:rsidRPr="00D92F1C">
              <w:t>subassemblies</w:t>
            </w:r>
          </w:p>
          <w:p w:rsidR="00000000" w:rsidRPr="00D92F1C" w:rsidP="00D92F1C">
            <w:pPr>
              <w:pStyle w:val="ListBullet"/>
            </w:pPr>
            <w:r w:rsidRPr="00D92F1C">
              <w:t>escapement</w:t>
            </w:r>
          </w:p>
          <w:p w:rsidR="00000000" w:rsidRPr="00D92F1C" w:rsidP="00D92F1C">
            <w:pPr>
              <w:pStyle w:val="ListBullet"/>
            </w:pPr>
            <w:r w:rsidRPr="00D92F1C">
              <w:t>wheel train</w:t>
            </w:r>
          </w:p>
          <w:p w:rsidR="00000000" w:rsidRPr="00D92F1C" w:rsidP="00D92F1C">
            <w:pPr>
              <w:pStyle w:val="ListBullet"/>
            </w:pPr>
            <w:r w:rsidRPr="00D92F1C">
              <w:t>motion work</w:t>
            </w:r>
          </w:p>
          <w:p w:rsidR="00000000" w:rsidRPr="00D92F1C" w:rsidP="00D92F1C">
            <w:pPr>
              <w:pStyle w:val="ListBullet"/>
            </w:pPr>
            <w:r w:rsidRPr="00D92F1C">
              <w:t>power source (mainspring)</w:t>
            </w:r>
          </w:p>
          <w:p w:rsidR="00000000" w:rsidRPr="00D92F1C" w:rsidP="00D92F1C">
            <w:pPr>
              <w:pStyle w:val="ListBullet"/>
            </w:pPr>
            <w:r w:rsidRPr="00D92F1C">
              <w:t>calendar</w:t>
            </w:r>
          </w:p>
          <w:p w:rsidR="00000000" w:rsidP="00D92F1C">
            <w:pPr>
              <w:pStyle w:val="ListBullet"/>
              <w:rPr>
                <w:lang w:val="en-NZ"/>
              </w:rPr>
            </w:pPr>
            <w:r w:rsidRPr="00D92F1C">
              <w:t>winding and setting mechanisms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Faults and damage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ListBullet"/>
            </w:pPr>
            <w:r w:rsidRPr="00D92F1C">
              <w:t>wear</w:t>
            </w:r>
          </w:p>
          <w:p w:rsidR="00000000" w:rsidRPr="00D92F1C" w:rsidP="00D92F1C">
            <w:pPr>
              <w:pStyle w:val="ListBullet"/>
            </w:pPr>
            <w:r w:rsidRPr="00D92F1C">
              <w:t>broken parts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fatigue 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knocking  </w:t>
            </w:r>
          </w:p>
          <w:p w:rsidR="00000000" w:rsidRPr="00D92F1C" w:rsidP="00D92F1C">
            <w:pPr>
              <w:pStyle w:val="ListBullet"/>
            </w:pPr>
            <w:r w:rsidRPr="00D92F1C">
              <w:t xml:space="preserve">contaminants </w:t>
            </w:r>
          </w:p>
          <w:p w:rsidR="00000000" w:rsidP="00D92F1C">
            <w:pPr>
              <w:pStyle w:val="ListBullet"/>
              <w:rPr>
                <w:lang w:val="en-NZ"/>
              </w:rPr>
            </w:pPr>
            <w:r w:rsidRPr="00D92F1C">
              <w:t>rust</w:t>
            </w:r>
          </w:p>
        </w:tc>
      </w:tr>
      <w:tr w:rsidTr="00D92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F1C">
            <w:pPr>
              <w:pStyle w:val="BodyText"/>
              <w:rPr>
                <w:lang w:val="en-NZ"/>
              </w:rPr>
            </w:pPr>
            <w:r w:rsidRPr="00D92F1C">
              <w:rPr>
                <w:rStyle w:val="SpecialBold"/>
              </w:rPr>
              <w:t>Appropriate persons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F1C" w:rsidP="00D92F1C">
            <w:pPr>
              <w:pStyle w:val="ListBullet"/>
            </w:pPr>
            <w:r w:rsidRPr="00D92F1C">
              <w:t>customers</w:t>
            </w:r>
          </w:p>
          <w:p w:rsidR="00000000" w:rsidRPr="00D92F1C" w:rsidP="00D92F1C">
            <w:pPr>
              <w:pStyle w:val="ListBullet"/>
            </w:pPr>
            <w:r w:rsidRPr="00D92F1C">
              <w:t>supervisors</w:t>
            </w:r>
          </w:p>
          <w:p w:rsidR="00000000" w:rsidRPr="00D92F1C" w:rsidP="00D92F1C">
            <w:pPr>
              <w:pStyle w:val="ListBullet"/>
            </w:pPr>
            <w:r w:rsidRPr="00D92F1C">
              <w:t>managers</w:t>
            </w:r>
          </w:p>
          <w:p w:rsidR="00000000" w:rsidRPr="00D92F1C" w:rsidP="00D92F1C">
            <w:pPr>
              <w:pStyle w:val="ListBullet"/>
            </w:pPr>
            <w:r w:rsidRPr="00D92F1C">
              <w:t>suppliers</w:t>
            </w:r>
          </w:p>
          <w:p w:rsidR="00000000" w:rsidRPr="00D92F1C" w:rsidP="00D92F1C">
            <w:pPr>
              <w:pStyle w:val="ListBullet"/>
            </w:pPr>
            <w:r w:rsidRPr="00D92F1C">
              <w:t>technical experts</w:t>
            </w:r>
          </w:p>
          <w:p w:rsidR="00000000" w:rsidRPr="00D92F1C" w:rsidP="00D92F1C">
            <w:pPr>
              <w:pStyle w:val="ListBullet"/>
            </w:pPr>
            <w:r w:rsidRPr="00D92F1C">
              <w:t>colleagues</w:t>
            </w:r>
          </w:p>
        </w:tc>
      </w:tr>
    </w:tbl>
    <w:p w:rsidR="00000000" w:rsidRPr="00D92F1C" w:rsidP="00D92F1C">
      <w:pPr>
        <w:pStyle w:val="BodyText"/>
      </w:pPr>
    </w:p>
    <w:p w:rsidR="00000000" w:rsidRPr="00D92F1C" w:rsidP="00D92F1C">
      <w:pPr>
        <w:pStyle w:val="AllowPageBreak"/>
      </w:pPr>
    </w:p>
    <w:p w:rsidR="00000000" w:rsidRPr="00D92F1C" w:rsidP="00D92F1C">
      <w:pPr>
        <w:pStyle w:val="Heading1"/>
      </w:pPr>
      <w:bookmarkStart w:id="8" w:name="O_947020"/>
      <w:bookmarkEnd w:id="8"/>
      <w:r w:rsidRPr="00D92F1C">
        <w:t>Unit Mapping Information</w:t>
      </w:r>
    </w:p>
    <w:p w:rsidR="00000000" w:rsidRPr="00D92F1C" w:rsidP="00880F5C">
      <w:pPr>
        <w:pStyle w:val="BodyText"/>
      </w:pPr>
      <w:r w:rsidRPr="00D92F1C">
        <w:t>Release 1. Supersedes and is equivalent to MEM19021B Diagnose and service micro-mechanisms</w:t>
      </w:r>
    </w:p>
    <w:p w:rsidR="00000000" w:rsidRPr="00D92F1C" w:rsidP="00D92F1C">
      <w:pPr>
        <w:pStyle w:val="Heading1"/>
      </w:pPr>
      <w:bookmarkStart w:id="9" w:name="O_947013"/>
      <w:bookmarkEnd w:id="9"/>
      <w:r w:rsidRPr="00D92F1C">
        <w:t>Links</w:t>
      </w:r>
    </w:p>
    <w:p w:rsidR="00000000" w:rsidRPr="00D92F1C" w:rsidP="00880F5C">
      <w:pPr>
        <w:pStyle w:val="BodyText"/>
      </w:pPr>
      <w:r w:rsidRPr="00D92F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20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92F1C" w:rsidP="00880F5C">
      <w:pPr>
        <w:pStyle w:val="BodyText"/>
        <w:sectPr w:rsidSect="00D92F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2F1C" w:rsidP="00D92F1C">
      <w:pPr>
        <w:pStyle w:val="SuperHeading"/>
      </w:pPr>
      <w:r w:rsidRPr="00D92F1C">
        <w:t xml:space="preserve">Assessment </w:t>
      </w:r>
      <w:r w:rsidRPr="00D92F1C">
        <w:t>Requirements for MEM19021 Diagnose and service micro-mechanisms</w:t>
      </w:r>
    </w:p>
    <w:p w:rsidR="00000000" w:rsidRPr="00D92F1C" w:rsidP="00D92F1C">
      <w:pPr>
        <w:pStyle w:val="Heading1"/>
      </w:pPr>
      <w:bookmarkStart w:id="10" w:name="O_947015"/>
      <w:bookmarkEnd w:id="10"/>
      <w:r w:rsidRPr="00D92F1C">
        <w:t>Modification History</w:t>
      </w:r>
    </w:p>
    <w:p w:rsidR="00000000" w:rsidRPr="00D92F1C" w:rsidP="00880F5C">
      <w:pPr>
        <w:pStyle w:val="BodyText"/>
      </w:pPr>
      <w:r w:rsidRPr="00D92F1C">
        <w:t>Release 1. Supersedes and is equivalent to MEM19021B Diagnose and service micro-mechanisms</w:t>
      </w:r>
    </w:p>
    <w:p w:rsidR="00000000" w:rsidRPr="00D92F1C" w:rsidP="00D92F1C">
      <w:pPr>
        <w:pStyle w:val="Heading1"/>
      </w:pPr>
      <w:bookmarkStart w:id="11" w:name="O_947018"/>
      <w:bookmarkEnd w:id="11"/>
      <w:r w:rsidRPr="00D92F1C">
        <w:t>Performance Evidence</w:t>
      </w:r>
    </w:p>
    <w:p w:rsidR="00000000" w:rsidRPr="00D92F1C" w:rsidP="00880F5C">
      <w:pPr>
        <w:pStyle w:val="BodyText"/>
      </w:pPr>
      <w:r w:rsidRPr="00D92F1C">
        <w:t>Evidence required to demon</w:t>
      </w:r>
      <w:r w:rsidRPr="00D92F1C">
        <w:t>strate competence in this unit must be relevant to and satisfy the requirements of the elements and performance criteria on at least two (2) occasions and include:</w:t>
      </w:r>
    </w:p>
    <w:p w:rsidR="00000000" w:rsidRPr="00D92F1C" w:rsidP="00D92F1C">
      <w:pPr>
        <w:pStyle w:val="ListBullet"/>
      </w:pPr>
      <w:r w:rsidRPr="00D92F1C">
        <w:t xml:space="preserve">following work instructions, standard operating procedures (SOPs) and safe work practices </w:t>
      </w:r>
    </w:p>
    <w:p w:rsidR="00000000" w:rsidRPr="00D92F1C" w:rsidP="00D92F1C">
      <w:pPr>
        <w:pStyle w:val="ListBullet"/>
      </w:pPr>
      <w:r w:rsidRPr="00D92F1C">
        <w:t>inspecting feature and performance characteristics for given mechanism</w:t>
      </w:r>
    </w:p>
    <w:p w:rsidR="00000000" w:rsidRPr="00D92F1C" w:rsidP="00D92F1C">
      <w:pPr>
        <w:pStyle w:val="ListBullet"/>
      </w:pPr>
      <w:r w:rsidRPr="00D92F1C">
        <w:t>performing checks and verifying functioning of mechanisms, including identifying faults affecting performance</w:t>
      </w:r>
    </w:p>
    <w:p w:rsidR="00000000" w:rsidRPr="00D92F1C" w:rsidP="00D92F1C">
      <w:pPr>
        <w:pStyle w:val="ListBullet"/>
      </w:pPr>
      <w:r w:rsidRPr="00D92F1C">
        <w:t xml:space="preserve">identifying missing and damaged components and determining remedial action </w:t>
      </w:r>
    </w:p>
    <w:p w:rsidR="00000000" w:rsidRPr="00D92F1C" w:rsidP="00D92F1C">
      <w:pPr>
        <w:pStyle w:val="ListBullet"/>
      </w:pPr>
      <w:r w:rsidRPr="00D92F1C">
        <w:t>sourcing replacement parts using parts and movement catalogues</w:t>
      </w:r>
    </w:p>
    <w:p w:rsidR="00000000" w:rsidRPr="00D92F1C" w:rsidP="00D92F1C">
      <w:pPr>
        <w:pStyle w:val="ListBullet"/>
      </w:pPr>
      <w:r w:rsidRPr="00D92F1C">
        <w:t xml:space="preserve">determining sequence required for servicing with reference to available parts, design of product and nature of servicing requirement </w:t>
      </w:r>
    </w:p>
    <w:p w:rsidR="00000000" w:rsidRPr="00D92F1C" w:rsidP="00D92F1C">
      <w:pPr>
        <w:pStyle w:val="ListBullet"/>
      </w:pPr>
      <w:r w:rsidRPr="00D92F1C">
        <w:t xml:space="preserve">determining the overall repair costs, including provision </w:t>
      </w:r>
      <w:r w:rsidRPr="00D92F1C">
        <w:t>for replacement of parts</w:t>
      </w:r>
    </w:p>
    <w:p w:rsidR="00000000" w:rsidRPr="00D92F1C" w:rsidP="00D92F1C">
      <w:pPr>
        <w:pStyle w:val="ListBullet"/>
      </w:pPr>
      <w:r w:rsidRPr="00D92F1C">
        <w:t xml:space="preserve">cleaning and refinishing components and selecting and applying lubricant according to on materials used and torque requirements </w:t>
      </w:r>
    </w:p>
    <w:p w:rsidR="00000000" w:rsidRPr="00D92F1C" w:rsidP="00D92F1C">
      <w:pPr>
        <w:pStyle w:val="ListBullet"/>
      </w:pPr>
      <w:r w:rsidRPr="00D92F1C">
        <w:t>evaluating water resistance of completed watch and adjusting timekeeping to tolerance.</w:t>
      </w:r>
    </w:p>
    <w:p w:rsidR="00000000" w:rsidRPr="00D92F1C" w:rsidP="00D92F1C">
      <w:pPr>
        <w:pStyle w:val="AllowPageBreak"/>
      </w:pPr>
    </w:p>
    <w:p w:rsidR="00000000" w:rsidRPr="00D92F1C" w:rsidP="00D92F1C">
      <w:pPr>
        <w:pStyle w:val="Heading1"/>
      </w:pPr>
      <w:bookmarkStart w:id="12" w:name="O_947017"/>
      <w:bookmarkEnd w:id="12"/>
      <w:r w:rsidRPr="00D92F1C">
        <w:t>Knowledge Evidence</w:t>
      </w:r>
    </w:p>
    <w:p w:rsidR="00000000" w:rsidRPr="00D92F1C" w:rsidP="00880F5C">
      <w:pPr>
        <w:pStyle w:val="BodyText"/>
      </w:pPr>
      <w:r w:rsidRPr="00D92F1C">
        <w:t>Evidence required to demonstrate the required knowledge for this unit must be relevant to and satisfy the requirements of the elements and performance criteria and include knowledge of:</w:t>
      </w:r>
    </w:p>
    <w:p w:rsidR="00000000" w:rsidRPr="00D92F1C" w:rsidP="00D92F1C">
      <w:pPr>
        <w:pStyle w:val="ListBullet"/>
      </w:pPr>
      <w:r w:rsidRPr="00D92F1C">
        <w:t>safe work practices and procedures and use</w:t>
      </w:r>
      <w:r w:rsidRPr="00D92F1C">
        <w:t xml:space="preserve"> of personal protective equipment (PPE)</w:t>
      </w:r>
    </w:p>
    <w:p w:rsidR="00000000" w:rsidRPr="00D92F1C" w:rsidP="00D92F1C">
      <w:pPr>
        <w:pStyle w:val="ListBullet"/>
      </w:pPr>
      <w:r w:rsidRPr="00D92F1C">
        <w:t>methods for identifying performance characteristics</w:t>
      </w:r>
    </w:p>
    <w:p w:rsidR="00000000" w:rsidRPr="00D92F1C" w:rsidP="00D92F1C">
      <w:pPr>
        <w:pStyle w:val="ListBullet"/>
      </w:pPr>
      <w:r w:rsidRPr="00D92F1C">
        <w:t xml:space="preserve">reasons for specific performance problems and faults </w:t>
      </w:r>
    </w:p>
    <w:p w:rsidR="00000000" w:rsidRPr="00D92F1C" w:rsidP="00D92F1C">
      <w:pPr>
        <w:pStyle w:val="ListBullet"/>
      </w:pPr>
      <w:r w:rsidRPr="00D92F1C">
        <w:t>faults in design or materials and special servicing requirements</w:t>
      </w:r>
    </w:p>
    <w:p w:rsidR="00000000" w:rsidRPr="00D92F1C" w:rsidP="00D92F1C">
      <w:pPr>
        <w:pStyle w:val="ListBullet"/>
      </w:pPr>
      <w:r w:rsidRPr="00D92F1C">
        <w:t>general condition features, including obvious</w:t>
      </w:r>
      <w:r w:rsidRPr="00D92F1C">
        <w:t xml:space="preserve"> damage </w:t>
      </w:r>
    </w:p>
    <w:p w:rsidR="00000000" w:rsidRPr="00D92F1C" w:rsidP="00D92F1C">
      <w:pPr>
        <w:pStyle w:val="ListBullet"/>
      </w:pPr>
      <w:r w:rsidRPr="00D92F1C">
        <w:t xml:space="preserve">interchangeability of parts for specific timepiece </w:t>
      </w:r>
    </w:p>
    <w:p w:rsidR="00000000" w:rsidRPr="00D92F1C" w:rsidP="00D92F1C">
      <w:pPr>
        <w:pStyle w:val="ListBullet"/>
      </w:pPr>
      <w:r w:rsidRPr="00D92F1C">
        <w:t xml:space="preserve">factors affecting sequence and process for servicing </w:t>
      </w:r>
    </w:p>
    <w:p w:rsidR="00000000" w:rsidRPr="00D92F1C" w:rsidP="00D92F1C">
      <w:pPr>
        <w:pStyle w:val="ListBullet"/>
      </w:pPr>
      <w:r w:rsidRPr="00D92F1C">
        <w:t xml:space="preserve">techniques, tools and diagnostic equipment for diagnosing and identifying performance problems </w:t>
      </w:r>
    </w:p>
    <w:p w:rsidR="00000000" w:rsidRPr="00D92F1C" w:rsidP="00D92F1C">
      <w:pPr>
        <w:pStyle w:val="ListBullet"/>
      </w:pPr>
      <w:r w:rsidRPr="00D92F1C">
        <w:t>techniques for dismantling assemblies and sub</w:t>
      </w:r>
      <w:r w:rsidRPr="00D92F1C">
        <w:t xml:space="preserve">assemblies </w:t>
      </w:r>
    </w:p>
    <w:p w:rsidR="00000000" w:rsidRPr="00D92F1C" w:rsidP="00D92F1C">
      <w:pPr>
        <w:pStyle w:val="ListBullet"/>
      </w:pPr>
      <w:r w:rsidRPr="00D92F1C">
        <w:t xml:space="preserve">operation of equipment for refinishing pivot and bearing replacement </w:t>
      </w:r>
    </w:p>
    <w:p w:rsidR="00000000" w:rsidRPr="00D92F1C" w:rsidP="00D92F1C">
      <w:pPr>
        <w:pStyle w:val="ListBullet"/>
      </w:pPr>
      <w:r w:rsidRPr="00D92F1C">
        <w:t>techniques and procedures for assembling components, assemblies and subassemblies</w:t>
      </w:r>
    </w:p>
    <w:p w:rsidR="00000000" w:rsidRPr="00D92F1C" w:rsidP="00D92F1C">
      <w:pPr>
        <w:pStyle w:val="ListBullet"/>
      </w:pPr>
      <w:r w:rsidRPr="00D92F1C">
        <w:t>applications and use of different lubricants</w:t>
      </w:r>
    </w:p>
    <w:p w:rsidR="00000000" w:rsidRPr="00D92F1C" w:rsidP="00D92F1C">
      <w:pPr>
        <w:pStyle w:val="ListBullet"/>
      </w:pPr>
      <w:r w:rsidRPr="00D92F1C">
        <w:t>correct alignment of hands relating to date cha</w:t>
      </w:r>
      <w:r w:rsidRPr="00D92F1C">
        <w:t>nge mechanism and dial graduations</w:t>
      </w:r>
    </w:p>
    <w:p w:rsidR="00000000" w:rsidRPr="00D92F1C" w:rsidP="00D92F1C">
      <w:pPr>
        <w:pStyle w:val="ListBullet"/>
      </w:pPr>
      <w:r w:rsidRPr="00D92F1C">
        <w:t>adjusting timekeeping.</w:t>
      </w:r>
    </w:p>
    <w:p w:rsidR="00000000" w:rsidRPr="00D92F1C" w:rsidP="00D92F1C">
      <w:pPr>
        <w:pStyle w:val="AllowPageBreak"/>
      </w:pPr>
    </w:p>
    <w:p w:rsidR="00000000" w:rsidRPr="00D92F1C" w:rsidP="00D92F1C">
      <w:pPr>
        <w:pStyle w:val="Heading1"/>
      </w:pPr>
      <w:bookmarkStart w:id="13" w:name="O_947016"/>
      <w:bookmarkEnd w:id="13"/>
      <w:r w:rsidRPr="00D92F1C">
        <w:t>Assessment Conditions</w:t>
      </w:r>
    </w:p>
    <w:p w:rsidR="00000000" w:rsidRPr="00D92F1C" w:rsidP="00D92F1C">
      <w:pPr>
        <w:pStyle w:val="ListBullet"/>
      </w:pPr>
      <w:r w:rsidRPr="00D92F1C">
        <w:t>Assessors must:</w:t>
      </w:r>
    </w:p>
    <w:p w:rsidR="00000000" w:rsidRPr="00D92F1C" w:rsidP="00D92F1C">
      <w:pPr>
        <w:pStyle w:val="ListBullet2"/>
      </w:pPr>
      <w:r w:rsidRPr="00D92F1C">
        <w:t xml:space="preserve">have vocational competency in diagnosing and servicing micro-mechanisms at least to the level being </w:t>
      </w:r>
      <w:r w:rsidRPr="00D92F1C">
        <w:t>assessed with relevant industry knowledge and experience</w:t>
      </w:r>
    </w:p>
    <w:p w:rsidR="00000000" w:rsidRPr="00D92F1C" w:rsidP="00D92F1C">
      <w:pPr>
        <w:pStyle w:val="ListBullet2"/>
      </w:pPr>
      <w:r w:rsidRPr="00D92F1C">
        <w:t xml:space="preserve">satisfy the assessor requirements in the </w:t>
      </w:r>
      <w:r w:rsidRPr="00D92F1C">
        <w:rPr>
          <w:rStyle w:val="Emphasis"/>
        </w:rPr>
        <w:t xml:space="preserve">Standards for Registered Training Organisations 2015 </w:t>
      </w:r>
      <w:r w:rsidRPr="00D92F1C">
        <w:t>or its replacement</w:t>
      </w:r>
      <w:r w:rsidRPr="00D92F1C">
        <w:rPr>
          <w:rStyle w:val="Emphasis"/>
        </w:rPr>
        <w:t xml:space="preserve"> </w:t>
      </w:r>
      <w:r w:rsidRPr="00D92F1C">
        <w:t xml:space="preserve">and comply with the </w:t>
      </w:r>
      <w:r w:rsidRPr="00D92F1C">
        <w:rPr>
          <w:rStyle w:val="Emphasis"/>
        </w:rPr>
        <w:t xml:space="preserve">National Vocational Education and Training Regulator Act 2011, </w:t>
      </w:r>
      <w:r w:rsidRPr="00D92F1C">
        <w:t>its</w:t>
      </w:r>
      <w:r w:rsidRPr="00D92F1C">
        <w:t xml:space="preserve"> replacement</w:t>
      </w:r>
      <w:r w:rsidRPr="00D92F1C">
        <w:rPr>
          <w:rStyle w:val="Emphasis"/>
        </w:rPr>
        <w:t xml:space="preserve"> </w:t>
      </w:r>
      <w:r w:rsidRPr="00D92F1C">
        <w:t>or equivalent legislation covering VET regulation in a non-referring state/territory as the case requires</w:t>
      </w:r>
    </w:p>
    <w:p w:rsidR="00000000" w:rsidRPr="00D92F1C" w:rsidP="00D92F1C">
      <w:pPr>
        <w:pStyle w:val="ListBullet"/>
      </w:pPr>
      <w:r w:rsidRPr="00D92F1C">
        <w:t>Where possible assessment must occur in operational workplace situations. Where this is not possible or where personal safety or environ</w:t>
      </w:r>
      <w:r w:rsidRPr="00D92F1C">
        <w:t>mental damage are limiting factors, assessment must occur in a sufficiently rigorous simulated environment that reflects realistic operational workplace conditions. This must cover all aspects of workplace performance, including environment, task skills, t</w:t>
      </w:r>
      <w:r w:rsidRPr="00D92F1C">
        <w:t>ask management skills, contingency management skills and job role environment skills</w:t>
      </w:r>
    </w:p>
    <w:p w:rsidR="00000000" w:rsidRPr="00D92F1C" w:rsidP="00D92F1C">
      <w:pPr>
        <w:pStyle w:val="ListBullet"/>
      </w:pPr>
      <w:r w:rsidRPr="00D92F1C">
        <w:t>Conditions for assessment must include access to all tools, equipment, materials and documentation required, including relevant workplace procedures, product and manufactu</w:t>
      </w:r>
      <w:r w:rsidRPr="00D92F1C">
        <w:t>ring specifications</w:t>
      </w:r>
    </w:p>
    <w:p w:rsidR="00000000" w:rsidRPr="00D92F1C" w:rsidP="00D92F1C">
      <w:pPr>
        <w:pStyle w:val="ListBullet"/>
      </w:pPr>
      <w:r w:rsidRPr="00D92F1C">
        <w:t>Assessment processes and techniques must be appropriate to the language, literacy and numeracy requirements of the work being performed and the needs of the candidate.</w:t>
      </w:r>
    </w:p>
    <w:p w:rsidR="00000000" w:rsidRPr="00D92F1C" w:rsidP="00D92F1C">
      <w:pPr>
        <w:pStyle w:val="AllowPageBreak"/>
      </w:pPr>
    </w:p>
    <w:p w:rsidR="00000000" w:rsidRPr="00D92F1C" w:rsidP="00D92F1C">
      <w:pPr>
        <w:pStyle w:val="Heading1"/>
      </w:pPr>
      <w:bookmarkStart w:id="14" w:name="O_947014"/>
      <w:bookmarkEnd w:id="14"/>
      <w:r w:rsidRPr="00D92F1C">
        <w:t>Links</w:t>
      </w:r>
    </w:p>
    <w:p w:rsidR="00000000" w:rsidRPr="00D92F1C" w:rsidP="00880F5C">
      <w:pPr>
        <w:pStyle w:val="BodyText"/>
      </w:pPr>
      <w:r w:rsidRPr="00D92F1C">
        <w:t>Companion Volume implementation guides are fo</w:t>
      </w:r>
      <w:r w:rsidRPr="00D92F1C">
        <w:t xml:space="preserve">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C205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92F1C" w:rsidP="00D92F1C"/>
    <w:sectPr w:rsidSect="00D92F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C" w:rsidRPr="00880F5C" w:rsidP="00880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F5C" w:rsidP="00D92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0F5C" w:rsidP="00D92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80F5C" w:rsidP="00D92F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C" w:rsidP="00D92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F5C">
      <w:t>Approved</w:t>
    </w:r>
    <w:r w:rsidR="00880F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F5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F5C">
      <w:rPr>
        <w:noProof/>
      </w:rPr>
      <w:t>6</w:t>
    </w:r>
    <w:r>
      <w:rPr>
        <w:noProof/>
      </w:rPr>
      <w:fldChar w:fldCharType="end"/>
    </w:r>
  </w:p>
  <w:p w:rsidR="00D92F1C" w:rsidP="00D92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F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F5C">
      <w:t>Manufacturing Industry Skills Alliance</w:t>
    </w:r>
    <w:r w:rsidR="00880F5C">
      <w:fldChar w:fldCharType="end"/>
    </w:r>
  </w:p>
  <w:p w:rsidR="00D92F1C" w:rsidP="00D92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F1C" w:rsidRPr="00880F5C" w:rsidP="00880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F5C" w:rsidRPr="002D2AF8" w:rsidP="00D92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MEM19021 Diagnose and service micro-mechanisms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0F5C" w:rsidP="00D92F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F1C" w:rsidRPr="002D2AF8" w:rsidP="00D92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F5C">
      <w:t>MEM19021 Diagnose and service micro-mechanisms</w:t>
    </w:r>
    <w:r w:rsidR="00880F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F5C">
      <w:rPr>
        <w:noProof/>
      </w:rPr>
      <w:t>2 March 2025</w:t>
    </w:r>
    <w:r>
      <w:fldChar w:fldCharType="end"/>
    </w:r>
  </w:p>
  <w:p w:rsidR="00D92F1C" w:rsidP="00D92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025C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143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0C3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F1C"/>
  </w:style>
  <w:style w:type="character" w:customStyle="1" w:styleId="Heading1Char">
    <w:name w:val="Heading 1 Char"/>
    <w:basedOn w:val="DefaultParagraphFont"/>
    <w:link w:val="Heading1"/>
    <w:rsid w:val="00D92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F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F1C"/>
    <w:rPr>
      <w:b/>
      <w:spacing w:val="0"/>
    </w:rPr>
  </w:style>
  <w:style w:type="paragraph" w:styleId="ListBullet2">
    <w:name w:val="List Bullet 2"/>
    <w:basedOn w:val="List2"/>
    <w:rsid w:val="00D92F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2F1C"/>
    <w:rPr>
      <w:i/>
    </w:rPr>
  </w:style>
  <w:style w:type="paragraph" w:customStyle="1" w:styleId="SuperHeading">
    <w:name w:val="SuperHeading"/>
    <w:basedOn w:val="Normal"/>
    <w:rsid w:val="00D92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F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F1C"/>
  </w:style>
  <w:style w:type="paragraph" w:styleId="TableofFigures">
    <w:name w:val="table of figures"/>
    <w:basedOn w:val="Normal"/>
    <w:next w:val="Normal"/>
    <w:semiHidden/>
    <w:rsid w:val="00D92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F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F1C"/>
    <w:rPr>
      <w:rFonts w:ascii="Wingdings" w:hAnsi="Wingdings"/>
    </w:rPr>
  </w:style>
  <w:style w:type="paragraph" w:customStyle="1" w:styleId="TableHeading">
    <w:name w:val="Table Heading"/>
    <w:basedOn w:val="HeadingBase"/>
    <w:rsid w:val="00D92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F1C"/>
    <w:rPr>
      <w:color w:val="0033CC"/>
      <w:u w:val="none"/>
    </w:rPr>
  </w:style>
  <w:style w:type="paragraph" w:customStyle="1" w:styleId="BodyTextRight">
    <w:name w:val="Body Text Right"/>
    <w:basedOn w:val="BodyText"/>
    <w:rsid w:val="00D92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F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F1C"/>
    <w:rPr>
      <w:sz w:val="32"/>
    </w:rPr>
  </w:style>
  <w:style w:type="paragraph" w:customStyle="1" w:styleId="HeadingProcedure">
    <w:name w:val="Heading Procedure"/>
    <w:basedOn w:val="HeadingBase"/>
    <w:next w:val="Normal"/>
    <w:rsid w:val="00D92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F1C"/>
    <w:pPr>
      <w:spacing w:before="60" w:after="60"/>
    </w:pPr>
  </w:style>
  <w:style w:type="paragraph" w:styleId="ListContinue">
    <w:name w:val="List Continue"/>
    <w:basedOn w:val="List"/>
    <w:rsid w:val="00D92F1C"/>
    <w:pPr>
      <w:ind w:firstLine="0"/>
    </w:pPr>
  </w:style>
  <w:style w:type="paragraph" w:customStyle="1" w:styleId="ListNote">
    <w:name w:val="List Note"/>
    <w:basedOn w:val="List"/>
    <w:rsid w:val="00D92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F1C"/>
    <w:rPr>
      <w:rFonts w:ascii="Courier New" w:hAnsi="Courier New"/>
    </w:rPr>
  </w:style>
  <w:style w:type="paragraph" w:customStyle="1" w:styleId="NoteBullet">
    <w:name w:val="Note Bullet"/>
    <w:basedOn w:val="Note"/>
    <w:rsid w:val="00D92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F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F1C"/>
    <w:rPr>
      <w:b/>
      <w:smallCaps/>
    </w:rPr>
  </w:style>
  <w:style w:type="paragraph" w:customStyle="1" w:styleId="TableListNumber">
    <w:name w:val="Table List Number"/>
    <w:basedOn w:val="ListNumber"/>
    <w:rsid w:val="00D92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F1C"/>
    <w:pPr>
      <w:numPr>
        <w:numId w:val="9"/>
      </w:numPr>
    </w:pPr>
  </w:style>
  <w:style w:type="paragraph" w:customStyle="1" w:styleId="ListAlpha2">
    <w:name w:val="List Alpha 2"/>
    <w:basedOn w:val="List2"/>
    <w:rsid w:val="00D92F1C"/>
    <w:pPr>
      <w:numPr>
        <w:numId w:val="8"/>
      </w:numPr>
    </w:pPr>
  </w:style>
  <w:style w:type="paragraph" w:styleId="List2">
    <w:name w:val="List 2"/>
    <w:basedOn w:val="BodyText"/>
    <w:rsid w:val="00D92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F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F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F1C"/>
    <w:pPr>
      <w:numPr>
        <w:numId w:val="4"/>
      </w:numPr>
    </w:pPr>
  </w:style>
  <w:style w:type="paragraph" w:styleId="ListContinue2">
    <w:name w:val="List Continue 2"/>
    <w:basedOn w:val="List2"/>
    <w:rsid w:val="00D92F1C"/>
    <w:pPr>
      <w:ind w:firstLine="0"/>
    </w:pPr>
  </w:style>
  <w:style w:type="paragraph" w:styleId="ListContinue3">
    <w:name w:val="List Continue 3"/>
    <w:basedOn w:val="List3"/>
    <w:rsid w:val="00D92F1C"/>
    <w:pPr>
      <w:ind w:left="1021" w:firstLine="0"/>
    </w:pPr>
  </w:style>
  <w:style w:type="paragraph" w:styleId="ListContinue4">
    <w:name w:val="List Continue 4"/>
    <w:basedOn w:val="List4"/>
    <w:rsid w:val="00D92F1C"/>
    <w:pPr>
      <w:ind w:firstLine="0"/>
    </w:pPr>
  </w:style>
  <w:style w:type="paragraph" w:styleId="ListContinue5">
    <w:name w:val="List Continue 5"/>
    <w:basedOn w:val="List5"/>
    <w:rsid w:val="00D92F1C"/>
    <w:pPr>
      <w:ind w:firstLine="0"/>
    </w:pPr>
  </w:style>
  <w:style w:type="paragraph" w:styleId="ListNumber3">
    <w:name w:val="List Number 3"/>
    <w:basedOn w:val="List3"/>
    <w:rsid w:val="00D92F1C"/>
    <w:pPr>
      <w:numPr>
        <w:numId w:val="5"/>
      </w:numPr>
    </w:pPr>
  </w:style>
  <w:style w:type="paragraph" w:styleId="ListNumber4">
    <w:name w:val="List Number 4"/>
    <w:basedOn w:val="List4"/>
    <w:rsid w:val="00D92F1C"/>
    <w:pPr>
      <w:numPr>
        <w:numId w:val="6"/>
      </w:numPr>
    </w:pPr>
  </w:style>
  <w:style w:type="paragraph" w:styleId="ListNumber5">
    <w:name w:val="List Number 5"/>
    <w:basedOn w:val="List5"/>
    <w:rsid w:val="00D92F1C"/>
    <w:pPr>
      <w:numPr>
        <w:numId w:val="7"/>
      </w:numPr>
    </w:pPr>
  </w:style>
  <w:style w:type="paragraph" w:styleId="BlockText">
    <w:name w:val="Block Text"/>
    <w:basedOn w:val="Normal"/>
    <w:rsid w:val="00D92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F1C"/>
    <w:rPr>
      <w:sz w:val="16"/>
      <w:vertAlign w:val="superscript"/>
    </w:rPr>
  </w:style>
  <w:style w:type="character" w:customStyle="1" w:styleId="Symbols">
    <w:name w:val="Symbols"/>
    <w:basedOn w:val="DefaultParagraphFont"/>
    <w:rsid w:val="00D92F1C"/>
    <w:rPr>
      <w:rFonts w:ascii="Symbol" w:hAnsi="Symbol"/>
    </w:rPr>
  </w:style>
  <w:style w:type="character" w:customStyle="1" w:styleId="MenuOptions">
    <w:name w:val="Menu Options"/>
    <w:basedOn w:val="DefaultParagraphFont"/>
    <w:rsid w:val="00D92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F1C"/>
    <w:rPr>
      <w:b/>
    </w:rPr>
  </w:style>
  <w:style w:type="character" w:customStyle="1" w:styleId="Underlined">
    <w:name w:val="Underlined"/>
    <w:basedOn w:val="DefaultParagraphFont"/>
    <w:rsid w:val="00D92F1C"/>
    <w:rPr>
      <w:u w:val="single"/>
    </w:rPr>
  </w:style>
  <w:style w:type="paragraph" w:customStyle="1" w:styleId="TableBodyTextRight">
    <w:name w:val="Table Body Text Right"/>
    <w:basedOn w:val="TableBodyText"/>
    <w:rsid w:val="00D92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F1C"/>
    <w:rPr>
      <w:sz w:val="18"/>
    </w:rPr>
  </w:style>
  <w:style w:type="paragraph" w:customStyle="1" w:styleId="BodySmallRight">
    <w:name w:val="Body Small Right"/>
    <w:basedOn w:val="BodyTextRight"/>
    <w:rsid w:val="00D92F1C"/>
    <w:rPr>
      <w:sz w:val="18"/>
      <w:szCs w:val="18"/>
    </w:rPr>
  </w:style>
  <w:style w:type="paragraph" w:customStyle="1" w:styleId="MarginEdition">
    <w:name w:val="Margin Edition"/>
    <w:basedOn w:val="MarginNote"/>
    <w:rsid w:val="00D92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F1C"/>
    <w:rPr>
      <w:sz w:val="2"/>
      <w:szCs w:val="2"/>
    </w:rPr>
  </w:style>
  <w:style w:type="character" w:customStyle="1" w:styleId="Small">
    <w:name w:val="Small"/>
    <w:basedOn w:val="DefaultParagraphFont"/>
    <w:rsid w:val="00D92F1C"/>
    <w:rPr>
      <w:sz w:val="16"/>
    </w:rPr>
  </w:style>
  <w:style w:type="paragraph" w:customStyle="1" w:styleId="WideTable">
    <w:name w:val="Wide Table"/>
    <w:basedOn w:val="Normal"/>
    <w:rsid w:val="00D92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F1C"/>
  </w:style>
  <w:style w:type="paragraph" w:styleId="Quote">
    <w:name w:val="Quote"/>
    <w:basedOn w:val="Heading1"/>
    <w:link w:val="QuoteChar"/>
    <w:qFormat/>
    <w:rsid w:val="00D92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F1C"/>
    <w:pPr>
      <w:pageBreakBefore/>
    </w:pPr>
  </w:style>
  <w:style w:type="paragraph" w:customStyle="1" w:styleId="Border">
    <w:name w:val="Border"/>
    <w:basedOn w:val="Normal"/>
    <w:qFormat/>
    <w:rsid w:val="00D92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F1C"/>
    <w:rPr>
      <w:u w:val="single"/>
    </w:rPr>
  </w:style>
  <w:style w:type="character" w:customStyle="1" w:styleId="BoldandItalics">
    <w:name w:val="Bold and Italics"/>
    <w:qFormat/>
    <w:rsid w:val="00D92F1C"/>
    <w:rPr>
      <w:b/>
      <w:i/>
      <w:u w:val="none"/>
    </w:rPr>
  </w:style>
  <w:style w:type="paragraph" w:styleId="BalloonText">
    <w:name w:val="Balloon Text"/>
    <w:basedOn w:val="Normal"/>
    <w:link w:val="BalloonTextChar"/>
    <w:rsid w:val="00D92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F1C"/>
    <w:pPr>
      <w:spacing w:before="0" w:after="0"/>
    </w:pPr>
  </w:style>
  <w:style w:type="paragraph" w:customStyle="1" w:styleId="BodyTextBold">
    <w:name w:val="Body Text Bold"/>
    <w:basedOn w:val="BodyText"/>
    <w:qFormat/>
    <w:rsid w:val="00D92F1C"/>
    <w:rPr>
      <w:b/>
    </w:rPr>
  </w:style>
  <w:style w:type="character" w:styleId="Hyperlink">
    <w:name w:val="Hyperlink"/>
    <w:basedOn w:val="DefaultParagraphFont"/>
    <w:uiPriority w:val="99"/>
    <w:unhideWhenUsed/>
    <w:rsid w:val="00880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1117</Words>
  <Characters>7619</Characters>
  <Application>Microsoft Office Word</Application>
  <DocSecurity>0</DocSecurity>
  <Lines>304</Lines>
  <Paragraphs>213</Paragraphs>
  <ScaleCrop>false</ScaleCrop>
  <Company>Author-it Software Corporation Ltd.</Company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MEM19021 Diagnose and service micro-mechanisms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