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D42" w:rsidP="00F34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MEM19013 Produce jewellery metal masters</w:t>
      </w:r>
      <w:r>
        <w:fldChar w:fldCharType="end"/>
      </w:r>
    </w:p>
    <w:p w:rsidR="00F34D42" w:rsidP="00F34D42">
      <w:pPr>
        <w:pStyle w:val="Version"/>
        <w:sectPr w:rsidSect="00BE4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2D4" w:rsidP="00BE42D4">
      <w:pPr>
        <w:pStyle w:val="SuperHeading"/>
      </w:pPr>
      <w:r w:rsidRPr="00BE42D4">
        <w:t>MEM19013 Produce jewellery metal masters</w:t>
      </w:r>
    </w:p>
    <w:p w:rsidR="00000000" w:rsidRPr="00BE42D4" w:rsidP="00BE42D4">
      <w:pPr>
        <w:pStyle w:val="Heading1"/>
      </w:pPr>
      <w:bookmarkStart w:id="1" w:name="O_946589"/>
      <w:bookmarkEnd w:id="1"/>
      <w:r w:rsidRPr="00BE42D4">
        <w:t>Modification History</w:t>
      </w:r>
    </w:p>
    <w:p w:rsidR="00000000" w:rsidRPr="00BE42D4" w:rsidP="00F34D42">
      <w:pPr>
        <w:pStyle w:val="BodyText"/>
      </w:pPr>
      <w:r w:rsidRPr="00BE42D4">
        <w:t xml:space="preserve">Release 1. Supersedes and is equivalent to MEM19013B Produce jewellery metal masters </w:t>
      </w:r>
    </w:p>
    <w:p w:rsidR="00000000" w:rsidRPr="00BE42D4" w:rsidP="00BE42D4">
      <w:pPr>
        <w:pStyle w:val="Heading1"/>
      </w:pPr>
      <w:bookmarkStart w:id="2" w:name="O_946597"/>
      <w:bookmarkEnd w:id="2"/>
      <w:r w:rsidRPr="00BE42D4">
        <w:t>Application</w:t>
      </w:r>
    </w:p>
    <w:p w:rsidR="00000000" w:rsidRPr="00BE42D4" w:rsidP="00F34D42">
      <w:pPr>
        <w:pStyle w:val="BodyText"/>
      </w:pPr>
      <w:r w:rsidRPr="00BE42D4">
        <w:t>This unit of competency covers the skills and knowledge required for producing jewellery master patterns for jewellery r</w:t>
      </w:r>
      <w:r w:rsidRPr="00BE42D4">
        <w:t>eproduction.</w:t>
      </w:r>
    </w:p>
    <w:p w:rsidR="00000000" w:rsidRPr="00BE42D4" w:rsidP="00F34D42">
      <w:pPr>
        <w:pStyle w:val="BodyText"/>
      </w:pPr>
      <w:r w:rsidRPr="00BE42D4">
        <w:t xml:space="preserve">Where machining is required as a major component of this manufacturing concept unit MEM07005 Perform general machining should also be selected. </w:t>
      </w:r>
    </w:p>
    <w:p w:rsidR="00000000" w:rsidRPr="00BE42D4" w:rsidP="00F34D42">
      <w:pPr>
        <w:pStyle w:val="BodyText"/>
      </w:pPr>
      <w:r w:rsidRPr="00BE42D4">
        <w:t>Where component(s) require preparation or manufacture by numerically controlled (NC)/computer nu</w:t>
      </w:r>
      <w:r w:rsidRPr="00BE42D4">
        <w:t xml:space="preserve">merically controlled (CNC)/computer-aided design (CAD)/computer-aided manufacture (CAM) as an integral part of this process by the person working autonomously appropriate units should also be selected. </w:t>
      </w:r>
    </w:p>
    <w:p w:rsidR="00000000" w:rsidRPr="00BE42D4" w:rsidP="00F34D42">
      <w:pPr>
        <w:pStyle w:val="BodyText"/>
      </w:pPr>
      <w:r w:rsidRPr="00BE42D4">
        <w:t>Where electro-deposition and/or electro-forming of m</w:t>
      </w:r>
      <w:r w:rsidRPr="00BE42D4">
        <w:t>etal are required unit MEM07024 Operate and monitor machine and process or unit MEM08003 Perform electroplating operations, should also be selected as appropriate.</w:t>
      </w:r>
    </w:p>
    <w:p w:rsidR="00000000" w:rsidRPr="00BE42D4" w:rsidP="00F34D42">
      <w:pPr>
        <w:pStyle w:val="BodyText"/>
      </w:pPr>
      <w:r w:rsidRPr="00BE42D4">
        <w:t>No licensing, legislative or certification requirements apply to this unit at the time of p</w:t>
      </w:r>
      <w:r w:rsidRPr="00BE42D4">
        <w:t>ublication.</w:t>
      </w:r>
    </w:p>
    <w:p w:rsidR="00000000" w:rsidRPr="00BE42D4" w:rsidP="00F34D42">
      <w:pPr>
        <w:pStyle w:val="BodyText"/>
      </w:pPr>
      <w:r w:rsidRPr="00BE42D4">
        <w:rPr>
          <w:rStyle w:val="SpecialBold"/>
        </w:rPr>
        <w:t>Band</w:t>
      </w:r>
      <w:r w:rsidRPr="00BE42D4">
        <w:t>:</w:t>
      </w:r>
    </w:p>
    <w:p w:rsidR="00000000" w:rsidRPr="00BE42D4" w:rsidP="00F34D42">
      <w:pPr>
        <w:pStyle w:val="BodyText"/>
      </w:pPr>
      <w:r w:rsidRPr="00BE42D4">
        <w:t>This unit has dual status and is to be regarded as both a Specialisation Band A unit and Specialisation Band B unit for progression to C5 (AQF level V).</w:t>
      </w:r>
    </w:p>
    <w:p w:rsidR="00000000" w:rsidRPr="00BE42D4" w:rsidP="00F34D42">
      <w:pPr>
        <w:pStyle w:val="Heading3"/>
      </w:pPr>
      <w:r w:rsidRPr="00BE42D4">
        <w:rPr>
          <w:rStyle w:val="SpecialBold"/>
        </w:rPr>
        <w:t>Unit Weight</w:t>
      </w:r>
      <w:r w:rsidRPr="00BE42D4">
        <w:t>:</w:t>
      </w:r>
      <w:r w:rsidRPr="00BE42D4">
        <w:tab/>
      </w:r>
      <w:r w:rsidRPr="00BE42D4">
        <w:rPr>
          <w:rStyle w:val="SpecialBold"/>
        </w:rPr>
        <w:t>4</w:t>
      </w:r>
    </w:p>
    <w:p w:rsidR="00000000" w:rsidRPr="00BE42D4" w:rsidP="00BE42D4">
      <w:pPr>
        <w:pStyle w:val="Heading1"/>
      </w:pPr>
      <w:bookmarkStart w:id="3" w:name="O_946596"/>
      <w:bookmarkEnd w:id="3"/>
      <w:r w:rsidRPr="00BE42D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MEM08010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Manually finish/polish m</w:t>
            </w:r>
            <w:r w:rsidRPr="00BE42D4">
              <w:t>aterials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MEM13004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Work safely with molten metals/glass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Work safely and effectively in manufacturing and engineering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Organise and communicate information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MEM19001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D4" w:rsidP="00BE42D4">
            <w:pPr>
              <w:pStyle w:val="BodyText"/>
            </w:pPr>
            <w:r w:rsidRPr="00BE42D4">
              <w:t>Perform jewellery metal casting</w:t>
            </w:r>
          </w:p>
        </w:tc>
      </w:tr>
    </w:tbl>
    <w:p w:rsidR="00000000" w:rsidRPr="00BE42D4" w:rsidP="00BE42D4">
      <w:pPr>
        <w:pStyle w:val="BodyText"/>
      </w:pPr>
    </w:p>
    <w:p w:rsidR="00000000" w:rsidRPr="00BE42D4" w:rsidP="00BE42D4">
      <w:pPr>
        <w:pStyle w:val="AllowPageBreak"/>
      </w:pPr>
    </w:p>
    <w:p w:rsidR="00000000" w:rsidRPr="00BE42D4" w:rsidP="00BE42D4">
      <w:pPr>
        <w:pStyle w:val="Heading1"/>
      </w:pPr>
      <w:bookmarkStart w:id="4" w:name="O_946595"/>
      <w:bookmarkEnd w:id="4"/>
      <w:r w:rsidRPr="00BE42D4">
        <w:t>Competency Field</w:t>
      </w:r>
    </w:p>
    <w:p w:rsidR="00000000" w:rsidRPr="00BE42D4" w:rsidP="00F34D42">
      <w:pPr>
        <w:pStyle w:val="BodyText"/>
      </w:pPr>
      <w:r w:rsidRPr="00BE42D4">
        <w:t>Jewellery and horological</w:t>
      </w:r>
    </w:p>
    <w:p w:rsidR="00000000" w:rsidRPr="00BE42D4" w:rsidP="00BE42D4">
      <w:pPr>
        <w:pStyle w:val="Heading1"/>
      </w:pPr>
      <w:bookmarkStart w:id="5" w:name="O_946593"/>
      <w:bookmarkEnd w:id="5"/>
      <w:r w:rsidRPr="00BE42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Performance criteria describe the performance needed to demonstrate achievement of the element.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D4" w:rsidP="00BE42D4">
            <w:pPr>
              <w:pStyle w:val="BodyText"/>
            </w:pPr>
            <w:r w:rsidRPr="00BE42D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Follow standard operating procedures (SOPs)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Comply with work health and safety (WHS) requirements at all times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Use appropriate personal protective equipment (PPE) in accordance with SOPs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Identify job requirements from specifications, drawings, job sheets or work instructions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D4" w:rsidP="00BE42D4">
            <w:pPr>
              <w:pStyle w:val="BodyText"/>
            </w:pPr>
            <w:r w:rsidRPr="00BE42D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rPr>
                <w:rStyle w:val="SpecialBold"/>
              </w:rPr>
              <w:t>Produce master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Select technique and process to achieve quality high polish finish for masters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 xml:space="preserve">Select materials, tools and equipment for task 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Mark out materials and develop construction plan to meet specifications and stages of process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Prepare pattern materials and produce master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D4" w:rsidP="00BE42D4">
            <w:pPr>
              <w:pStyle w:val="BodyText"/>
            </w:pPr>
            <w:r w:rsidRPr="00BE42D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rPr>
                <w:rStyle w:val="SpecialBold"/>
              </w:rPr>
              <w:t>Finish and inspect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Check item for compliance with specifications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Determine the action required when item does not comply with specifications and carry out the determined action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Record weights and measurements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Fit sprue material, as required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Apply final finish to meet specifications and store item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D4" w:rsidP="00BE42D4">
            <w:pPr>
              <w:pStyle w:val="BodyText"/>
            </w:pPr>
            <w:r w:rsidRPr="00BE42D4">
              <w:t>Evaluate master and compare to production sample</w:t>
            </w:r>
          </w:p>
        </w:tc>
      </w:tr>
    </w:tbl>
    <w:p w:rsidR="00000000" w:rsidRPr="00BE42D4" w:rsidP="00BE42D4">
      <w:pPr>
        <w:pStyle w:val="BodyText"/>
      </w:pPr>
    </w:p>
    <w:p w:rsidR="00000000" w:rsidRPr="00BE42D4" w:rsidP="00BE42D4">
      <w:pPr>
        <w:pStyle w:val="AllowPageBreak"/>
      </w:pPr>
    </w:p>
    <w:p w:rsidR="00000000" w:rsidRPr="00BE42D4" w:rsidP="00BE42D4">
      <w:pPr>
        <w:pStyle w:val="Heading1"/>
      </w:pPr>
      <w:bookmarkStart w:id="6" w:name="O_946592"/>
      <w:bookmarkEnd w:id="6"/>
      <w:r w:rsidRPr="00BE42D4">
        <w:t>Foundation Skills</w:t>
      </w:r>
    </w:p>
    <w:p w:rsidR="00000000" w:rsidRPr="00BE42D4" w:rsidP="00F34D42">
      <w:pPr>
        <w:pStyle w:val="BodyText"/>
      </w:pPr>
      <w:r w:rsidRPr="00BE42D4">
        <w:t>This section describes those required skills (reading, writing, oral communication and numeracy) that are essential to workplace performance in this unit of competen</w:t>
      </w:r>
      <w:r w:rsidRPr="00BE42D4">
        <w:t xml:space="preserve">cy.  </w:t>
      </w:r>
    </w:p>
    <w:p w:rsidR="00000000" w:rsidRPr="00BE42D4" w:rsidP="00F34D42">
      <w:pPr>
        <w:pStyle w:val="BodyText"/>
      </w:pPr>
      <w:r w:rsidRPr="00BE42D4">
        <w:t>Foundation skills essential to performance are explicit in the performance criteria of this unit of competency.</w:t>
      </w:r>
    </w:p>
    <w:p w:rsidR="00000000" w:rsidRPr="00BE42D4" w:rsidP="00BE42D4">
      <w:pPr>
        <w:pStyle w:val="Heading1"/>
      </w:pPr>
      <w:bookmarkStart w:id="7" w:name="O_946591"/>
      <w:bookmarkEnd w:id="7"/>
      <w:r w:rsidRPr="00BE42D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t>This field allows for different work environments and conditions that may affect performance. Essent</w:t>
            </w:r>
            <w:r w:rsidRPr="00BE42D4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D4" w:rsidP="00BE42D4">
            <w:pPr>
              <w:pStyle w:val="ListBullet"/>
            </w:pPr>
            <w:r w:rsidRPr="00BE42D4">
              <w:t xml:space="preserve">jewellery alloys </w:t>
            </w:r>
          </w:p>
          <w:p w:rsidR="00000000" w:rsidRPr="00BE42D4" w:rsidP="00BE42D4">
            <w:pPr>
              <w:pStyle w:val="ListBullet"/>
            </w:pPr>
            <w:r w:rsidRPr="00BE42D4">
              <w:t>base metals</w:t>
            </w:r>
          </w:p>
          <w:p w:rsidR="00000000" w:rsidP="00BE42D4">
            <w:pPr>
              <w:pStyle w:val="BodyText"/>
              <w:rPr>
                <w:lang w:val="en-NZ"/>
              </w:rPr>
            </w:pPr>
          </w:p>
        </w:tc>
      </w:tr>
      <w:tr w:rsidTr="00BE4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2D4">
            <w:pPr>
              <w:pStyle w:val="BodyText"/>
              <w:rPr>
                <w:lang w:val="en-NZ"/>
              </w:rPr>
            </w:pPr>
            <w:r w:rsidRPr="00BE42D4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2D4" w:rsidP="00BE42D4">
            <w:pPr>
              <w:pStyle w:val="ListBullet"/>
            </w:pPr>
            <w:r w:rsidRPr="00BE42D4">
              <w:t>hand and power tools</w:t>
            </w:r>
          </w:p>
          <w:p w:rsidR="00000000" w:rsidRPr="00BE42D4" w:rsidP="00BE42D4">
            <w:pPr>
              <w:pStyle w:val="ListBullet"/>
            </w:pPr>
            <w:r w:rsidRPr="00BE42D4">
              <w:t>lathes</w:t>
            </w:r>
          </w:p>
          <w:p w:rsidR="00000000" w:rsidRPr="00BE42D4" w:rsidP="00BE42D4">
            <w:pPr>
              <w:pStyle w:val="ListBullet"/>
            </w:pPr>
            <w:r w:rsidRPr="00BE42D4">
              <w:t>non-CNC machines</w:t>
            </w:r>
          </w:p>
          <w:p w:rsidR="00000000" w:rsidRPr="00BE42D4" w:rsidP="00BE42D4">
            <w:pPr>
              <w:pStyle w:val="BodyText"/>
            </w:pPr>
          </w:p>
        </w:tc>
      </w:tr>
    </w:tbl>
    <w:p w:rsidR="00000000" w:rsidRPr="00BE42D4" w:rsidP="00BE42D4">
      <w:pPr>
        <w:pStyle w:val="BodyText"/>
      </w:pPr>
    </w:p>
    <w:p w:rsidR="00000000" w:rsidRPr="00BE42D4" w:rsidP="00BE42D4">
      <w:pPr>
        <w:pStyle w:val="AllowPageBreak"/>
      </w:pPr>
    </w:p>
    <w:p w:rsidR="00000000" w:rsidRPr="00BE42D4" w:rsidP="00BE42D4">
      <w:pPr>
        <w:pStyle w:val="Heading1"/>
      </w:pPr>
      <w:bookmarkStart w:id="8" w:name="O_946590"/>
      <w:bookmarkEnd w:id="8"/>
      <w:r w:rsidRPr="00BE42D4">
        <w:t>Unit Mapping Information</w:t>
      </w:r>
    </w:p>
    <w:p w:rsidR="00000000" w:rsidRPr="00BE42D4" w:rsidP="00F34D42">
      <w:pPr>
        <w:pStyle w:val="BodyText"/>
      </w:pPr>
      <w:r w:rsidRPr="00BE42D4">
        <w:t xml:space="preserve">Release 1. Supersedes and is equivalent to MEM19013B Produce jewellery metal masters </w:t>
      </w:r>
    </w:p>
    <w:p w:rsidR="00000000" w:rsidRPr="00BE42D4" w:rsidP="00BE42D4">
      <w:pPr>
        <w:pStyle w:val="Heading1"/>
      </w:pPr>
      <w:bookmarkStart w:id="9" w:name="O_946583"/>
      <w:bookmarkEnd w:id="9"/>
      <w:r w:rsidRPr="00BE42D4">
        <w:t>Links</w:t>
      </w:r>
    </w:p>
    <w:p w:rsidR="00000000" w:rsidRPr="00BE42D4" w:rsidP="00F34D42">
      <w:pPr>
        <w:pStyle w:val="BodyText"/>
      </w:pPr>
      <w:r w:rsidRPr="00BE4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527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42D4" w:rsidP="00F34D42">
      <w:pPr>
        <w:pStyle w:val="BodyText"/>
        <w:sectPr w:rsidSect="00BE42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42D4" w:rsidP="00BE42D4">
      <w:pPr>
        <w:pStyle w:val="SuperHeading"/>
      </w:pPr>
      <w:r w:rsidRPr="00BE42D4">
        <w:t>Assessment Requirements for MEM19013 Produce jewellery metal masters</w:t>
      </w:r>
    </w:p>
    <w:p w:rsidR="00000000" w:rsidRPr="00BE42D4" w:rsidP="00BE42D4">
      <w:pPr>
        <w:pStyle w:val="Heading1"/>
      </w:pPr>
      <w:bookmarkStart w:id="10" w:name="O_946585"/>
      <w:bookmarkEnd w:id="10"/>
      <w:r w:rsidRPr="00BE42D4">
        <w:t>Modification History</w:t>
      </w:r>
    </w:p>
    <w:p w:rsidR="00000000" w:rsidRPr="00BE42D4" w:rsidP="00F34D42">
      <w:pPr>
        <w:pStyle w:val="BodyText"/>
      </w:pPr>
      <w:r w:rsidRPr="00BE42D4">
        <w:t xml:space="preserve">Release 1. Supersedes and is equivalent to MEM19013B Produce jewellery metal masters </w:t>
      </w:r>
    </w:p>
    <w:p w:rsidR="00000000" w:rsidRPr="00BE42D4" w:rsidP="00BE42D4">
      <w:pPr>
        <w:pStyle w:val="Heading1"/>
      </w:pPr>
      <w:bookmarkStart w:id="11" w:name="O_946588"/>
      <w:bookmarkEnd w:id="11"/>
      <w:r w:rsidRPr="00BE42D4">
        <w:t>P</w:t>
      </w:r>
      <w:r w:rsidRPr="00BE42D4">
        <w:t>erformance Evidence</w:t>
      </w:r>
    </w:p>
    <w:p w:rsidR="00000000" w:rsidRPr="00BE42D4" w:rsidP="00F34D42">
      <w:pPr>
        <w:pStyle w:val="BodyText"/>
      </w:pPr>
      <w:r w:rsidRPr="00BE42D4">
        <w:t>Evidence required to demonstrate competence in this unit must be relevant to and satisfy the requirements of the elements and performance criteria on at least two (2) occasions and include:</w:t>
      </w:r>
    </w:p>
    <w:p w:rsidR="00000000" w:rsidRPr="00BE42D4" w:rsidP="00BE42D4">
      <w:pPr>
        <w:pStyle w:val="ListBullet"/>
      </w:pPr>
      <w:r w:rsidRPr="00BE42D4">
        <w:t xml:space="preserve">following work instructions, standard operating procedures (SOPs) and safe work practices </w:t>
      </w:r>
    </w:p>
    <w:p w:rsidR="00000000" w:rsidRPr="00BE42D4" w:rsidP="00BE42D4">
      <w:pPr>
        <w:pStyle w:val="ListBullet"/>
      </w:pPr>
      <w:r w:rsidRPr="00BE42D4">
        <w:t>identifying and interpreting specifications, drawings, job sheets or work instructions to produce jewellery metal masters</w:t>
      </w:r>
    </w:p>
    <w:p w:rsidR="00000000" w:rsidRPr="00BE42D4" w:rsidP="00BE42D4">
      <w:pPr>
        <w:pStyle w:val="ListBullet"/>
      </w:pPr>
      <w:r w:rsidRPr="00BE42D4">
        <w:t>selecting technique and process appropriate</w:t>
      </w:r>
      <w:r w:rsidRPr="00BE42D4">
        <w:t xml:space="preserve"> to the task</w:t>
      </w:r>
    </w:p>
    <w:p w:rsidR="00000000" w:rsidRPr="00BE42D4" w:rsidP="00BE42D4">
      <w:pPr>
        <w:pStyle w:val="ListBullet"/>
      </w:pPr>
      <w:r w:rsidRPr="00BE42D4">
        <w:t xml:space="preserve">applying a working knowledge of metals and materials </w:t>
      </w:r>
    </w:p>
    <w:p w:rsidR="00000000" w:rsidRPr="00BE42D4" w:rsidP="00BE42D4">
      <w:pPr>
        <w:pStyle w:val="ListBullet"/>
      </w:pPr>
      <w:r w:rsidRPr="00BE42D4">
        <w:t xml:space="preserve">selecting and using tools and equipment, including precision measuring equipment to produce master </w:t>
      </w:r>
    </w:p>
    <w:p w:rsidR="00000000" w:rsidRPr="00BE42D4" w:rsidP="00BE42D4">
      <w:pPr>
        <w:pStyle w:val="ListBullet"/>
      </w:pPr>
      <w:r w:rsidRPr="00BE42D4">
        <w:t xml:space="preserve">marking out materials and developing construction plan to meet specifications  </w:t>
      </w:r>
    </w:p>
    <w:p w:rsidR="00000000" w:rsidRPr="00BE42D4" w:rsidP="00BE42D4">
      <w:pPr>
        <w:pStyle w:val="ListBullet"/>
      </w:pPr>
      <w:r w:rsidRPr="00BE42D4">
        <w:t>undertaki</w:t>
      </w:r>
      <w:r w:rsidRPr="00BE42D4">
        <w:t>ng numerical operations and calculations associated with producing jewellery metal masters</w:t>
      </w:r>
    </w:p>
    <w:p w:rsidR="00000000" w:rsidRPr="00BE42D4" w:rsidP="00BE42D4">
      <w:pPr>
        <w:pStyle w:val="ListBullet"/>
      </w:pPr>
      <w:r w:rsidRPr="00BE42D4">
        <w:t>inspecting surface condition for pre-treatment and plating process</w:t>
      </w:r>
    </w:p>
    <w:p w:rsidR="00000000" w:rsidRPr="00BE42D4" w:rsidP="00BE42D4">
      <w:pPr>
        <w:pStyle w:val="ListBullet"/>
      </w:pPr>
      <w:r w:rsidRPr="00BE42D4">
        <w:t xml:space="preserve">positioning and securing sprue section and undertaking final treatments </w:t>
      </w:r>
    </w:p>
    <w:p w:rsidR="00000000" w:rsidRPr="00BE42D4" w:rsidP="00BE42D4">
      <w:pPr>
        <w:pStyle w:val="ListBullet"/>
      </w:pPr>
      <w:r w:rsidRPr="00BE42D4">
        <w:t>checking product for comp</w:t>
      </w:r>
      <w:r w:rsidRPr="00BE42D4">
        <w:t>liance to specification and original design concepts and evaluating master against production sample.</w:t>
      </w:r>
    </w:p>
    <w:p w:rsidR="00000000" w:rsidRPr="00BE42D4" w:rsidP="00BE42D4">
      <w:pPr>
        <w:pStyle w:val="ListBullet"/>
      </w:pPr>
      <w:r w:rsidRPr="00BE42D4">
        <w:t>taking appropriate action with non-compliant items</w:t>
      </w:r>
    </w:p>
    <w:p w:rsidR="00000000" w:rsidRPr="00BE42D4" w:rsidP="00BE42D4">
      <w:pPr>
        <w:pStyle w:val="AllowPageBreak"/>
      </w:pPr>
    </w:p>
    <w:p w:rsidR="00000000" w:rsidRPr="00BE42D4" w:rsidP="00BE42D4">
      <w:pPr>
        <w:pStyle w:val="Heading1"/>
      </w:pPr>
      <w:bookmarkStart w:id="12" w:name="O_946587"/>
      <w:bookmarkEnd w:id="12"/>
      <w:r w:rsidRPr="00BE42D4">
        <w:t>Knowledge Evidence</w:t>
      </w:r>
    </w:p>
    <w:p w:rsidR="00000000" w:rsidRPr="00BE42D4" w:rsidP="00F34D42">
      <w:pPr>
        <w:pStyle w:val="BodyText"/>
      </w:pPr>
      <w:r w:rsidRPr="00BE42D4">
        <w:t>Evidence required to demonstrate the required</w:t>
      </w:r>
      <w:r w:rsidRPr="00BE42D4">
        <w:t xml:space="preserve"> knowledge for this unit must be relevant to and satisfy the requirements of the elements and performance criteria and include knowledge of:</w:t>
      </w:r>
    </w:p>
    <w:p w:rsidR="00000000" w:rsidRPr="00BE42D4" w:rsidP="00BE42D4">
      <w:pPr>
        <w:pStyle w:val="ListBullet"/>
      </w:pPr>
      <w:r w:rsidRPr="00BE42D4">
        <w:t>safe work practices and procedures and use of personal protective equipment (PPE)</w:t>
      </w:r>
    </w:p>
    <w:p w:rsidR="00000000" w:rsidRPr="00BE42D4" w:rsidP="00BE42D4">
      <w:pPr>
        <w:pStyle w:val="ListBullet"/>
      </w:pPr>
      <w:r w:rsidRPr="00BE42D4">
        <w:t>principles of casting, moulding,</w:t>
      </w:r>
      <w:r w:rsidRPr="00BE42D4">
        <w:t xml:space="preserve"> shrinkage and wax injection</w:t>
      </w:r>
    </w:p>
    <w:p w:rsidR="00000000" w:rsidRPr="00BE42D4" w:rsidP="00BE42D4">
      <w:pPr>
        <w:pStyle w:val="ListBullet"/>
      </w:pPr>
      <w:r w:rsidRPr="00BE42D4">
        <w:t>location of information and specifications and clarification approval processes</w:t>
      </w:r>
    </w:p>
    <w:p w:rsidR="00000000" w:rsidRPr="00BE42D4" w:rsidP="00BE42D4">
      <w:pPr>
        <w:pStyle w:val="ListBullet"/>
      </w:pPr>
      <w:r w:rsidRPr="00BE42D4">
        <w:t>production processes used to finish reproductions</w:t>
      </w:r>
    </w:p>
    <w:p w:rsidR="00000000" w:rsidRPr="00BE42D4" w:rsidP="00BE42D4">
      <w:pPr>
        <w:pStyle w:val="ListBullet"/>
      </w:pPr>
      <w:r w:rsidRPr="00BE42D4">
        <w:t>wrought, forge, machine and cast techniques and applications</w:t>
      </w:r>
    </w:p>
    <w:p w:rsidR="00000000" w:rsidRPr="00BE42D4" w:rsidP="00BE42D4">
      <w:pPr>
        <w:pStyle w:val="ListBullet"/>
      </w:pPr>
      <w:r w:rsidRPr="00BE42D4">
        <w:t>properties, abilities, limitations a</w:t>
      </w:r>
      <w:r w:rsidRPr="00BE42D4">
        <w:t>nd functions of materials</w:t>
      </w:r>
    </w:p>
    <w:p w:rsidR="00000000" w:rsidRPr="00BE42D4" w:rsidP="00BE42D4">
      <w:pPr>
        <w:pStyle w:val="ListBullet"/>
      </w:pPr>
      <w:r w:rsidRPr="00BE42D4">
        <w:t>planning and process stages</w:t>
      </w:r>
    </w:p>
    <w:p w:rsidR="00000000" w:rsidRPr="00BE42D4" w:rsidP="00BE42D4">
      <w:pPr>
        <w:pStyle w:val="ListBullet"/>
      </w:pPr>
      <w:r w:rsidRPr="00BE42D4">
        <w:t>difference between master and finished item specifications</w:t>
      </w:r>
    </w:p>
    <w:p w:rsidR="00000000" w:rsidRPr="00BE42D4" w:rsidP="00BE42D4">
      <w:pPr>
        <w:pStyle w:val="ListBullet"/>
      </w:pPr>
      <w:r w:rsidRPr="00BE42D4">
        <w:t>fine detail work processes</w:t>
      </w:r>
    </w:p>
    <w:p w:rsidR="00000000" w:rsidRPr="00BE42D4" w:rsidP="00BE42D4">
      <w:pPr>
        <w:pStyle w:val="ListBullet"/>
      </w:pPr>
      <w:r w:rsidRPr="00BE42D4">
        <w:t>levels of acceptable performance and productivity outcomes</w:t>
      </w:r>
    </w:p>
    <w:p w:rsidR="00000000" w:rsidRPr="00BE42D4" w:rsidP="00BE42D4">
      <w:pPr>
        <w:pStyle w:val="ListBullet"/>
      </w:pPr>
      <w:r w:rsidRPr="00BE42D4">
        <w:t>finishing processes</w:t>
      </w:r>
    </w:p>
    <w:p w:rsidR="00000000" w:rsidRPr="00BE42D4" w:rsidP="00BE42D4">
      <w:pPr>
        <w:pStyle w:val="ListBullet"/>
      </w:pPr>
      <w:r w:rsidRPr="00BE42D4">
        <w:t>inspection and compliance checks</w:t>
      </w:r>
    </w:p>
    <w:p w:rsidR="00000000" w:rsidRPr="00BE42D4" w:rsidP="00BE42D4">
      <w:pPr>
        <w:pStyle w:val="ListBullet"/>
      </w:pPr>
      <w:r w:rsidRPr="00BE42D4">
        <w:t>appr</w:t>
      </w:r>
      <w:r w:rsidRPr="00BE42D4">
        <w:t>opriate actions for non-compliant items</w:t>
      </w:r>
    </w:p>
    <w:p w:rsidR="00000000" w:rsidRPr="00BE42D4" w:rsidP="00BE42D4">
      <w:pPr>
        <w:pStyle w:val="ListBullet"/>
      </w:pPr>
      <w:r w:rsidRPr="00BE42D4">
        <w:t>surface, parts and areas appropriate for post-production processes for setting, electroplating and enamelling, and for the subsequent processes of moulding and waxing</w:t>
      </w:r>
    </w:p>
    <w:p w:rsidR="00000000" w:rsidRPr="00BE42D4" w:rsidP="00BE42D4">
      <w:pPr>
        <w:pStyle w:val="ListBullet"/>
      </w:pPr>
      <w:r w:rsidRPr="00BE42D4">
        <w:t>appropriate measuring devices and recording metho</w:t>
      </w:r>
      <w:r w:rsidRPr="00BE42D4">
        <w:t xml:space="preserve">ds and reasons for the recording of specifications </w:t>
      </w:r>
    </w:p>
    <w:p w:rsidR="00000000" w:rsidRPr="00BE42D4" w:rsidP="00BE42D4">
      <w:pPr>
        <w:pStyle w:val="ListBullet"/>
      </w:pPr>
      <w:r w:rsidRPr="00BE42D4">
        <w:t>handling and design needs associated with sprue placement</w:t>
      </w:r>
    </w:p>
    <w:p w:rsidR="00000000" w:rsidRPr="00BE42D4" w:rsidP="00BE42D4">
      <w:pPr>
        <w:pStyle w:val="ListBullet"/>
      </w:pPr>
      <w:r w:rsidRPr="00BE42D4">
        <w:t>processes of wax injection, moulding, casting, molten metal flow and solidification</w:t>
      </w:r>
    </w:p>
    <w:p w:rsidR="00000000" w:rsidRPr="00BE42D4" w:rsidP="00BE42D4">
      <w:pPr>
        <w:pStyle w:val="ListBullet"/>
      </w:pPr>
      <w:r w:rsidRPr="00BE42D4">
        <w:t>procedures for final treatment and safe handling and storage of item</w:t>
      </w:r>
    </w:p>
    <w:p w:rsidR="00000000" w:rsidRPr="00BE42D4" w:rsidP="00BE42D4">
      <w:pPr>
        <w:pStyle w:val="ListBullet"/>
      </w:pPr>
      <w:r w:rsidRPr="00BE42D4">
        <w:t>relevancy of calculations and specifications</w:t>
      </w:r>
    </w:p>
    <w:p w:rsidR="00000000" w:rsidRPr="00BE42D4" w:rsidP="00BE42D4">
      <w:pPr>
        <w:pStyle w:val="ListBullet"/>
      </w:pPr>
      <w:r w:rsidRPr="00BE42D4">
        <w:t>techniques, tools and equipment to measure machined components.</w:t>
      </w:r>
    </w:p>
    <w:p w:rsidR="00000000" w:rsidRPr="00BE42D4" w:rsidP="00BE42D4">
      <w:pPr>
        <w:pStyle w:val="AllowPageBreak"/>
      </w:pPr>
    </w:p>
    <w:p w:rsidR="00000000" w:rsidRPr="00BE42D4" w:rsidP="00BE42D4">
      <w:pPr>
        <w:pStyle w:val="Heading1"/>
      </w:pPr>
      <w:bookmarkStart w:id="13" w:name="O_946586"/>
      <w:bookmarkEnd w:id="13"/>
      <w:r w:rsidRPr="00BE42D4">
        <w:t>Assessment Conditions</w:t>
      </w:r>
    </w:p>
    <w:p w:rsidR="00000000" w:rsidRPr="00BE42D4" w:rsidP="00BE42D4">
      <w:pPr>
        <w:pStyle w:val="ListBullet"/>
      </w:pPr>
      <w:r w:rsidRPr="00BE42D4">
        <w:t>Assessors must:</w:t>
      </w:r>
    </w:p>
    <w:p w:rsidR="00000000" w:rsidRPr="00BE42D4" w:rsidP="00BE42D4">
      <w:pPr>
        <w:pStyle w:val="ListBullet2"/>
      </w:pPr>
      <w:r w:rsidRPr="00BE42D4">
        <w:t>have vocational compe</w:t>
      </w:r>
      <w:r w:rsidRPr="00BE42D4">
        <w:t>tency in producing jewellery metal masters at least to the level being assessed with relevant industry knowledge and experience</w:t>
      </w:r>
    </w:p>
    <w:p w:rsidR="00000000" w:rsidRPr="00BE42D4" w:rsidP="00BE42D4">
      <w:pPr>
        <w:pStyle w:val="ListBullet2"/>
      </w:pPr>
      <w:r w:rsidRPr="00BE42D4">
        <w:t xml:space="preserve">satisfy the assessor requirements in the </w:t>
      </w:r>
      <w:r w:rsidRPr="00BE42D4">
        <w:rPr>
          <w:rStyle w:val="Emphasis"/>
        </w:rPr>
        <w:t xml:space="preserve">Standards for Registered Training Organisations 2015 </w:t>
      </w:r>
      <w:r w:rsidRPr="00BE42D4">
        <w:t>or its replacement</w:t>
      </w:r>
      <w:r w:rsidRPr="00BE42D4">
        <w:rPr>
          <w:rStyle w:val="Emphasis"/>
        </w:rPr>
        <w:t xml:space="preserve"> </w:t>
      </w:r>
      <w:r w:rsidRPr="00BE42D4">
        <w:t>and comply with</w:t>
      </w:r>
      <w:r w:rsidRPr="00BE42D4">
        <w:t xml:space="preserve"> the </w:t>
      </w:r>
      <w:r w:rsidRPr="00BE42D4">
        <w:rPr>
          <w:rStyle w:val="Emphasis"/>
        </w:rPr>
        <w:t xml:space="preserve">National Vocational Education and Training Regulator Act 2011, </w:t>
      </w:r>
      <w:r w:rsidRPr="00BE42D4">
        <w:t>its replacement</w:t>
      </w:r>
      <w:r w:rsidRPr="00BE42D4">
        <w:rPr>
          <w:rStyle w:val="Emphasis"/>
        </w:rPr>
        <w:t xml:space="preserve"> </w:t>
      </w:r>
      <w:r w:rsidRPr="00BE42D4">
        <w:t>or equivalent legislation covering VET regulation in a non-referring state/territory as the case requires</w:t>
      </w:r>
    </w:p>
    <w:p w:rsidR="00000000" w:rsidRPr="00BE42D4" w:rsidP="00BE42D4">
      <w:pPr>
        <w:pStyle w:val="ListBullet"/>
      </w:pPr>
      <w:r w:rsidRPr="00BE42D4">
        <w:t>Where possible assessment must occur in operational workplace sit</w:t>
      </w:r>
      <w:r w:rsidRPr="00BE42D4">
        <w:t xml:space="preserve">uations. Where this is not possible or where personal safety or environmental damage are limiting factors, assessment must occur in a sufficiently rigorous simulated environment that reflects realistic operational workplace conditions. This must cover all </w:t>
      </w:r>
      <w:r w:rsidRPr="00BE42D4">
        <w:t>aspects of workplace performance, including environment, task skills, task management skills, contingency management skills and job role environment skills</w:t>
      </w:r>
    </w:p>
    <w:p w:rsidR="00000000" w:rsidRPr="00BE42D4" w:rsidP="00BE42D4">
      <w:pPr>
        <w:pStyle w:val="ListBullet"/>
      </w:pPr>
      <w:r w:rsidRPr="00BE42D4">
        <w:t>Conditions for assessment must include access to all tools, equipment, materials and documentation r</w:t>
      </w:r>
      <w:r w:rsidRPr="00BE42D4">
        <w:t>equired, including relevant workplace procedures, product and manufacturing specifications</w:t>
      </w:r>
    </w:p>
    <w:p w:rsidR="00000000" w:rsidRPr="00BE42D4" w:rsidP="00BE42D4">
      <w:pPr>
        <w:pStyle w:val="ListBullet"/>
      </w:pPr>
      <w:r w:rsidRPr="00BE42D4">
        <w:t>Assessment processes and techniques must be appropriate to the language, literacy and numeracy requirements of the work being performed and the needs of the candidat</w:t>
      </w:r>
      <w:r w:rsidRPr="00BE42D4">
        <w:t>e.</w:t>
      </w:r>
    </w:p>
    <w:p w:rsidR="00000000" w:rsidRPr="00BE42D4" w:rsidP="00BE42D4">
      <w:pPr>
        <w:pStyle w:val="AllowPageBreak"/>
      </w:pPr>
    </w:p>
    <w:p w:rsidR="00000000" w:rsidRPr="00BE42D4" w:rsidP="00BE42D4">
      <w:pPr>
        <w:pStyle w:val="Heading1"/>
      </w:pPr>
      <w:bookmarkStart w:id="14" w:name="O_946584"/>
      <w:bookmarkEnd w:id="14"/>
      <w:r w:rsidRPr="00BE42D4">
        <w:t>Links</w:t>
      </w:r>
    </w:p>
    <w:p w:rsidR="00000000" w:rsidRPr="00BE42D4" w:rsidP="00F34D42">
      <w:pPr>
        <w:pStyle w:val="BodyText"/>
      </w:pPr>
      <w:r w:rsidRPr="00BE4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527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42D4" w:rsidP="00BE42D4"/>
    <w:sectPr w:rsidSect="00BE42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D4" w:rsidRPr="00F34D42" w:rsidP="00F34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42" w:rsidP="00BE4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D42" w:rsidP="00BE4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4D42" w:rsidP="00BE42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D4" w:rsidP="00BE4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D42">
      <w:t>Approved</w:t>
    </w:r>
    <w:r w:rsidR="00F34D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D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D42">
      <w:rPr>
        <w:noProof/>
      </w:rPr>
      <w:t>4</w:t>
    </w:r>
    <w:r>
      <w:rPr>
        <w:noProof/>
      </w:rPr>
      <w:fldChar w:fldCharType="end"/>
    </w:r>
  </w:p>
  <w:p w:rsidR="00BE42D4" w:rsidP="00BE4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D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D42">
      <w:t>Manufacturing Industry Skills Alliance</w:t>
    </w:r>
    <w:r w:rsidR="00F34D42">
      <w:fldChar w:fldCharType="end"/>
    </w:r>
  </w:p>
  <w:p w:rsidR="00BE42D4" w:rsidP="00BE4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2D4" w:rsidRPr="00F34D42" w:rsidP="00F34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42" w:rsidRPr="002D2AF8" w:rsidP="00BE4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MEM19013 Produce jewellery metal masters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4D42" w:rsidP="00BE42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D4" w:rsidRPr="002D2AF8" w:rsidP="00BE4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D42">
      <w:t>MEM19013 Produce jewellery metal masters</w:t>
    </w:r>
    <w:r w:rsidR="00F34D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D42">
      <w:rPr>
        <w:noProof/>
      </w:rPr>
      <w:t>1 March 2025</w:t>
    </w:r>
    <w:r>
      <w:fldChar w:fldCharType="end"/>
    </w:r>
  </w:p>
  <w:p w:rsidR="00BE42D4" w:rsidP="00BE4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5C2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6F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60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2D4"/>
  </w:style>
  <w:style w:type="character" w:customStyle="1" w:styleId="Heading1Char">
    <w:name w:val="Heading 1 Char"/>
    <w:basedOn w:val="DefaultParagraphFont"/>
    <w:link w:val="Heading1"/>
    <w:rsid w:val="00BE4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2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2D4"/>
    <w:rPr>
      <w:b/>
      <w:spacing w:val="0"/>
    </w:rPr>
  </w:style>
  <w:style w:type="paragraph" w:styleId="ListBullet2">
    <w:name w:val="List Bullet 2"/>
    <w:basedOn w:val="List2"/>
    <w:rsid w:val="00BE42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42D4"/>
    <w:rPr>
      <w:i/>
    </w:rPr>
  </w:style>
  <w:style w:type="paragraph" w:customStyle="1" w:styleId="SuperHeading">
    <w:name w:val="SuperHeading"/>
    <w:basedOn w:val="Normal"/>
    <w:rsid w:val="00BE4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2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2D4"/>
  </w:style>
  <w:style w:type="paragraph" w:styleId="TableofFigures">
    <w:name w:val="table of figures"/>
    <w:basedOn w:val="Normal"/>
    <w:next w:val="Normal"/>
    <w:semiHidden/>
    <w:rsid w:val="00BE4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2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2D4"/>
    <w:rPr>
      <w:rFonts w:ascii="Wingdings" w:hAnsi="Wingdings"/>
    </w:rPr>
  </w:style>
  <w:style w:type="paragraph" w:customStyle="1" w:styleId="TableHeading">
    <w:name w:val="Table Heading"/>
    <w:basedOn w:val="HeadingBase"/>
    <w:rsid w:val="00BE4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2D4"/>
    <w:rPr>
      <w:color w:val="0033CC"/>
      <w:u w:val="none"/>
    </w:rPr>
  </w:style>
  <w:style w:type="paragraph" w:customStyle="1" w:styleId="BodyTextRight">
    <w:name w:val="Body Text Right"/>
    <w:basedOn w:val="BodyText"/>
    <w:rsid w:val="00BE4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2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2D4"/>
    <w:rPr>
      <w:sz w:val="32"/>
    </w:rPr>
  </w:style>
  <w:style w:type="paragraph" w:customStyle="1" w:styleId="HeadingProcedure">
    <w:name w:val="Heading Procedure"/>
    <w:basedOn w:val="HeadingBase"/>
    <w:next w:val="Normal"/>
    <w:rsid w:val="00BE4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2D4"/>
    <w:pPr>
      <w:spacing w:before="60" w:after="60"/>
    </w:pPr>
  </w:style>
  <w:style w:type="paragraph" w:styleId="ListContinue">
    <w:name w:val="List Continue"/>
    <w:basedOn w:val="List"/>
    <w:rsid w:val="00BE42D4"/>
    <w:pPr>
      <w:ind w:firstLine="0"/>
    </w:pPr>
  </w:style>
  <w:style w:type="paragraph" w:customStyle="1" w:styleId="ListNote">
    <w:name w:val="List Note"/>
    <w:basedOn w:val="List"/>
    <w:rsid w:val="00BE4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2D4"/>
    <w:rPr>
      <w:rFonts w:ascii="Courier New" w:hAnsi="Courier New"/>
    </w:rPr>
  </w:style>
  <w:style w:type="paragraph" w:customStyle="1" w:styleId="NoteBullet">
    <w:name w:val="Note Bullet"/>
    <w:basedOn w:val="Note"/>
    <w:rsid w:val="00BE4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2D4"/>
    <w:rPr>
      <w:b/>
      <w:smallCaps/>
    </w:rPr>
  </w:style>
  <w:style w:type="paragraph" w:customStyle="1" w:styleId="TableListNumber">
    <w:name w:val="Table List Number"/>
    <w:basedOn w:val="ListNumber"/>
    <w:rsid w:val="00BE4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2D4"/>
    <w:pPr>
      <w:numPr>
        <w:numId w:val="9"/>
      </w:numPr>
    </w:pPr>
  </w:style>
  <w:style w:type="paragraph" w:customStyle="1" w:styleId="ListAlpha2">
    <w:name w:val="List Alpha 2"/>
    <w:basedOn w:val="List2"/>
    <w:rsid w:val="00BE42D4"/>
    <w:pPr>
      <w:numPr>
        <w:numId w:val="8"/>
      </w:numPr>
    </w:pPr>
  </w:style>
  <w:style w:type="paragraph" w:styleId="List2">
    <w:name w:val="List 2"/>
    <w:basedOn w:val="BodyText"/>
    <w:rsid w:val="00BE4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2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2D4"/>
    <w:pPr>
      <w:numPr>
        <w:numId w:val="4"/>
      </w:numPr>
    </w:pPr>
  </w:style>
  <w:style w:type="paragraph" w:styleId="ListContinue2">
    <w:name w:val="List Continue 2"/>
    <w:basedOn w:val="List2"/>
    <w:rsid w:val="00BE42D4"/>
    <w:pPr>
      <w:ind w:firstLine="0"/>
    </w:pPr>
  </w:style>
  <w:style w:type="paragraph" w:styleId="ListContinue3">
    <w:name w:val="List Continue 3"/>
    <w:basedOn w:val="List3"/>
    <w:rsid w:val="00BE42D4"/>
    <w:pPr>
      <w:ind w:left="1021" w:firstLine="0"/>
    </w:pPr>
  </w:style>
  <w:style w:type="paragraph" w:styleId="ListContinue4">
    <w:name w:val="List Continue 4"/>
    <w:basedOn w:val="List4"/>
    <w:rsid w:val="00BE42D4"/>
    <w:pPr>
      <w:ind w:firstLine="0"/>
    </w:pPr>
  </w:style>
  <w:style w:type="paragraph" w:styleId="ListContinue5">
    <w:name w:val="List Continue 5"/>
    <w:basedOn w:val="List5"/>
    <w:rsid w:val="00BE42D4"/>
    <w:pPr>
      <w:ind w:firstLine="0"/>
    </w:pPr>
  </w:style>
  <w:style w:type="paragraph" w:styleId="ListNumber3">
    <w:name w:val="List Number 3"/>
    <w:basedOn w:val="List3"/>
    <w:rsid w:val="00BE42D4"/>
    <w:pPr>
      <w:numPr>
        <w:numId w:val="5"/>
      </w:numPr>
    </w:pPr>
  </w:style>
  <w:style w:type="paragraph" w:styleId="ListNumber4">
    <w:name w:val="List Number 4"/>
    <w:basedOn w:val="List4"/>
    <w:rsid w:val="00BE42D4"/>
    <w:pPr>
      <w:numPr>
        <w:numId w:val="6"/>
      </w:numPr>
    </w:pPr>
  </w:style>
  <w:style w:type="paragraph" w:styleId="ListNumber5">
    <w:name w:val="List Number 5"/>
    <w:basedOn w:val="List5"/>
    <w:rsid w:val="00BE42D4"/>
    <w:pPr>
      <w:numPr>
        <w:numId w:val="7"/>
      </w:numPr>
    </w:pPr>
  </w:style>
  <w:style w:type="paragraph" w:styleId="BlockText">
    <w:name w:val="Block Text"/>
    <w:basedOn w:val="Normal"/>
    <w:rsid w:val="00BE4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2D4"/>
    <w:rPr>
      <w:sz w:val="16"/>
      <w:vertAlign w:val="superscript"/>
    </w:rPr>
  </w:style>
  <w:style w:type="character" w:customStyle="1" w:styleId="Symbols">
    <w:name w:val="Symbols"/>
    <w:basedOn w:val="DefaultParagraphFont"/>
    <w:rsid w:val="00BE42D4"/>
    <w:rPr>
      <w:rFonts w:ascii="Symbol" w:hAnsi="Symbol"/>
    </w:rPr>
  </w:style>
  <w:style w:type="character" w:customStyle="1" w:styleId="MenuOptions">
    <w:name w:val="Menu Options"/>
    <w:basedOn w:val="DefaultParagraphFont"/>
    <w:rsid w:val="00BE4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2D4"/>
    <w:rPr>
      <w:b/>
    </w:rPr>
  </w:style>
  <w:style w:type="character" w:customStyle="1" w:styleId="Underlined">
    <w:name w:val="Underlined"/>
    <w:basedOn w:val="DefaultParagraphFont"/>
    <w:rsid w:val="00BE42D4"/>
    <w:rPr>
      <w:u w:val="single"/>
    </w:rPr>
  </w:style>
  <w:style w:type="paragraph" w:customStyle="1" w:styleId="TableBodyTextRight">
    <w:name w:val="Table Body Text Right"/>
    <w:basedOn w:val="TableBodyText"/>
    <w:rsid w:val="00BE4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2D4"/>
    <w:rPr>
      <w:sz w:val="18"/>
    </w:rPr>
  </w:style>
  <w:style w:type="paragraph" w:customStyle="1" w:styleId="BodySmallRight">
    <w:name w:val="Body Small Right"/>
    <w:basedOn w:val="BodyTextRight"/>
    <w:rsid w:val="00BE42D4"/>
    <w:rPr>
      <w:sz w:val="18"/>
      <w:szCs w:val="18"/>
    </w:rPr>
  </w:style>
  <w:style w:type="paragraph" w:customStyle="1" w:styleId="MarginEdition">
    <w:name w:val="Margin Edition"/>
    <w:basedOn w:val="MarginNote"/>
    <w:rsid w:val="00BE4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2D4"/>
    <w:rPr>
      <w:sz w:val="2"/>
      <w:szCs w:val="2"/>
    </w:rPr>
  </w:style>
  <w:style w:type="character" w:customStyle="1" w:styleId="Small">
    <w:name w:val="Small"/>
    <w:basedOn w:val="DefaultParagraphFont"/>
    <w:rsid w:val="00BE42D4"/>
    <w:rPr>
      <w:sz w:val="16"/>
    </w:rPr>
  </w:style>
  <w:style w:type="paragraph" w:customStyle="1" w:styleId="WideTable">
    <w:name w:val="Wide Table"/>
    <w:basedOn w:val="Normal"/>
    <w:rsid w:val="00BE4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2D4"/>
  </w:style>
  <w:style w:type="paragraph" w:styleId="Quote">
    <w:name w:val="Quote"/>
    <w:basedOn w:val="Heading1"/>
    <w:link w:val="QuoteChar"/>
    <w:qFormat/>
    <w:rsid w:val="00BE4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2D4"/>
    <w:pPr>
      <w:pageBreakBefore/>
    </w:pPr>
  </w:style>
  <w:style w:type="paragraph" w:customStyle="1" w:styleId="Border">
    <w:name w:val="Border"/>
    <w:basedOn w:val="Normal"/>
    <w:qFormat/>
    <w:rsid w:val="00BE4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2D4"/>
    <w:rPr>
      <w:u w:val="single"/>
    </w:rPr>
  </w:style>
  <w:style w:type="character" w:customStyle="1" w:styleId="BoldandItalics">
    <w:name w:val="Bold and Italics"/>
    <w:qFormat/>
    <w:rsid w:val="00BE42D4"/>
    <w:rPr>
      <w:b/>
      <w:i/>
      <w:u w:val="none"/>
    </w:rPr>
  </w:style>
  <w:style w:type="paragraph" w:styleId="BalloonText">
    <w:name w:val="Balloon Text"/>
    <w:basedOn w:val="Normal"/>
    <w:link w:val="BalloonTextChar"/>
    <w:rsid w:val="00BE4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2D4"/>
    <w:pPr>
      <w:spacing w:before="0" w:after="0"/>
    </w:pPr>
  </w:style>
  <w:style w:type="paragraph" w:customStyle="1" w:styleId="BodyTextBold">
    <w:name w:val="Body Text Bold"/>
    <w:basedOn w:val="BodyText"/>
    <w:qFormat/>
    <w:rsid w:val="00BE42D4"/>
    <w:rPr>
      <w:b/>
    </w:rPr>
  </w:style>
  <w:style w:type="character" w:styleId="Hyperlink">
    <w:name w:val="Hyperlink"/>
    <w:basedOn w:val="DefaultParagraphFont"/>
    <w:uiPriority w:val="99"/>
    <w:unhideWhenUsed/>
    <w:rsid w:val="00F34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7296</Characters>
  <Application>Microsoft Office Word</Application>
  <DocSecurity>0</DocSecurity>
  <Lines>243</Lines>
  <Paragraphs>150</Paragraphs>
  <ScaleCrop>false</ScaleCrop>
  <Company>Author-it Software Corporation Ltd.</Company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MEM19013 Produce jewellery metal masters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