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732" w:rsidP="00CF0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MEM19012 Produce jewellery wax model</w:t>
      </w:r>
      <w:r>
        <w:fldChar w:fldCharType="end"/>
      </w:r>
    </w:p>
    <w:p w:rsidR="00CF0732" w:rsidP="00CF0732">
      <w:pPr>
        <w:pStyle w:val="Version"/>
        <w:sectPr w:rsidSect="00357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652" w:rsidP="00357652">
      <w:pPr>
        <w:pStyle w:val="SuperHeading"/>
      </w:pPr>
      <w:r w:rsidRPr="00357652">
        <w:t>Assessment Requirements for MEM19012 Produce jewellery wax model</w:t>
      </w:r>
    </w:p>
    <w:p w:rsidR="00000000" w:rsidRPr="00357652" w:rsidP="00357652">
      <w:pPr>
        <w:pStyle w:val="Heading1"/>
      </w:pPr>
      <w:bookmarkStart w:id="1" w:name="O_946566"/>
      <w:bookmarkEnd w:id="1"/>
      <w:r w:rsidRPr="00357652">
        <w:t>Modification History</w:t>
      </w:r>
    </w:p>
    <w:p w:rsidR="00000000" w:rsidRPr="00357652" w:rsidP="00CF0732">
      <w:pPr>
        <w:pStyle w:val="BodyText"/>
      </w:pPr>
      <w:r w:rsidRPr="00357652">
        <w:t xml:space="preserve">Release 1. Supersedes and is equivalent to MEM19012B Produce jewellery wax model </w:t>
      </w:r>
    </w:p>
    <w:p w:rsidR="00000000" w:rsidRPr="00357652" w:rsidP="00357652">
      <w:pPr>
        <w:pStyle w:val="Heading1"/>
      </w:pPr>
      <w:bookmarkStart w:id="2" w:name="O_946569"/>
      <w:bookmarkEnd w:id="2"/>
      <w:r w:rsidRPr="00357652">
        <w:t>Performance Evidence</w:t>
      </w:r>
    </w:p>
    <w:p w:rsidR="00000000" w:rsidRPr="00357652" w:rsidP="00CF0732">
      <w:pPr>
        <w:pStyle w:val="BodyText"/>
      </w:pPr>
      <w:r w:rsidRPr="00357652">
        <w:t>Evidence required to demonstrate competence in this unit must be relevant to and satisfy the requirements of the elements and performance criteria on at least two (2) occasions and include:</w:t>
      </w:r>
    </w:p>
    <w:p w:rsidR="00000000" w:rsidRPr="00357652" w:rsidP="00357652">
      <w:pPr>
        <w:pStyle w:val="ListBullet"/>
      </w:pPr>
      <w:r w:rsidRPr="00357652">
        <w:t>following work instructions, standard operating procedures (SOPs)</w:t>
      </w:r>
      <w:r w:rsidRPr="00357652">
        <w:t xml:space="preserve"> and safe work practices </w:t>
      </w:r>
    </w:p>
    <w:p w:rsidR="00000000" w:rsidRPr="00357652" w:rsidP="00357652">
      <w:pPr>
        <w:pStyle w:val="ListBullet"/>
      </w:pPr>
      <w:r w:rsidRPr="00357652">
        <w:t>identifying and interpreting specifications, drawings, job sheets or work instructions and select appropriate method for construction of wax model for the supplied specifications</w:t>
      </w:r>
    </w:p>
    <w:p w:rsidR="00000000" w:rsidRPr="00357652" w:rsidP="00357652">
      <w:pPr>
        <w:pStyle w:val="ListBullet"/>
      </w:pPr>
      <w:r w:rsidRPr="00357652">
        <w:t>selecting wax to suit construction method and requi</w:t>
      </w:r>
      <w:r w:rsidRPr="00357652">
        <w:t xml:space="preserve">red finish and roughing out and sculpting shapes with minimal wastage, effort and time </w:t>
      </w:r>
    </w:p>
    <w:p w:rsidR="00000000" w:rsidRPr="00357652" w:rsidP="00357652">
      <w:pPr>
        <w:pStyle w:val="ListBullet"/>
      </w:pPr>
      <w:r w:rsidRPr="00357652">
        <w:t xml:space="preserve">fusing joints to achieve optimum strength and quality </w:t>
      </w:r>
    </w:p>
    <w:p w:rsidR="00000000" w:rsidRPr="00357652" w:rsidP="00357652">
      <w:pPr>
        <w:pStyle w:val="ListBullet"/>
      </w:pPr>
      <w:r w:rsidRPr="00357652">
        <w:t>conducting required measurements</w:t>
      </w:r>
    </w:p>
    <w:p w:rsidR="00000000" w:rsidRPr="00357652" w:rsidP="00357652">
      <w:pPr>
        <w:pStyle w:val="ListBullet"/>
      </w:pPr>
      <w:r w:rsidRPr="00357652">
        <w:t>applying texture finishing and inspecting and modifying product to achieve compl</w:t>
      </w:r>
      <w:r w:rsidRPr="00357652">
        <w:t>iance with specifications.</w:t>
      </w:r>
    </w:p>
    <w:p w:rsidR="00000000" w:rsidRPr="00357652" w:rsidP="00357652">
      <w:pPr>
        <w:pStyle w:val="AllowPageBreak"/>
      </w:pPr>
    </w:p>
    <w:p w:rsidR="00000000" w:rsidRPr="00357652" w:rsidP="00357652">
      <w:pPr>
        <w:pStyle w:val="Heading1"/>
      </w:pPr>
      <w:bookmarkStart w:id="3" w:name="O_946568"/>
      <w:bookmarkEnd w:id="3"/>
      <w:r w:rsidRPr="00357652">
        <w:t>Knowledge Evidence</w:t>
      </w:r>
    </w:p>
    <w:p w:rsidR="00000000" w:rsidRPr="00357652" w:rsidP="00CF0732">
      <w:pPr>
        <w:pStyle w:val="BodyText"/>
      </w:pPr>
      <w:r w:rsidRPr="00357652">
        <w:t>Evidence required to demonstrate the required knowledge for this unit must be relevant to and satisfy the requirements of the elements and performance criteria and include knowledge of:</w:t>
      </w:r>
    </w:p>
    <w:p w:rsidR="00000000" w:rsidRPr="00357652" w:rsidP="00357652">
      <w:pPr>
        <w:pStyle w:val="ListBullet"/>
      </w:pPr>
      <w:r w:rsidRPr="00357652">
        <w:t>safe w</w:t>
      </w:r>
      <w:r w:rsidRPr="00357652">
        <w:t>ork practices and procedures and use of personal protective equipment (PPE)</w:t>
      </w:r>
    </w:p>
    <w:p w:rsidR="00000000" w:rsidRPr="00357652" w:rsidP="00357652">
      <w:pPr>
        <w:pStyle w:val="ListBullet"/>
      </w:pPr>
      <w:r w:rsidRPr="00357652">
        <w:t>factors affecting construction of wax model, including type of wax, hand tools, method of construction, final finish and weight of finished product</w:t>
      </w:r>
    </w:p>
    <w:p w:rsidR="00000000" w:rsidRPr="00357652" w:rsidP="00357652">
      <w:pPr>
        <w:pStyle w:val="ListBullet"/>
      </w:pPr>
      <w:r w:rsidRPr="00357652">
        <w:t>variations in end product and th</w:t>
      </w:r>
      <w:r w:rsidRPr="00357652">
        <w:t>e relationship with wax type</w:t>
      </w:r>
    </w:p>
    <w:p w:rsidR="00000000" w:rsidRPr="00357652" w:rsidP="00357652">
      <w:pPr>
        <w:pStyle w:val="ListBullet"/>
      </w:pPr>
      <w:r w:rsidRPr="00357652">
        <w:t xml:space="preserve">techniques in controlling melting wax and knowledge of effects of toxic fumes </w:t>
      </w:r>
    </w:p>
    <w:p w:rsidR="00000000" w:rsidRPr="00357652" w:rsidP="00357652">
      <w:pPr>
        <w:pStyle w:val="ListBullet"/>
      </w:pPr>
      <w:r w:rsidRPr="00357652">
        <w:t>tools for preparing and producing wax for specific wax types and constructions</w:t>
      </w:r>
    </w:p>
    <w:p w:rsidR="00000000" w:rsidRPr="00357652" w:rsidP="00357652">
      <w:pPr>
        <w:pStyle w:val="ListBullet"/>
      </w:pPr>
      <w:r w:rsidRPr="00357652">
        <w:t>importance of minimising material wastage and time taken during rough</w:t>
      </w:r>
      <w:r w:rsidRPr="00357652">
        <w:t>ing and finishing and methods to be used to produce the required outcome to specifications with minimise waste</w:t>
      </w:r>
    </w:p>
    <w:p w:rsidR="00000000" w:rsidRPr="00357652" w:rsidP="00357652">
      <w:pPr>
        <w:pStyle w:val="ListBullet"/>
      </w:pPr>
      <w:r w:rsidRPr="00357652">
        <w:t>key features and datum points for model</w:t>
      </w:r>
    </w:p>
    <w:p w:rsidR="00000000" w:rsidRPr="00357652" w:rsidP="00357652">
      <w:pPr>
        <w:pStyle w:val="ListBullet"/>
      </w:pPr>
      <w:r w:rsidRPr="00357652">
        <w:t>purpose and requirements for selected surface finish</w:t>
      </w:r>
    </w:p>
    <w:p w:rsidR="00000000" w:rsidRPr="00357652" w:rsidP="00357652">
      <w:pPr>
        <w:pStyle w:val="ListBullet"/>
      </w:pPr>
      <w:r w:rsidRPr="00357652">
        <w:t>evaluation of product by weight formulation</w:t>
      </w:r>
    </w:p>
    <w:p w:rsidR="00000000" w:rsidRPr="00357652" w:rsidP="00357652">
      <w:pPr>
        <w:pStyle w:val="ListBullet"/>
      </w:pPr>
      <w:r w:rsidRPr="00357652">
        <w:t>effects of casting shrinkage and finishing processes.</w:t>
      </w:r>
    </w:p>
    <w:p w:rsidR="00000000" w:rsidRPr="00357652" w:rsidP="00357652">
      <w:pPr>
        <w:pStyle w:val="AllowPageBreak"/>
      </w:pPr>
    </w:p>
    <w:p w:rsidR="00000000" w:rsidRPr="00357652" w:rsidP="00357652">
      <w:pPr>
        <w:pStyle w:val="Heading1"/>
      </w:pPr>
      <w:bookmarkStart w:id="4" w:name="O_946567"/>
      <w:bookmarkEnd w:id="4"/>
      <w:r w:rsidRPr="00357652">
        <w:t>Assessment Conditions</w:t>
      </w:r>
    </w:p>
    <w:p w:rsidR="00000000" w:rsidRPr="00357652" w:rsidP="00357652">
      <w:pPr>
        <w:pStyle w:val="ListBullet"/>
      </w:pPr>
      <w:r w:rsidRPr="00357652">
        <w:t>Assessors must:</w:t>
      </w:r>
    </w:p>
    <w:p w:rsidR="00000000" w:rsidRPr="00357652" w:rsidP="00357652">
      <w:pPr>
        <w:pStyle w:val="ListBullet2"/>
      </w:pPr>
      <w:r w:rsidRPr="00357652">
        <w:t>have vocational competency in producing jewellery wax model at least to the level being assessed with relevant industry knowledge and experience</w:t>
      </w:r>
    </w:p>
    <w:p w:rsidR="00000000" w:rsidRPr="00357652" w:rsidP="00357652">
      <w:pPr>
        <w:pStyle w:val="ListBullet2"/>
      </w:pPr>
      <w:r w:rsidRPr="00357652">
        <w:t xml:space="preserve">satisfy the assessor requirements in the </w:t>
      </w:r>
      <w:r w:rsidRPr="00357652">
        <w:rPr>
          <w:rStyle w:val="Emphasis"/>
        </w:rPr>
        <w:t xml:space="preserve">Standards for Registered Training Organisations 2015 </w:t>
      </w:r>
      <w:r w:rsidRPr="00357652">
        <w:t xml:space="preserve">or its replacement and comply with the </w:t>
      </w:r>
      <w:r w:rsidRPr="00357652">
        <w:rPr>
          <w:rStyle w:val="Emphasis"/>
        </w:rPr>
        <w:t xml:space="preserve">National Vocational Education and Training Regulator Act 2011, </w:t>
      </w:r>
      <w:r w:rsidRPr="00357652">
        <w:t>its replacement</w:t>
      </w:r>
      <w:r w:rsidRPr="00357652">
        <w:rPr>
          <w:rStyle w:val="Emphasis"/>
        </w:rPr>
        <w:t xml:space="preserve"> </w:t>
      </w:r>
      <w:r w:rsidRPr="00357652">
        <w:t>or equivalent legislation covering VET regul</w:t>
      </w:r>
      <w:r w:rsidRPr="00357652">
        <w:t>ation in a non-referring state/territory as the case requires</w:t>
      </w:r>
    </w:p>
    <w:p w:rsidR="00000000" w:rsidRPr="00357652" w:rsidP="00357652">
      <w:pPr>
        <w:pStyle w:val="ListBullet"/>
      </w:pPr>
      <w:r w:rsidRPr="00357652">
        <w:t>Where possible assessment must occur in operational workplace situations. Where this is not possible or where personal safety or environmental damage are limiting factors, assessment must occur</w:t>
      </w:r>
      <w:r w:rsidRPr="00357652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357652">
        <w:t>job role environment skills</w:t>
      </w:r>
    </w:p>
    <w:p w:rsidR="00000000" w:rsidRPr="00357652" w:rsidP="00357652">
      <w:pPr>
        <w:pStyle w:val="ListBullet"/>
      </w:pPr>
      <w:r w:rsidRPr="00357652">
        <w:t>Conditions for assessment must include access to all tools, equipment, materials and documentation required, including relevant workplace procedures, product and manufacturing specifications</w:t>
      </w:r>
    </w:p>
    <w:p w:rsidR="00000000" w:rsidRPr="00357652" w:rsidP="00357652">
      <w:pPr>
        <w:pStyle w:val="ListBullet"/>
      </w:pPr>
      <w:r w:rsidRPr="00357652">
        <w:t>Assessment processes and techniques m</w:t>
      </w:r>
      <w:r w:rsidRPr="00357652">
        <w:t>ust be appropriate to the language, literacy and numeracy requirements of the work being performed and the needs of the candidate.</w:t>
      </w:r>
    </w:p>
    <w:p w:rsidR="00000000" w:rsidRPr="00357652" w:rsidP="00357652">
      <w:pPr>
        <w:pStyle w:val="AllowPageBreak"/>
      </w:pPr>
    </w:p>
    <w:p w:rsidR="00000000" w:rsidRPr="00357652" w:rsidP="00357652">
      <w:pPr>
        <w:pStyle w:val="Heading1"/>
      </w:pPr>
      <w:bookmarkStart w:id="5" w:name="O_946565"/>
      <w:bookmarkEnd w:id="5"/>
      <w:r w:rsidRPr="00357652">
        <w:t>Links</w:t>
      </w:r>
    </w:p>
    <w:p w:rsidR="00000000" w:rsidRPr="00357652" w:rsidP="00CF0732">
      <w:pPr>
        <w:pStyle w:val="BodyText"/>
      </w:pPr>
      <w:r w:rsidRPr="003576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E00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57652" w:rsidP="00357652"/>
    <w:sectPr w:rsidSect="00357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52" w:rsidRPr="00CF0732" w:rsidP="00CF0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732" w:rsidP="00357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732" w:rsidP="00357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0732" w:rsidP="00357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7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652" w:rsidRPr="00CF0732" w:rsidP="00CF07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732" w:rsidRPr="002D2AF8" w:rsidP="00357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MEM19012 Produce jewellery wax model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F0732" w:rsidP="00357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008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F6D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66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652"/>
  </w:style>
  <w:style w:type="character" w:customStyle="1" w:styleId="Heading1Char">
    <w:name w:val="Heading 1 Char"/>
    <w:basedOn w:val="DefaultParagraphFont"/>
    <w:link w:val="Heading1"/>
    <w:rsid w:val="00357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6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6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7652"/>
    <w:rPr>
      <w:i/>
    </w:rPr>
  </w:style>
  <w:style w:type="paragraph" w:customStyle="1" w:styleId="SuperHeading">
    <w:name w:val="SuperHeading"/>
    <w:basedOn w:val="Normal"/>
    <w:rsid w:val="00357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652"/>
    <w:rPr>
      <w:b/>
      <w:spacing w:val="0"/>
    </w:rPr>
  </w:style>
  <w:style w:type="paragraph" w:customStyle="1" w:styleId="SuperTitle">
    <w:name w:val="SuperTitle"/>
    <w:basedOn w:val="Title"/>
    <w:rsid w:val="00357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6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652"/>
  </w:style>
  <w:style w:type="paragraph" w:styleId="TableofFigures">
    <w:name w:val="table of figures"/>
    <w:basedOn w:val="Normal"/>
    <w:next w:val="Normal"/>
    <w:semiHidden/>
    <w:rsid w:val="00357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6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652"/>
    <w:rPr>
      <w:rFonts w:ascii="Wingdings" w:hAnsi="Wingdings"/>
    </w:rPr>
  </w:style>
  <w:style w:type="paragraph" w:customStyle="1" w:styleId="TableHeading">
    <w:name w:val="Table Heading"/>
    <w:basedOn w:val="HeadingBase"/>
    <w:rsid w:val="00357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652"/>
    <w:rPr>
      <w:color w:val="0033CC"/>
      <w:u w:val="none"/>
    </w:rPr>
  </w:style>
  <w:style w:type="paragraph" w:customStyle="1" w:styleId="BodyTextRight">
    <w:name w:val="Body Text Right"/>
    <w:basedOn w:val="BodyText"/>
    <w:rsid w:val="00357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6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652"/>
    <w:rPr>
      <w:sz w:val="32"/>
    </w:rPr>
  </w:style>
  <w:style w:type="paragraph" w:customStyle="1" w:styleId="HeadingProcedure">
    <w:name w:val="Heading Procedure"/>
    <w:basedOn w:val="HeadingBase"/>
    <w:next w:val="Normal"/>
    <w:rsid w:val="00357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652"/>
    <w:pPr>
      <w:spacing w:before="60" w:after="60"/>
    </w:pPr>
  </w:style>
  <w:style w:type="paragraph" w:styleId="ListContinue">
    <w:name w:val="List Continue"/>
    <w:basedOn w:val="List"/>
    <w:rsid w:val="00357652"/>
    <w:pPr>
      <w:ind w:firstLine="0"/>
    </w:pPr>
  </w:style>
  <w:style w:type="paragraph" w:customStyle="1" w:styleId="ListNote">
    <w:name w:val="List Note"/>
    <w:basedOn w:val="List"/>
    <w:rsid w:val="00357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652"/>
    <w:rPr>
      <w:rFonts w:ascii="Courier New" w:hAnsi="Courier New"/>
    </w:rPr>
  </w:style>
  <w:style w:type="paragraph" w:customStyle="1" w:styleId="NoteBullet">
    <w:name w:val="Note Bullet"/>
    <w:basedOn w:val="Note"/>
    <w:rsid w:val="00357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6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652"/>
    <w:rPr>
      <w:b/>
      <w:smallCaps/>
    </w:rPr>
  </w:style>
  <w:style w:type="paragraph" w:customStyle="1" w:styleId="TableListNumber">
    <w:name w:val="Table List Number"/>
    <w:basedOn w:val="ListNumber"/>
    <w:rsid w:val="00357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652"/>
    <w:pPr>
      <w:numPr>
        <w:numId w:val="9"/>
      </w:numPr>
    </w:pPr>
  </w:style>
  <w:style w:type="paragraph" w:customStyle="1" w:styleId="ListAlpha2">
    <w:name w:val="List Alpha 2"/>
    <w:basedOn w:val="List2"/>
    <w:rsid w:val="00357652"/>
    <w:pPr>
      <w:numPr>
        <w:numId w:val="8"/>
      </w:numPr>
    </w:pPr>
  </w:style>
  <w:style w:type="paragraph" w:styleId="List2">
    <w:name w:val="List 2"/>
    <w:basedOn w:val="BodyText"/>
    <w:rsid w:val="00357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6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6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652"/>
    <w:pPr>
      <w:numPr>
        <w:numId w:val="4"/>
      </w:numPr>
    </w:pPr>
  </w:style>
  <w:style w:type="paragraph" w:styleId="ListContinue2">
    <w:name w:val="List Continue 2"/>
    <w:basedOn w:val="List2"/>
    <w:rsid w:val="00357652"/>
    <w:pPr>
      <w:ind w:firstLine="0"/>
    </w:pPr>
  </w:style>
  <w:style w:type="paragraph" w:styleId="ListContinue3">
    <w:name w:val="List Continue 3"/>
    <w:basedOn w:val="List3"/>
    <w:rsid w:val="00357652"/>
    <w:pPr>
      <w:ind w:left="1021" w:firstLine="0"/>
    </w:pPr>
  </w:style>
  <w:style w:type="paragraph" w:styleId="ListContinue4">
    <w:name w:val="List Continue 4"/>
    <w:basedOn w:val="List4"/>
    <w:rsid w:val="00357652"/>
    <w:pPr>
      <w:ind w:firstLine="0"/>
    </w:pPr>
  </w:style>
  <w:style w:type="paragraph" w:styleId="ListContinue5">
    <w:name w:val="List Continue 5"/>
    <w:basedOn w:val="List5"/>
    <w:rsid w:val="00357652"/>
    <w:pPr>
      <w:ind w:firstLine="0"/>
    </w:pPr>
  </w:style>
  <w:style w:type="paragraph" w:styleId="ListNumber3">
    <w:name w:val="List Number 3"/>
    <w:basedOn w:val="List3"/>
    <w:rsid w:val="00357652"/>
    <w:pPr>
      <w:numPr>
        <w:numId w:val="5"/>
      </w:numPr>
    </w:pPr>
  </w:style>
  <w:style w:type="paragraph" w:styleId="ListNumber4">
    <w:name w:val="List Number 4"/>
    <w:basedOn w:val="List4"/>
    <w:rsid w:val="00357652"/>
    <w:pPr>
      <w:numPr>
        <w:numId w:val="6"/>
      </w:numPr>
    </w:pPr>
  </w:style>
  <w:style w:type="paragraph" w:styleId="ListNumber5">
    <w:name w:val="List Number 5"/>
    <w:basedOn w:val="List5"/>
    <w:rsid w:val="00357652"/>
    <w:pPr>
      <w:numPr>
        <w:numId w:val="7"/>
      </w:numPr>
    </w:pPr>
  </w:style>
  <w:style w:type="paragraph" w:styleId="BlockText">
    <w:name w:val="Block Text"/>
    <w:basedOn w:val="Normal"/>
    <w:rsid w:val="00357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652"/>
    <w:rPr>
      <w:sz w:val="16"/>
      <w:vertAlign w:val="superscript"/>
    </w:rPr>
  </w:style>
  <w:style w:type="character" w:customStyle="1" w:styleId="Symbols">
    <w:name w:val="Symbols"/>
    <w:basedOn w:val="DefaultParagraphFont"/>
    <w:rsid w:val="00357652"/>
    <w:rPr>
      <w:rFonts w:ascii="Symbol" w:hAnsi="Symbol"/>
    </w:rPr>
  </w:style>
  <w:style w:type="character" w:customStyle="1" w:styleId="MenuOptions">
    <w:name w:val="Menu Options"/>
    <w:basedOn w:val="DefaultParagraphFont"/>
    <w:rsid w:val="00357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652"/>
    <w:rPr>
      <w:b/>
    </w:rPr>
  </w:style>
  <w:style w:type="character" w:customStyle="1" w:styleId="Underlined">
    <w:name w:val="Underlined"/>
    <w:basedOn w:val="DefaultParagraphFont"/>
    <w:rsid w:val="00357652"/>
    <w:rPr>
      <w:u w:val="single"/>
    </w:rPr>
  </w:style>
  <w:style w:type="paragraph" w:customStyle="1" w:styleId="TableBodyTextRight">
    <w:name w:val="Table Body Text Right"/>
    <w:basedOn w:val="TableBodyText"/>
    <w:rsid w:val="00357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652"/>
    <w:rPr>
      <w:sz w:val="18"/>
    </w:rPr>
  </w:style>
  <w:style w:type="paragraph" w:customStyle="1" w:styleId="BodySmallRight">
    <w:name w:val="Body Small Right"/>
    <w:basedOn w:val="BodyTextRight"/>
    <w:rsid w:val="00357652"/>
    <w:rPr>
      <w:sz w:val="18"/>
      <w:szCs w:val="18"/>
    </w:rPr>
  </w:style>
  <w:style w:type="paragraph" w:customStyle="1" w:styleId="MarginEdition">
    <w:name w:val="Margin Edition"/>
    <w:basedOn w:val="MarginNote"/>
    <w:rsid w:val="00357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652"/>
    <w:rPr>
      <w:sz w:val="2"/>
      <w:szCs w:val="2"/>
    </w:rPr>
  </w:style>
  <w:style w:type="character" w:customStyle="1" w:styleId="Small">
    <w:name w:val="Small"/>
    <w:basedOn w:val="DefaultParagraphFont"/>
    <w:rsid w:val="00357652"/>
    <w:rPr>
      <w:sz w:val="16"/>
    </w:rPr>
  </w:style>
  <w:style w:type="paragraph" w:customStyle="1" w:styleId="WideTable">
    <w:name w:val="Wide Table"/>
    <w:basedOn w:val="Normal"/>
    <w:rsid w:val="00357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652"/>
  </w:style>
  <w:style w:type="paragraph" w:styleId="Quote">
    <w:name w:val="Quote"/>
    <w:basedOn w:val="Heading1"/>
    <w:link w:val="QuoteChar"/>
    <w:qFormat/>
    <w:rsid w:val="00357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652"/>
    <w:pPr>
      <w:pageBreakBefore/>
    </w:pPr>
  </w:style>
  <w:style w:type="paragraph" w:customStyle="1" w:styleId="Border">
    <w:name w:val="Border"/>
    <w:basedOn w:val="Normal"/>
    <w:qFormat/>
    <w:rsid w:val="00357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652"/>
    <w:rPr>
      <w:u w:val="single"/>
    </w:rPr>
  </w:style>
  <w:style w:type="character" w:customStyle="1" w:styleId="BoldandItalics">
    <w:name w:val="Bold and Italics"/>
    <w:qFormat/>
    <w:rsid w:val="00357652"/>
    <w:rPr>
      <w:b/>
      <w:i/>
      <w:u w:val="none"/>
    </w:rPr>
  </w:style>
  <w:style w:type="paragraph" w:styleId="BalloonText">
    <w:name w:val="Balloon Text"/>
    <w:basedOn w:val="Normal"/>
    <w:link w:val="BalloonTextChar"/>
    <w:rsid w:val="00357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652"/>
    <w:pPr>
      <w:spacing w:before="0" w:after="0"/>
    </w:pPr>
  </w:style>
  <w:style w:type="paragraph" w:customStyle="1" w:styleId="BodyTextBold">
    <w:name w:val="Body Text Bold"/>
    <w:basedOn w:val="BodyText"/>
    <w:qFormat/>
    <w:rsid w:val="00357652"/>
    <w:rPr>
      <w:b/>
    </w:rPr>
  </w:style>
  <w:style w:type="character" w:styleId="Hyperlink">
    <w:name w:val="Hyperlink"/>
    <w:basedOn w:val="DefaultParagraphFont"/>
    <w:uiPriority w:val="99"/>
    <w:unhideWhenUsed/>
    <w:rsid w:val="00CF07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3243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MEM19012 Produce jewellery wax model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