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68A" w:rsidP="001F4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MEM19011 Perform wax injection of moulds for lost wax casting process</w:t>
      </w:r>
      <w:r>
        <w:fldChar w:fldCharType="end"/>
      </w:r>
    </w:p>
    <w:p w:rsidR="001F468A" w:rsidP="001F468A">
      <w:pPr>
        <w:pStyle w:val="Version"/>
        <w:sectPr w:rsidSect="008F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BB4" w:rsidP="008F1BB4">
      <w:pPr>
        <w:pStyle w:val="SuperHeading"/>
      </w:pPr>
      <w:r w:rsidRPr="008F1BB4">
        <w:t>MEM19011 Perf</w:t>
      </w:r>
      <w:r w:rsidRPr="008F1BB4">
        <w:t>orm wax injection of moulds for lost wax casting process</w:t>
      </w:r>
    </w:p>
    <w:p w:rsidR="00000000" w:rsidRPr="008F1BB4" w:rsidP="008F1BB4">
      <w:pPr>
        <w:pStyle w:val="Heading1"/>
      </w:pPr>
      <w:bookmarkStart w:id="1" w:name="O_946551"/>
      <w:bookmarkEnd w:id="1"/>
      <w:r w:rsidRPr="008F1BB4">
        <w:t>Modification History</w:t>
      </w:r>
    </w:p>
    <w:p w:rsidR="00000000" w:rsidRPr="008F1BB4" w:rsidP="001F468A">
      <w:pPr>
        <w:pStyle w:val="BodyText"/>
      </w:pPr>
      <w:r w:rsidRPr="008F1BB4">
        <w:t xml:space="preserve">Release 1. Supersedes and is equivalent to MEM19011B Perform wax injection of moulds for lost wax casting process </w:t>
      </w:r>
    </w:p>
    <w:p w:rsidR="00000000" w:rsidRPr="008F1BB4" w:rsidP="008F1BB4">
      <w:pPr>
        <w:pStyle w:val="Heading1"/>
      </w:pPr>
      <w:bookmarkStart w:id="2" w:name="O_946559"/>
      <w:bookmarkEnd w:id="2"/>
      <w:r w:rsidRPr="008F1BB4">
        <w:t>Application</w:t>
      </w:r>
    </w:p>
    <w:p w:rsidR="00000000" w:rsidRPr="008F1BB4" w:rsidP="001F468A">
      <w:pPr>
        <w:pStyle w:val="BodyText"/>
      </w:pPr>
      <w:r w:rsidRPr="008F1BB4">
        <w:t>This unit of competency defines the skills and knowledge required to inject materials under pressure for investment and burn-out aspects within ‘lost wax</w:t>
      </w:r>
      <w:r>
        <w:t>’</w:t>
      </w:r>
      <w:r w:rsidRPr="008F1BB4">
        <w:t xml:space="preserve"> casting procedures.</w:t>
      </w:r>
    </w:p>
    <w:p w:rsidR="00000000" w:rsidRPr="008F1BB4" w:rsidP="001F468A">
      <w:pPr>
        <w:pStyle w:val="BodyText"/>
      </w:pPr>
      <w:r w:rsidRPr="008F1BB4">
        <w:t>This unit applies primarily to organic and synthetic wax injection, but can incl</w:t>
      </w:r>
      <w:r w:rsidRPr="008F1BB4">
        <w:t xml:space="preserve">ude resin and plastic materials injected under pressure for investment and burn-out aspects within </w:t>
      </w:r>
      <w:r>
        <w:t>‘</w:t>
      </w:r>
      <w:r w:rsidRPr="008F1BB4">
        <w:t>lost wax</w:t>
      </w:r>
      <w:r>
        <w:t>’</w:t>
      </w:r>
      <w:r w:rsidRPr="008F1BB4">
        <w:t xml:space="preserve"> casting procedures.</w:t>
      </w:r>
    </w:p>
    <w:p w:rsidR="00000000" w:rsidRPr="008F1BB4" w:rsidP="001F468A">
      <w:pPr>
        <w:pStyle w:val="BodyText"/>
      </w:pPr>
      <w:r w:rsidRPr="008F1BB4">
        <w:t>No licensing, legislative or certification requirements apply to this unit at the time of publication.</w:t>
      </w:r>
    </w:p>
    <w:p w:rsidR="00000000" w:rsidRPr="008F1BB4" w:rsidP="008F1BB4">
      <w:pPr>
        <w:pStyle w:val="BodyText"/>
      </w:pPr>
      <w:r w:rsidRPr="008F1BB4">
        <w:rPr>
          <w:rStyle w:val="SpecialBold"/>
        </w:rPr>
        <w:t>Band</w:t>
      </w:r>
      <w:r w:rsidRPr="008F1BB4">
        <w:t>:</w:t>
      </w:r>
      <w:r w:rsidRPr="008F1BB4">
        <w:tab/>
      </w:r>
      <w:r w:rsidRPr="008F1BB4">
        <w:rPr>
          <w:rStyle w:val="SpecialBold"/>
        </w:rPr>
        <w:t>A</w:t>
      </w:r>
    </w:p>
    <w:p w:rsidR="00000000" w:rsidRPr="008F1BB4" w:rsidP="008F1BB4">
      <w:pPr>
        <w:pStyle w:val="BodyText"/>
      </w:pPr>
      <w:r w:rsidRPr="008F1BB4">
        <w:rPr>
          <w:rStyle w:val="SpecialBold"/>
        </w:rPr>
        <w:t>Unit Weight</w:t>
      </w:r>
      <w:r w:rsidRPr="008F1BB4">
        <w:t>:</w:t>
      </w:r>
      <w:r w:rsidRPr="008F1BB4">
        <w:tab/>
      </w:r>
      <w:r w:rsidRPr="008F1BB4">
        <w:rPr>
          <w:rStyle w:val="SpecialBold"/>
        </w:rPr>
        <w:t>2</w:t>
      </w:r>
    </w:p>
    <w:p w:rsidR="00000000" w:rsidRPr="008F1BB4" w:rsidP="008F1BB4">
      <w:pPr>
        <w:pStyle w:val="AllowPageBreak"/>
      </w:pPr>
    </w:p>
    <w:p w:rsidR="00000000" w:rsidRPr="008F1BB4" w:rsidP="008F1BB4">
      <w:pPr>
        <w:pStyle w:val="Heading1"/>
      </w:pPr>
      <w:bookmarkStart w:id="3" w:name="O_946558"/>
      <w:bookmarkEnd w:id="3"/>
      <w:r w:rsidRPr="008F1BB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Work safely and effectively in manufacturing and engineering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BodyText"/>
            </w:pPr>
            <w:r w:rsidRPr="008F1BB4">
              <w:t>Organise and communicate information</w:t>
            </w:r>
          </w:p>
        </w:tc>
      </w:tr>
    </w:tbl>
    <w:p w:rsidR="00000000" w:rsidRPr="008F1BB4" w:rsidP="008F1BB4">
      <w:pPr>
        <w:pStyle w:val="BodyText"/>
      </w:pPr>
    </w:p>
    <w:p w:rsidR="00000000" w:rsidRPr="008F1BB4" w:rsidP="008F1BB4">
      <w:pPr>
        <w:pStyle w:val="AllowPageBreak"/>
      </w:pPr>
    </w:p>
    <w:p w:rsidR="00000000" w:rsidRPr="008F1BB4" w:rsidP="008F1BB4">
      <w:pPr>
        <w:pStyle w:val="Heading1"/>
      </w:pPr>
      <w:bookmarkStart w:id="4" w:name="O_946557"/>
      <w:bookmarkEnd w:id="4"/>
      <w:r w:rsidRPr="008F1BB4">
        <w:t>Competency Field</w:t>
      </w:r>
    </w:p>
    <w:p w:rsidR="00000000" w:rsidRPr="008F1BB4" w:rsidP="001F468A">
      <w:pPr>
        <w:pStyle w:val="BodyText"/>
      </w:pPr>
      <w:r w:rsidRPr="008F1BB4">
        <w:t>Jewellery and horological</w:t>
      </w:r>
    </w:p>
    <w:p w:rsidR="00000000" w:rsidRPr="008F1BB4" w:rsidP="008F1BB4">
      <w:pPr>
        <w:pStyle w:val="Heading1"/>
      </w:pPr>
      <w:bookmarkStart w:id="5" w:name="O_946555"/>
      <w:bookmarkEnd w:id="5"/>
      <w:r w:rsidRPr="008F1B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Performance criteria describe the performance needed to demonstrate achievement of the element.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BodyText"/>
            </w:pPr>
            <w:r w:rsidRPr="008F1BB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rPr>
                <w:rStyle w:val="SpecialBold"/>
              </w:rPr>
              <w:t xml:space="preserve">Determine job </w:t>
            </w:r>
            <w:r w:rsidRPr="008F1BB4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Follow standard operating procedures (SOPs)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Comply with work health and safety (WHS) requirements at all times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Use appropriate personal protective equipment (PPE) in accordance with SOPs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Identify job requirements from specifications, job sheets or work instructions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BodyText"/>
            </w:pPr>
            <w:r w:rsidRPr="008F1BB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rPr>
                <w:rStyle w:val="SpecialBold"/>
              </w:rPr>
              <w:t>Perform wax injection of moulds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Select appropriate wax material according to design specification requirements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Prepare injection tools and equipment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Prepare moulds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Carry out wax injection procedures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BodyText"/>
            </w:pPr>
            <w:r w:rsidRPr="008F1BB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rPr>
                <w:rStyle w:val="SpecialBold"/>
              </w:rPr>
              <w:t>Remove and inspect patterns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Remove wax pattern without damage and inspect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Determine the action required when inspected wax patterns are imperfect and carry out the determined action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BodyText"/>
            </w:pPr>
            <w:r w:rsidRPr="008F1BB4">
              <w:t>Store according to SOPs and secure and clean work area</w:t>
            </w:r>
          </w:p>
        </w:tc>
      </w:tr>
    </w:tbl>
    <w:p w:rsidR="00000000" w:rsidRPr="008F1BB4" w:rsidP="008F1BB4">
      <w:pPr>
        <w:pStyle w:val="BodyText"/>
      </w:pPr>
    </w:p>
    <w:p w:rsidR="00000000" w:rsidRPr="008F1BB4" w:rsidP="008F1BB4">
      <w:pPr>
        <w:pStyle w:val="AllowPageBreak"/>
      </w:pPr>
    </w:p>
    <w:p w:rsidR="00000000" w:rsidRPr="008F1BB4" w:rsidP="008F1BB4">
      <w:pPr>
        <w:pStyle w:val="Heading1"/>
      </w:pPr>
      <w:bookmarkStart w:id="6" w:name="O_946554"/>
      <w:bookmarkEnd w:id="6"/>
      <w:r w:rsidRPr="008F1BB4">
        <w:t>Foundation Skills</w:t>
      </w:r>
    </w:p>
    <w:p w:rsidR="00000000" w:rsidRPr="008F1BB4" w:rsidP="001F468A">
      <w:pPr>
        <w:pStyle w:val="BodyText"/>
      </w:pPr>
      <w:r w:rsidRPr="008F1BB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F1BB4" w:rsidP="001F468A">
      <w:pPr>
        <w:pStyle w:val="BodyText"/>
      </w:pPr>
      <w:r w:rsidRPr="008F1BB4">
        <w:t>Foundation skills essential to performance are explicit in the performance criteria of this unit of competency.</w:t>
      </w:r>
    </w:p>
    <w:p w:rsidR="00000000" w:rsidRPr="008F1BB4" w:rsidP="008F1BB4">
      <w:pPr>
        <w:pStyle w:val="Heading1"/>
      </w:pPr>
      <w:bookmarkStart w:id="7" w:name="O_946553"/>
      <w:bookmarkEnd w:id="7"/>
      <w:r w:rsidRPr="008F1BB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237"/>
      </w:tblGrid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t>This field allows for different work environments and conditions that may affect performance. Essential ope</w:t>
            </w:r>
            <w:r w:rsidRPr="008F1BB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rPr>
                <w:rStyle w:val="SpecialBold"/>
              </w:rPr>
              <w:t>Inspection includes checking for one (1) or more of the following: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ListBullet"/>
            </w:pPr>
            <w:r w:rsidRPr="008F1BB4">
              <w:t>missing</w:t>
            </w:r>
            <w:r w:rsidRPr="008F1BB4">
              <w:t xml:space="preserve"> elements</w:t>
            </w:r>
          </w:p>
          <w:p w:rsidR="00000000" w:rsidRPr="008F1BB4" w:rsidP="008F1BB4">
            <w:pPr>
              <w:pStyle w:val="ListBullet"/>
            </w:pPr>
            <w:r w:rsidRPr="008F1BB4">
              <w:t>alignment of rubber mould</w:t>
            </w:r>
          </w:p>
          <w:p w:rsidR="00000000" w:rsidRPr="008F1BB4" w:rsidP="008F1BB4">
            <w:pPr>
              <w:pStyle w:val="ListBullet"/>
            </w:pPr>
            <w:r w:rsidRPr="008F1BB4">
              <w:t>air bubbles</w:t>
            </w:r>
          </w:p>
          <w:p w:rsidR="00000000" w:rsidRPr="008F1BB4" w:rsidP="008F1BB4">
            <w:pPr>
              <w:pStyle w:val="ListBullet"/>
            </w:pPr>
            <w:r w:rsidRPr="008F1BB4">
              <w:t>shrinkage</w:t>
            </w:r>
          </w:p>
          <w:p w:rsidR="00000000" w:rsidRPr="008F1BB4" w:rsidP="008F1BB4">
            <w:pPr>
              <w:pStyle w:val="ListBullet"/>
            </w:pPr>
            <w:r w:rsidRPr="008F1BB4">
              <w:t>distortion</w:t>
            </w:r>
          </w:p>
          <w:p w:rsidR="00000000" w:rsidP="008F1BB4">
            <w:pPr>
              <w:pStyle w:val="BodyText"/>
              <w:rPr>
                <w:lang w:val="en-NZ"/>
              </w:rPr>
            </w:pPr>
          </w:p>
        </w:tc>
      </w:tr>
      <w:tr w:rsidTr="008F1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B4">
            <w:pPr>
              <w:pStyle w:val="BodyText"/>
              <w:rPr>
                <w:lang w:val="en-NZ"/>
              </w:rPr>
            </w:pPr>
            <w:r w:rsidRPr="008F1BB4">
              <w:rPr>
                <w:rStyle w:val="SpecialBold"/>
              </w:rPr>
              <w:t>Actions to be taken for imperfect wax patterns include one (1) or more of the following: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B4" w:rsidP="008F1BB4">
            <w:pPr>
              <w:pStyle w:val="ListBullet"/>
            </w:pPr>
            <w:r w:rsidRPr="008F1BB4">
              <w:t>repair</w:t>
            </w:r>
          </w:p>
          <w:p w:rsidR="00000000" w:rsidRPr="008F1BB4" w:rsidP="008F1BB4">
            <w:pPr>
              <w:pStyle w:val="ListBullet"/>
            </w:pPr>
            <w:r w:rsidRPr="008F1BB4">
              <w:t>re-work</w:t>
            </w:r>
          </w:p>
          <w:p w:rsidR="00000000" w:rsidRPr="008F1BB4" w:rsidP="008F1BB4">
            <w:pPr>
              <w:pStyle w:val="ListBullet"/>
            </w:pPr>
            <w:r w:rsidRPr="008F1BB4">
              <w:t>recycle</w:t>
            </w:r>
          </w:p>
          <w:p w:rsidR="00000000" w:rsidRPr="008F1BB4" w:rsidP="008F1BB4">
            <w:pPr>
              <w:pStyle w:val="ListBullet"/>
            </w:pPr>
            <w:r w:rsidRPr="008F1BB4">
              <w:t>discard</w:t>
            </w:r>
          </w:p>
          <w:p w:rsidR="00000000" w:rsidRPr="008F1BB4" w:rsidP="008F1BB4">
            <w:pPr>
              <w:pStyle w:val="BodyText"/>
            </w:pPr>
          </w:p>
        </w:tc>
      </w:tr>
    </w:tbl>
    <w:p w:rsidR="00000000" w:rsidRPr="008F1BB4" w:rsidP="008F1BB4">
      <w:pPr>
        <w:pStyle w:val="BodyText"/>
      </w:pPr>
    </w:p>
    <w:p w:rsidR="00000000" w:rsidRPr="008F1BB4" w:rsidP="008F1BB4">
      <w:pPr>
        <w:pStyle w:val="AllowPageBreak"/>
      </w:pPr>
    </w:p>
    <w:p w:rsidR="00000000" w:rsidRPr="008F1BB4" w:rsidP="008F1BB4">
      <w:pPr>
        <w:pStyle w:val="Heading1"/>
      </w:pPr>
      <w:bookmarkStart w:id="8" w:name="O_946552"/>
      <w:bookmarkEnd w:id="8"/>
      <w:r w:rsidRPr="008F1BB4">
        <w:t>Unit Mapping Information</w:t>
      </w:r>
    </w:p>
    <w:p w:rsidR="00000000" w:rsidRPr="008F1BB4" w:rsidP="001F468A">
      <w:pPr>
        <w:pStyle w:val="BodyText"/>
      </w:pPr>
      <w:r w:rsidRPr="008F1BB4">
        <w:t xml:space="preserve">Release 1. Supersedes and is equivalent to MEM19011B Perform wax injection of moulds for lost wax casting process </w:t>
      </w:r>
    </w:p>
    <w:p w:rsidR="00000000" w:rsidRPr="008F1BB4" w:rsidP="008F1BB4">
      <w:pPr>
        <w:pStyle w:val="Heading1"/>
      </w:pPr>
      <w:bookmarkStart w:id="9" w:name="O_946545"/>
      <w:bookmarkEnd w:id="9"/>
      <w:r w:rsidRPr="008F1BB4">
        <w:t>Links</w:t>
      </w:r>
    </w:p>
    <w:p w:rsidR="00000000" w:rsidRPr="008F1BB4" w:rsidP="001F468A">
      <w:pPr>
        <w:pStyle w:val="BodyText"/>
      </w:pPr>
      <w:r w:rsidRPr="008F1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34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F1BB4" w:rsidP="008F1BB4"/>
    <w:sectPr w:rsidSect="008F1B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B4" w:rsidRPr="001F468A" w:rsidP="001F4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8A" w:rsidP="008F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68A" w:rsidP="008F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468A" w:rsidP="008F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BB4" w:rsidRPr="001F468A" w:rsidP="001F4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8A" w:rsidRPr="002D2AF8" w:rsidP="008F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MEM19011 Perform wax injection of moulds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F468A" w:rsidP="008F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85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944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BB4"/>
  </w:style>
  <w:style w:type="character" w:customStyle="1" w:styleId="Heading1Char">
    <w:name w:val="Heading 1 Char"/>
    <w:basedOn w:val="DefaultParagraphFont"/>
    <w:link w:val="Heading1"/>
    <w:rsid w:val="008F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B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BB4"/>
    <w:rPr>
      <w:b/>
      <w:spacing w:val="0"/>
    </w:rPr>
  </w:style>
  <w:style w:type="paragraph" w:customStyle="1" w:styleId="SuperHeading">
    <w:name w:val="SuperHeading"/>
    <w:basedOn w:val="Normal"/>
    <w:rsid w:val="008F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BB4"/>
    <w:rPr>
      <w:i/>
    </w:rPr>
  </w:style>
  <w:style w:type="paragraph" w:styleId="Caption">
    <w:name w:val="caption"/>
    <w:basedOn w:val="BodyText"/>
    <w:next w:val="Normal"/>
    <w:qFormat/>
    <w:rsid w:val="008F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BB4"/>
  </w:style>
  <w:style w:type="paragraph" w:styleId="TableofFigures">
    <w:name w:val="table of figures"/>
    <w:basedOn w:val="Normal"/>
    <w:next w:val="Normal"/>
    <w:semiHidden/>
    <w:rsid w:val="008F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BB4"/>
    <w:rPr>
      <w:rFonts w:ascii="Wingdings" w:hAnsi="Wingdings"/>
    </w:rPr>
  </w:style>
  <w:style w:type="paragraph" w:customStyle="1" w:styleId="TableHeading">
    <w:name w:val="Table Heading"/>
    <w:basedOn w:val="HeadingBase"/>
    <w:rsid w:val="008F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BB4"/>
    <w:rPr>
      <w:color w:val="0033CC"/>
      <w:u w:val="none"/>
    </w:rPr>
  </w:style>
  <w:style w:type="paragraph" w:customStyle="1" w:styleId="BodyTextRight">
    <w:name w:val="Body Text Right"/>
    <w:basedOn w:val="BodyText"/>
    <w:rsid w:val="008F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BB4"/>
    <w:rPr>
      <w:sz w:val="32"/>
    </w:rPr>
  </w:style>
  <w:style w:type="paragraph" w:customStyle="1" w:styleId="HeadingProcedure">
    <w:name w:val="Heading Procedure"/>
    <w:basedOn w:val="HeadingBase"/>
    <w:next w:val="Normal"/>
    <w:rsid w:val="008F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BB4"/>
    <w:pPr>
      <w:spacing w:before="60" w:after="60"/>
    </w:pPr>
  </w:style>
  <w:style w:type="paragraph" w:styleId="ListContinue">
    <w:name w:val="List Continue"/>
    <w:basedOn w:val="List"/>
    <w:rsid w:val="008F1BB4"/>
    <w:pPr>
      <w:ind w:firstLine="0"/>
    </w:pPr>
  </w:style>
  <w:style w:type="paragraph" w:customStyle="1" w:styleId="ListNote">
    <w:name w:val="List Note"/>
    <w:basedOn w:val="List"/>
    <w:rsid w:val="008F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BB4"/>
    <w:rPr>
      <w:rFonts w:ascii="Courier New" w:hAnsi="Courier New"/>
    </w:rPr>
  </w:style>
  <w:style w:type="paragraph" w:customStyle="1" w:styleId="NoteBullet">
    <w:name w:val="Note Bullet"/>
    <w:basedOn w:val="Note"/>
    <w:rsid w:val="008F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BB4"/>
    <w:rPr>
      <w:b/>
      <w:smallCaps/>
    </w:rPr>
  </w:style>
  <w:style w:type="paragraph" w:customStyle="1" w:styleId="TableListNumber">
    <w:name w:val="Table List Number"/>
    <w:basedOn w:val="ListNumber"/>
    <w:rsid w:val="008F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BB4"/>
    <w:pPr>
      <w:numPr>
        <w:numId w:val="8"/>
      </w:numPr>
    </w:pPr>
  </w:style>
  <w:style w:type="paragraph" w:customStyle="1" w:styleId="ListAlpha2">
    <w:name w:val="List Alpha 2"/>
    <w:basedOn w:val="List2"/>
    <w:rsid w:val="008F1BB4"/>
    <w:pPr>
      <w:numPr>
        <w:numId w:val="7"/>
      </w:numPr>
    </w:pPr>
  </w:style>
  <w:style w:type="paragraph" w:styleId="List2">
    <w:name w:val="List 2"/>
    <w:basedOn w:val="BodyText"/>
    <w:rsid w:val="008F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BB4"/>
    <w:pPr>
      <w:numPr>
        <w:numId w:val="3"/>
      </w:numPr>
    </w:pPr>
  </w:style>
  <w:style w:type="paragraph" w:styleId="ListContinue2">
    <w:name w:val="List Continue 2"/>
    <w:basedOn w:val="List2"/>
    <w:rsid w:val="008F1BB4"/>
    <w:pPr>
      <w:ind w:firstLine="0"/>
    </w:pPr>
  </w:style>
  <w:style w:type="paragraph" w:styleId="ListContinue3">
    <w:name w:val="List Continue 3"/>
    <w:basedOn w:val="List3"/>
    <w:rsid w:val="008F1BB4"/>
    <w:pPr>
      <w:ind w:left="1021" w:firstLine="0"/>
    </w:pPr>
  </w:style>
  <w:style w:type="paragraph" w:styleId="ListContinue4">
    <w:name w:val="List Continue 4"/>
    <w:basedOn w:val="List4"/>
    <w:rsid w:val="008F1BB4"/>
    <w:pPr>
      <w:ind w:firstLine="0"/>
    </w:pPr>
  </w:style>
  <w:style w:type="paragraph" w:styleId="ListContinue5">
    <w:name w:val="List Continue 5"/>
    <w:basedOn w:val="List5"/>
    <w:rsid w:val="008F1BB4"/>
    <w:pPr>
      <w:ind w:firstLine="0"/>
    </w:pPr>
  </w:style>
  <w:style w:type="paragraph" w:styleId="ListNumber3">
    <w:name w:val="List Number 3"/>
    <w:basedOn w:val="List3"/>
    <w:rsid w:val="008F1BB4"/>
    <w:pPr>
      <w:numPr>
        <w:numId w:val="4"/>
      </w:numPr>
    </w:pPr>
  </w:style>
  <w:style w:type="paragraph" w:styleId="ListNumber4">
    <w:name w:val="List Number 4"/>
    <w:basedOn w:val="List4"/>
    <w:rsid w:val="008F1BB4"/>
    <w:pPr>
      <w:numPr>
        <w:numId w:val="5"/>
      </w:numPr>
    </w:pPr>
  </w:style>
  <w:style w:type="paragraph" w:styleId="ListNumber5">
    <w:name w:val="List Number 5"/>
    <w:basedOn w:val="List5"/>
    <w:rsid w:val="008F1BB4"/>
    <w:pPr>
      <w:numPr>
        <w:numId w:val="6"/>
      </w:numPr>
    </w:pPr>
  </w:style>
  <w:style w:type="paragraph" w:styleId="BlockText">
    <w:name w:val="Block Text"/>
    <w:basedOn w:val="Normal"/>
    <w:rsid w:val="008F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BB4"/>
    <w:rPr>
      <w:sz w:val="16"/>
      <w:vertAlign w:val="superscript"/>
    </w:rPr>
  </w:style>
  <w:style w:type="character" w:customStyle="1" w:styleId="Symbols">
    <w:name w:val="Symbols"/>
    <w:basedOn w:val="DefaultParagraphFont"/>
    <w:rsid w:val="008F1BB4"/>
    <w:rPr>
      <w:rFonts w:ascii="Symbol" w:hAnsi="Symbol"/>
    </w:rPr>
  </w:style>
  <w:style w:type="character" w:customStyle="1" w:styleId="MenuOptions">
    <w:name w:val="Menu Options"/>
    <w:basedOn w:val="DefaultParagraphFont"/>
    <w:rsid w:val="008F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BB4"/>
    <w:rPr>
      <w:b/>
    </w:rPr>
  </w:style>
  <w:style w:type="character" w:customStyle="1" w:styleId="Underlined">
    <w:name w:val="Underlined"/>
    <w:basedOn w:val="DefaultParagraphFont"/>
    <w:rsid w:val="008F1BB4"/>
    <w:rPr>
      <w:u w:val="single"/>
    </w:rPr>
  </w:style>
  <w:style w:type="paragraph" w:customStyle="1" w:styleId="TableBodyTextRight">
    <w:name w:val="Table Body Text Right"/>
    <w:basedOn w:val="TableBodyText"/>
    <w:rsid w:val="008F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BB4"/>
    <w:rPr>
      <w:sz w:val="18"/>
    </w:rPr>
  </w:style>
  <w:style w:type="paragraph" w:customStyle="1" w:styleId="BodySmallRight">
    <w:name w:val="Body Small Right"/>
    <w:basedOn w:val="BodyTextRight"/>
    <w:rsid w:val="008F1BB4"/>
    <w:rPr>
      <w:sz w:val="18"/>
      <w:szCs w:val="18"/>
    </w:rPr>
  </w:style>
  <w:style w:type="paragraph" w:customStyle="1" w:styleId="MarginEdition">
    <w:name w:val="Margin Edition"/>
    <w:basedOn w:val="MarginNote"/>
    <w:rsid w:val="008F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BB4"/>
    <w:rPr>
      <w:sz w:val="2"/>
      <w:szCs w:val="2"/>
    </w:rPr>
  </w:style>
  <w:style w:type="character" w:customStyle="1" w:styleId="Small">
    <w:name w:val="Small"/>
    <w:basedOn w:val="DefaultParagraphFont"/>
    <w:rsid w:val="008F1BB4"/>
    <w:rPr>
      <w:sz w:val="16"/>
    </w:rPr>
  </w:style>
  <w:style w:type="paragraph" w:customStyle="1" w:styleId="WideTable">
    <w:name w:val="Wide Table"/>
    <w:basedOn w:val="Normal"/>
    <w:rsid w:val="008F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BB4"/>
  </w:style>
  <w:style w:type="paragraph" w:styleId="Quote">
    <w:name w:val="Quote"/>
    <w:basedOn w:val="Heading1"/>
    <w:link w:val="QuoteChar"/>
    <w:qFormat/>
    <w:rsid w:val="008F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BB4"/>
    <w:pPr>
      <w:pageBreakBefore/>
    </w:pPr>
  </w:style>
  <w:style w:type="paragraph" w:customStyle="1" w:styleId="Border">
    <w:name w:val="Border"/>
    <w:basedOn w:val="Normal"/>
    <w:qFormat/>
    <w:rsid w:val="008F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BB4"/>
    <w:rPr>
      <w:u w:val="single"/>
    </w:rPr>
  </w:style>
  <w:style w:type="character" w:customStyle="1" w:styleId="BoldandItalics">
    <w:name w:val="Bold and Italics"/>
    <w:qFormat/>
    <w:rsid w:val="008F1BB4"/>
    <w:rPr>
      <w:b/>
      <w:i/>
      <w:u w:val="none"/>
    </w:rPr>
  </w:style>
  <w:style w:type="paragraph" w:styleId="BalloonText">
    <w:name w:val="Balloon Text"/>
    <w:basedOn w:val="Normal"/>
    <w:link w:val="BalloonTextChar"/>
    <w:rsid w:val="008F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BB4"/>
    <w:pPr>
      <w:spacing w:before="0" w:after="0"/>
    </w:pPr>
  </w:style>
  <w:style w:type="paragraph" w:customStyle="1" w:styleId="BodyTextBold">
    <w:name w:val="Body Text Bold"/>
    <w:basedOn w:val="BodyText"/>
    <w:qFormat/>
    <w:rsid w:val="008F1BB4"/>
    <w:rPr>
      <w:b/>
    </w:rPr>
  </w:style>
  <w:style w:type="character" w:styleId="Hyperlink">
    <w:name w:val="Hyperlink"/>
    <w:basedOn w:val="DefaultParagraphFont"/>
    <w:uiPriority w:val="99"/>
    <w:unhideWhenUsed/>
    <w:rsid w:val="001F4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2852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MEM19011 Perform wax injection of moulds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