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615" w:rsidP="00A546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MEM19009 Perform investment procedures for lost wax casting process</w:t>
      </w:r>
      <w:r>
        <w:fldChar w:fldCharType="end"/>
      </w:r>
    </w:p>
    <w:p w:rsidR="00A54615" w:rsidP="00A54615">
      <w:pPr>
        <w:pStyle w:val="Version"/>
        <w:sectPr w:rsidSect="008F55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5520" w:rsidP="008F5520">
      <w:pPr>
        <w:pStyle w:val="SuperHeading"/>
      </w:pPr>
      <w:r w:rsidRPr="008F5520">
        <w:t>Assessment Requirements for MEM19009 Perform investment procedures for lost wax casting process</w:t>
      </w:r>
    </w:p>
    <w:p w:rsidR="00000000" w:rsidRPr="008F5520" w:rsidP="008F5520">
      <w:pPr>
        <w:pStyle w:val="Heading1"/>
      </w:pPr>
      <w:bookmarkStart w:id="1" w:name="O_946509"/>
      <w:bookmarkEnd w:id="1"/>
      <w:r w:rsidRPr="008F5520">
        <w:t>Modification History</w:t>
      </w:r>
    </w:p>
    <w:p w:rsidR="00000000" w:rsidRPr="008F5520" w:rsidP="00A54615">
      <w:pPr>
        <w:pStyle w:val="BodyText"/>
      </w:pPr>
      <w:r w:rsidRPr="008F5520">
        <w:t xml:space="preserve">Release 1. Supersedes and is equivalent to MEM19009B Perform investment procedures for lost wax casting process </w:t>
      </w:r>
    </w:p>
    <w:p w:rsidR="00000000" w:rsidRPr="008F5520" w:rsidP="008F5520">
      <w:pPr>
        <w:pStyle w:val="Heading1"/>
      </w:pPr>
      <w:bookmarkStart w:id="2" w:name="O_946512"/>
      <w:bookmarkEnd w:id="2"/>
      <w:r w:rsidRPr="008F5520">
        <w:t>Performance Evidence</w:t>
      </w:r>
    </w:p>
    <w:p w:rsidR="00000000" w:rsidRPr="008F5520" w:rsidP="00A54615">
      <w:pPr>
        <w:pStyle w:val="BodyText"/>
      </w:pPr>
      <w:r w:rsidRPr="008F5520">
        <w:t>Evidence required to demonstrate competence in this unit must be relevant to and satisfy the requirements of the elements and performance criteria on at least two (2) occasions and include:</w:t>
      </w:r>
    </w:p>
    <w:p w:rsidR="00000000" w:rsidRPr="008F5520" w:rsidP="008F5520">
      <w:pPr>
        <w:pStyle w:val="ListBullet"/>
      </w:pPr>
      <w:r w:rsidRPr="008F5520">
        <w:t>following work instructions, standar</w:t>
      </w:r>
      <w:r w:rsidRPr="008F5520">
        <w:t xml:space="preserve">d operating procedures (SOPs) and safe work practices </w:t>
      </w:r>
    </w:p>
    <w:p w:rsidR="00000000" w:rsidRPr="008F5520" w:rsidP="008F5520">
      <w:pPr>
        <w:pStyle w:val="ListBullet"/>
      </w:pPr>
      <w:r w:rsidRPr="008F5520">
        <w:t xml:space="preserve">identifying and interpreting specifications, job sheets or work instructions in performing investment procedures for lost wax casting process </w:t>
      </w:r>
    </w:p>
    <w:p w:rsidR="00000000" w:rsidRPr="008F5520" w:rsidP="008F5520">
      <w:pPr>
        <w:pStyle w:val="ListBullet"/>
      </w:pPr>
      <w:r w:rsidRPr="008F5520">
        <w:t>checking pre-assembled wax for security, size and weight a</w:t>
      </w:r>
      <w:r w:rsidRPr="008F5520">
        <w:t>nd selecting, checking and cleaning sprue and investment materials and recording weights</w:t>
      </w:r>
    </w:p>
    <w:p w:rsidR="00000000" w:rsidRPr="008F5520" w:rsidP="008F5520">
      <w:pPr>
        <w:pStyle w:val="ListBullet"/>
      </w:pPr>
      <w:r w:rsidRPr="008F5520">
        <w:t xml:space="preserve">calculating and weighing out proportions of investment material and water and selecting and assembling appropriate flask size </w:t>
      </w:r>
    </w:p>
    <w:p w:rsidR="00000000" w:rsidRPr="008F5520" w:rsidP="008F5520">
      <w:pPr>
        <w:pStyle w:val="ListBullet"/>
      </w:pPr>
      <w:r w:rsidRPr="008F5520">
        <w:t xml:space="preserve">performing mixing, vibrating and vacuum </w:t>
      </w:r>
      <w:r w:rsidRPr="008F5520">
        <w:t>procedures and operating steamer and process to evaluate ‘low melt’ wax</w:t>
      </w:r>
    </w:p>
    <w:p w:rsidR="00000000" w:rsidRPr="008F5520" w:rsidP="008F5520">
      <w:pPr>
        <w:pStyle w:val="ListBullet"/>
      </w:pPr>
      <w:r w:rsidRPr="008F5520">
        <w:t xml:space="preserve">inspecting flasks for residue prior to burn-out, positioning, storing flask and selecting appropriate burn-out procedure and equipment, including inspecting and adjusting oven or kiln </w:t>
      </w:r>
      <w:r w:rsidRPr="008F5520">
        <w:t>cavity</w:t>
      </w:r>
    </w:p>
    <w:p w:rsidR="00000000" w:rsidRPr="008F5520" w:rsidP="008F5520">
      <w:pPr>
        <w:pStyle w:val="ListBullet"/>
      </w:pPr>
      <w:r w:rsidRPr="008F5520">
        <w:t>cleaning investment equipment of residue and disposing in accordance with procedures.</w:t>
      </w:r>
    </w:p>
    <w:p w:rsidR="00000000" w:rsidRPr="008F5520" w:rsidP="008F5520">
      <w:pPr>
        <w:pStyle w:val="AllowPageBreak"/>
      </w:pPr>
    </w:p>
    <w:p w:rsidR="00000000" w:rsidRPr="008F5520" w:rsidP="008F5520">
      <w:pPr>
        <w:pStyle w:val="Heading1"/>
      </w:pPr>
      <w:bookmarkStart w:id="3" w:name="O_946511"/>
      <w:bookmarkEnd w:id="3"/>
      <w:r w:rsidRPr="008F5520">
        <w:t>Knowledge Evidence</w:t>
      </w:r>
    </w:p>
    <w:p w:rsidR="00000000" w:rsidRPr="008F5520" w:rsidP="00A54615">
      <w:pPr>
        <w:pStyle w:val="BodyText"/>
      </w:pPr>
      <w:r w:rsidRPr="008F5520">
        <w:t>Evidence required to demonstrate the required knowledge for this unit must be relevant to and satisfy the requirements of the e</w:t>
      </w:r>
      <w:r w:rsidRPr="008F5520">
        <w:t>lements and performance criteria and include knowledge of:</w:t>
      </w:r>
    </w:p>
    <w:p w:rsidR="00000000" w:rsidRPr="008F5520" w:rsidP="008F5520">
      <w:pPr>
        <w:pStyle w:val="ListBullet"/>
      </w:pPr>
      <w:r w:rsidRPr="008F5520">
        <w:t>safe work practices and procedures and use of personal protective equipment (PPE)</w:t>
      </w:r>
    </w:p>
    <w:p w:rsidR="00000000" w:rsidRPr="008F5520" w:rsidP="008F5520">
      <w:pPr>
        <w:pStyle w:val="ListBullet"/>
      </w:pPr>
      <w:r w:rsidRPr="008F5520">
        <w:t>procedures for checking built wax</w:t>
      </w:r>
    </w:p>
    <w:p w:rsidR="00000000" w:rsidRPr="008F5520" w:rsidP="008F5520">
      <w:pPr>
        <w:pStyle w:val="ListBullet"/>
      </w:pPr>
      <w:r w:rsidRPr="008F5520">
        <w:t>casting methods and equipment and processes</w:t>
      </w:r>
    </w:p>
    <w:p w:rsidR="00000000" w:rsidRPr="008F5520" w:rsidP="008F5520">
      <w:pPr>
        <w:pStyle w:val="ListBullet"/>
      </w:pPr>
      <w:r w:rsidRPr="008F5520">
        <w:t>sprue and investment tools, equipmen</w:t>
      </w:r>
      <w:r w:rsidRPr="008F5520">
        <w:t>t and materials</w:t>
      </w:r>
    </w:p>
    <w:p w:rsidR="00000000" w:rsidRPr="008F5520" w:rsidP="008F5520">
      <w:pPr>
        <w:pStyle w:val="ListBullet"/>
      </w:pPr>
      <w:r w:rsidRPr="008F5520">
        <w:t>techniques for sprue or tree styles and selection and application of the processes</w:t>
      </w:r>
    </w:p>
    <w:p w:rsidR="00000000" w:rsidRPr="008F5520" w:rsidP="008F5520">
      <w:pPr>
        <w:pStyle w:val="ListBullet"/>
      </w:pPr>
      <w:r w:rsidRPr="008F5520">
        <w:t>selection of flask and components for specific casting processes</w:t>
      </w:r>
    </w:p>
    <w:p w:rsidR="00000000" w:rsidRPr="008F5520" w:rsidP="008F5520">
      <w:pPr>
        <w:pStyle w:val="ListBullet"/>
      </w:pPr>
      <w:r w:rsidRPr="008F5520">
        <w:t>procedures and computations for mixing proportions, time calculations, volume and weights</w:t>
      </w:r>
    </w:p>
    <w:p w:rsidR="00000000" w:rsidRPr="008F5520" w:rsidP="008F5520">
      <w:pPr>
        <w:pStyle w:val="ListBullet"/>
      </w:pPr>
      <w:r w:rsidRPr="008F5520">
        <w:t>appropriate gloss off and set time allowance prior to base removal</w:t>
      </w:r>
    </w:p>
    <w:p w:rsidR="00000000" w:rsidRPr="008F5520" w:rsidP="008F5520">
      <w:pPr>
        <w:pStyle w:val="ListBullet"/>
      </w:pPr>
      <w:r w:rsidRPr="008F5520">
        <w:t>requirements for curing and set stage</w:t>
      </w:r>
    </w:p>
    <w:p w:rsidR="00000000" w:rsidRPr="008F5520" w:rsidP="008F5520">
      <w:pPr>
        <w:pStyle w:val="ListBullet"/>
      </w:pPr>
      <w:r w:rsidRPr="008F5520">
        <w:t>sequence and values for time, temperature and cam settings</w:t>
      </w:r>
    </w:p>
    <w:p w:rsidR="00000000" w:rsidRPr="008F5520" w:rsidP="008F5520">
      <w:pPr>
        <w:pStyle w:val="ListBullet"/>
      </w:pPr>
      <w:r w:rsidRPr="008F5520">
        <w:t>steamer process</w:t>
      </w:r>
    </w:p>
    <w:p w:rsidR="00000000" w:rsidRPr="008F5520" w:rsidP="008F5520">
      <w:pPr>
        <w:pStyle w:val="ListBullet"/>
      </w:pPr>
      <w:r w:rsidRPr="008F5520">
        <w:t>suitability of flask and investment for burn-out</w:t>
      </w:r>
    </w:p>
    <w:p w:rsidR="00000000" w:rsidRPr="008F5520" w:rsidP="008F5520">
      <w:pPr>
        <w:pStyle w:val="ListBullet"/>
      </w:pPr>
      <w:r w:rsidRPr="008F5520">
        <w:t>sequence, procedures, adjus</w:t>
      </w:r>
      <w:r w:rsidRPr="008F5520">
        <w:t>tments for variables</w:t>
      </w:r>
    </w:p>
    <w:p w:rsidR="00000000" w:rsidRPr="008F5520" w:rsidP="008F5520">
      <w:pPr>
        <w:pStyle w:val="ListBullet"/>
      </w:pPr>
      <w:r w:rsidRPr="008F5520">
        <w:t>procedures for storage and positioning</w:t>
      </w:r>
    </w:p>
    <w:p w:rsidR="00000000" w:rsidRPr="008F5520" w:rsidP="008F5520">
      <w:pPr>
        <w:pStyle w:val="ListBullet"/>
      </w:pPr>
      <w:r w:rsidRPr="008F5520">
        <w:t>procedures for cleaning, storage and removal of materials and reasons for housekeeping functions</w:t>
      </w:r>
    </w:p>
    <w:p w:rsidR="00000000" w:rsidRPr="008F5520" w:rsidP="008F5520">
      <w:pPr>
        <w:pStyle w:val="ListBullet"/>
      </w:pPr>
      <w:r w:rsidRPr="008F5520">
        <w:t>recording procedures.</w:t>
      </w:r>
    </w:p>
    <w:p w:rsidR="00000000" w:rsidRPr="008F5520" w:rsidP="008F5520">
      <w:pPr>
        <w:pStyle w:val="AllowPageBreak"/>
      </w:pPr>
    </w:p>
    <w:p w:rsidR="00000000" w:rsidRPr="008F5520" w:rsidP="008F5520">
      <w:pPr>
        <w:pStyle w:val="Heading1"/>
      </w:pPr>
      <w:bookmarkStart w:id="4" w:name="O_946510"/>
      <w:bookmarkEnd w:id="4"/>
      <w:r w:rsidRPr="008F5520">
        <w:t>Assessment Conditions</w:t>
      </w:r>
    </w:p>
    <w:p w:rsidR="00000000" w:rsidRPr="008F5520" w:rsidP="008F5520">
      <w:pPr>
        <w:pStyle w:val="ListBullet"/>
      </w:pPr>
      <w:r w:rsidRPr="008F5520">
        <w:t>Assessors must:</w:t>
      </w:r>
    </w:p>
    <w:p w:rsidR="00000000" w:rsidRPr="008F5520" w:rsidP="008F5520">
      <w:pPr>
        <w:pStyle w:val="ListBullet2"/>
      </w:pPr>
      <w:r w:rsidRPr="008F5520">
        <w:t>have vocational comp</w:t>
      </w:r>
      <w:r w:rsidRPr="008F5520">
        <w:t>etency in performing investment procedures for lost wax casting process at least to the level being assessed with relevant industry knowledge and experience</w:t>
      </w:r>
    </w:p>
    <w:p w:rsidR="00000000" w:rsidRPr="008F5520" w:rsidP="008F5520">
      <w:pPr>
        <w:pStyle w:val="ListBullet2"/>
      </w:pPr>
      <w:r w:rsidRPr="008F5520">
        <w:t xml:space="preserve">satisfy the assessor requirements in the </w:t>
      </w:r>
      <w:r w:rsidRPr="008F5520">
        <w:rPr>
          <w:rStyle w:val="Emphasis"/>
        </w:rPr>
        <w:t xml:space="preserve">Standards for Registered Training Organisations 2015 </w:t>
      </w:r>
      <w:r w:rsidRPr="008F5520">
        <w:t>or its replacement</w:t>
      </w:r>
      <w:r w:rsidRPr="008F5520">
        <w:rPr>
          <w:rStyle w:val="Emphasis"/>
        </w:rPr>
        <w:t xml:space="preserve"> </w:t>
      </w:r>
      <w:r w:rsidRPr="008F5520">
        <w:t xml:space="preserve">and comply with the </w:t>
      </w:r>
      <w:r w:rsidRPr="008F5520">
        <w:rPr>
          <w:rStyle w:val="Emphasis"/>
        </w:rPr>
        <w:t xml:space="preserve">National Vocational Education and Training Regulator Act 2011, </w:t>
      </w:r>
      <w:r w:rsidRPr="008F5520">
        <w:t>its replacement</w:t>
      </w:r>
      <w:r w:rsidRPr="008F5520">
        <w:rPr>
          <w:rStyle w:val="Emphasis"/>
        </w:rPr>
        <w:t xml:space="preserve"> </w:t>
      </w:r>
      <w:r w:rsidRPr="008F5520">
        <w:t>or equivalent legislation covering VET regulation in a non-referring state/territory as the case requires</w:t>
      </w:r>
    </w:p>
    <w:p w:rsidR="00000000" w:rsidRPr="008F5520" w:rsidP="008F5520">
      <w:pPr>
        <w:pStyle w:val="ListBullet"/>
      </w:pPr>
      <w:r w:rsidRPr="008F5520">
        <w:t xml:space="preserve">Where possible assessment must </w:t>
      </w:r>
      <w:r w:rsidRPr="008F5520">
        <w:t>occur in operational workplace situations. Where this is not possible or where personal safety or environmental damage are limiting factors, assessment must occur in a sufficiently rigorous simulated environment that reflects realistic operational workplac</w:t>
      </w:r>
      <w:r w:rsidRPr="008F5520">
        <w:t>e conditions. This must cover all aspects of workplace performance, including environment, task skills, task management skills, contingency management skills and job role environment skills</w:t>
      </w:r>
    </w:p>
    <w:p w:rsidR="00000000" w:rsidRPr="008F5520" w:rsidP="008F5520">
      <w:pPr>
        <w:pStyle w:val="ListBullet"/>
      </w:pPr>
      <w:r w:rsidRPr="008F5520">
        <w:t>Conditions for assessment must include access to all tools, equipm</w:t>
      </w:r>
      <w:r w:rsidRPr="008F5520">
        <w:t>ent, materials and documentation required, including relevant workplace procedures, product and manufacturing specifications</w:t>
      </w:r>
    </w:p>
    <w:p w:rsidR="00000000" w:rsidRPr="008F5520" w:rsidP="008F5520">
      <w:pPr>
        <w:pStyle w:val="ListBullet"/>
      </w:pPr>
      <w:r w:rsidRPr="008F5520">
        <w:t>Assessment processes and techniques must be appropriate to the language, literacy and numeracy requirements of the work being perfo</w:t>
      </w:r>
      <w:r w:rsidRPr="008F5520">
        <w:t>rmed and the needs of the candidate.</w:t>
      </w:r>
    </w:p>
    <w:p w:rsidR="00000000" w:rsidRPr="008F5520" w:rsidP="008F5520">
      <w:pPr>
        <w:pStyle w:val="AllowPageBreak"/>
      </w:pPr>
    </w:p>
    <w:p w:rsidR="00000000" w:rsidRPr="008F5520" w:rsidP="008F5520">
      <w:pPr>
        <w:pStyle w:val="Heading1"/>
      </w:pPr>
      <w:bookmarkStart w:id="5" w:name="O_946508"/>
      <w:bookmarkEnd w:id="5"/>
      <w:r w:rsidRPr="008F5520">
        <w:t>Links</w:t>
      </w:r>
    </w:p>
    <w:p w:rsidR="00000000" w:rsidRPr="008F5520" w:rsidP="00A54615">
      <w:pPr>
        <w:pStyle w:val="BodyText"/>
      </w:pPr>
      <w:r w:rsidRPr="008F55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F324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F5520" w:rsidP="008F5520"/>
    <w:sectPr w:rsidSect="008F55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5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520" w:rsidRPr="00A54615" w:rsidP="00A546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5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615" w:rsidP="008F55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4615" w:rsidP="008F55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54615" w:rsidP="008F55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5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6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5520" w:rsidRPr="00A54615" w:rsidP="00A546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5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615" w:rsidRPr="002D2AF8" w:rsidP="008F55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MEM19009 Perform investment procedures for lost wax casting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54615" w:rsidP="008F55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2A57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EC3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A070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5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55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55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55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55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55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55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55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55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55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55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5520"/>
  </w:style>
  <w:style w:type="character" w:customStyle="1" w:styleId="Heading1Char">
    <w:name w:val="Heading 1 Char"/>
    <w:basedOn w:val="DefaultParagraphFont"/>
    <w:link w:val="Heading1"/>
    <w:rsid w:val="008F55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55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55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55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55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5520"/>
    <w:rPr>
      <w:i/>
    </w:rPr>
  </w:style>
  <w:style w:type="paragraph" w:customStyle="1" w:styleId="SuperHeading">
    <w:name w:val="SuperHeading"/>
    <w:basedOn w:val="Normal"/>
    <w:rsid w:val="008F55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55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55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55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55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5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5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5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5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55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55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55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55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55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55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55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55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55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55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55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55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55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5520"/>
    <w:rPr>
      <w:b/>
      <w:spacing w:val="0"/>
    </w:rPr>
  </w:style>
  <w:style w:type="paragraph" w:customStyle="1" w:styleId="SuperTitle">
    <w:name w:val="SuperTitle"/>
    <w:basedOn w:val="Title"/>
    <w:rsid w:val="008F55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55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55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55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55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55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55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55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55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55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55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55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55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55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55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5520"/>
  </w:style>
  <w:style w:type="paragraph" w:styleId="TableofFigures">
    <w:name w:val="table of figures"/>
    <w:basedOn w:val="Normal"/>
    <w:next w:val="Normal"/>
    <w:semiHidden/>
    <w:rsid w:val="008F55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55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5520"/>
    <w:rPr>
      <w:rFonts w:ascii="Wingdings" w:hAnsi="Wingdings"/>
    </w:rPr>
  </w:style>
  <w:style w:type="paragraph" w:customStyle="1" w:styleId="TableHeading">
    <w:name w:val="Table Heading"/>
    <w:basedOn w:val="HeadingBase"/>
    <w:rsid w:val="008F55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5520"/>
    <w:rPr>
      <w:color w:val="0033CC"/>
      <w:u w:val="none"/>
    </w:rPr>
  </w:style>
  <w:style w:type="paragraph" w:customStyle="1" w:styleId="BodyTextRight">
    <w:name w:val="Body Text Right"/>
    <w:basedOn w:val="BodyText"/>
    <w:rsid w:val="008F55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55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55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55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55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55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5520"/>
    <w:rPr>
      <w:sz w:val="32"/>
    </w:rPr>
  </w:style>
  <w:style w:type="paragraph" w:customStyle="1" w:styleId="HeadingProcedure">
    <w:name w:val="Heading Procedure"/>
    <w:basedOn w:val="HeadingBase"/>
    <w:next w:val="Normal"/>
    <w:rsid w:val="008F55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5520"/>
    <w:pPr>
      <w:spacing w:before="60" w:after="60"/>
    </w:pPr>
  </w:style>
  <w:style w:type="paragraph" w:styleId="ListContinue">
    <w:name w:val="List Continue"/>
    <w:basedOn w:val="List"/>
    <w:rsid w:val="008F5520"/>
    <w:pPr>
      <w:ind w:firstLine="0"/>
    </w:pPr>
  </w:style>
  <w:style w:type="paragraph" w:customStyle="1" w:styleId="ListNote">
    <w:name w:val="List Note"/>
    <w:basedOn w:val="List"/>
    <w:rsid w:val="008F55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55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55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5520"/>
    <w:rPr>
      <w:rFonts w:ascii="Courier New" w:hAnsi="Courier New"/>
    </w:rPr>
  </w:style>
  <w:style w:type="paragraph" w:customStyle="1" w:styleId="NoteBullet">
    <w:name w:val="Note Bullet"/>
    <w:basedOn w:val="Note"/>
    <w:rsid w:val="008F55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55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55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55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55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55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55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5520"/>
    <w:rPr>
      <w:b/>
      <w:smallCaps/>
    </w:rPr>
  </w:style>
  <w:style w:type="paragraph" w:customStyle="1" w:styleId="TableListNumber">
    <w:name w:val="Table List Number"/>
    <w:basedOn w:val="ListNumber"/>
    <w:rsid w:val="008F55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55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5520"/>
    <w:pPr>
      <w:numPr>
        <w:numId w:val="9"/>
      </w:numPr>
    </w:pPr>
  </w:style>
  <w:style w:type="paragraph" w:customStyle="1" w:styleId="ListAlpha2">
    <w:name w:val="List Alpha 2"/>
    <w:basedOn w:val="List2"/>
    <w:rsid w:val="008F5520"/>
    <w:pPr>
      <w:numPr>
        <w:numId w:val="8"/>
      </w:numPr>
    </w:pPr>
  </w:style>
  <w:style w:type="paragraph" w:styleId="List2">
    <w:name w:val="List 2"/>
    <w:basedOn w:val="BodyText"/>
    <w:rsid w:val="008F55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55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55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55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55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55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5520"/>
    <w:pPr>
      <w:numPr>
        <w:numId w:val="4"/>
      </w:numPr>
    </w:pPr>
  </w:style>
  <w:style w:type="paragraph" w:styleId="ListContinue2">
    <w:name w:val="List Continue 2"/>
    <w:basedOn w:val="List2"/>
    <w:rsid w:val="008F5520"/>
    <w:pPr>
      <w:ind w:firstLine="0"/>
    </w:pPr>
  </w:style>
  <w:style w:type="paragraph" w:styleId="ListContinue3">
    <w:name w:val="List Continue 3"/>
    <w:basedOn w:val="List3"/>
    <w:rsid w:val="008F5520"/>
    <w:pPr>
      <w:ind w:left="1021" w:firstLine="0"/>
    </w:pPr>
  </w:style>
  <w:style w:type="paragraph" w:styleId="ListContinue4">
    <w:name w:val="List Continue 4"/>
    <w:basedOn w:val="List4"/>
    <w:rsid w:val="008F5520"/>
    <w:pPr>
      <w:ind w:firstLine="0"/>
    </w:pPr>
  </w:style>
  <w:style w:type="paragraph" w:styleId="ListContinue5">
    <w:name w:val="List Continue 5"/>
    <w:basedOn w:val="List5"/>
    <w:rsid w:val="008F5520"/>
    <w:pPr>
      <w:ind w:firstLine="0"/>
    </w:pPr>
  </w:style>
  <w:style w:type="paragraph" w:styleId="ListNumber3">
    <w:name w:val="List Number 3"/>
    <w:basedOn w:val="List3"/>
    <w:rsid w:val="008F5520"/>
    <w:pPr>
      <w:numPr>
        <w:numId w:val="5"/>
      </w:numPr>
    </w:pPr>
  </w:style>
  <w:style w:type="paragraph" w:styleId="ListNumber4">
    <w:name w:val="List Number 4"/>
    <w:basedOn w:val="List4"/>
    <w:rsid w:val="008F5520"/>
    <w:pPr>
      <w:numPr>
        <w:numId w:val="6"/>
      </w:numPr>
    </w:pPr>
  </w:style>
  <w:style w:type="paragraph" w:styleId="ListNumber5">
    <w:name w:val="List Number 5"/>
    <w:basedOn w:val="List5"/>
    <w:rsid w:val="008F5520"/>
    <w:pPr>
      <w:numPr>
        <w:numId w:val="7"/>
      </w:numPr>
    </w:pPr>
  </w:style>
  <w:style w:type="paragraph" w:styleId="BlockText">
    <w:name w:val="Block Text"/>
    <w:basedOn w:val="Normal"/>
    <w:rsid w:val="008F55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55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5520"/>
    <w:rPr>
      <w:sz w:val="16"/>
      <w:vertAlign w:val="superscript"/>
    </w:rPr>
  </w:style>
  <w:style w:type="character" w:customStyle="1" w:styleId="Symbols">
    <w:name w:val="Symbols"/>
    <w:basedOn w:val="DefaultParagraphFont"/>
    <w:rsid w:val="008F5520"/>
    <w:rPr>
      <w:rFonts w:ascii="Symbol" w:hAnsi="Symbol"/>
    </w:rPr>
  </w:style>
  <w:style w:type="character" w:customStyle="1" w:styleId="MenuOptions">
    <w:name w:val="Menu Options"/>
    <w:basedOn w:val="DefaultParagraphFont"/>
    <w:rsid w:val="008F55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5520"/>
    <w:rPr>
      <w:b/>
    </w:rPr>
  </w:style>
  <w:style w:type="character" w:customStyle="1" w:styleId="Underlined">
    <w:name w:val="Underlined"/>
    <w:basedOn w:val="DefaultParagraphFont"/>
    <w:rsid w:val="008F5520"/>
    <w:rPr>
      <w:u w:val="single"/>
    </w:rPr>
  </w:style>
  <w:style w:type="paragraph" w:customStyle="1" w:styleId="TableBodyTextRight">
    <w:name w:val="Table Body Text Right"/>
    <w:basedOn w:val="TableBodyText"/>
    <w:rsid w:val="008F55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5520"/>
    <w:rPr>
      <w:sz w:val="18"/>
    </w:rPr>
  </w:style>
  <w:style w:type="paragraph" w:customStyle="1" w:styleId="BodySmallRight">
    <w:name w:val="Body Small Right"/>
    <w:basedOn w:val="BodyTextRight"/>
    <w:rsid w:val="008F5520"/>
    <w:rPr>
      <w:sz w:val="18"/>
      <w:szCs w:val="18"/>
    </w:rPr>
  </w:style>
  <w:style w:type="paragraph" w:customStyle="1" w:styleId="MarginEdition">
    <w:name w:val="Margin Edition"/>
    <w:basedOn w:val="MarginNote"/>
    <w:rsid w:val="008F55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5520"/>
    <w:rPr>
      <w:sz w:val="2"/>
      <w:szCs w:val="2"/>
    </w:rPr>
  </w:style>
  <w:style w:type="character" w:customStyle="1" w:styleId="Small">
    <w:name w:val="Small"/>
    <w:basedOn w:val="DefaultParagraphFont"/>
    <w:rsid w:val="008F5520"/>
    <w:rPr>
      <w:sz w:val="16"/>
    </w:rPr>
  </w:style>
  <w:style w:type="paragraph" w:customStyle="1" w:styleId="WideTable">
    <w:name w:val="Wide Table"/>
    <w:basedOn w:val="Normal"/>
    <w:rsid w:val="008F55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5520"/>
  </w:style>
  <w:style w:type="paragraph" w:styleId="Quote">
    <w:name w:val="Quote"/>
    <w:basedOn w:val="Heading1"/>
    <w:link w:val="QuoteChar"/>
    <w:qFormat/>
    <w:rsid w:val="008F55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55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5520"/>
    <w:pPr>
      <w:pageBreakBefore/>
    </w:pPr>
  </w:style>
  <w:style w:type="paragraph" w:customStyle="1" w:styleId="Border">
    <w:name w:val="Border"/>
    <w:basedOn w:val="Normal"/>
    <w:qFormat/>
    <w:rsid w:val="008F55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55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5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5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55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55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55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55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55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5520"/>
    <w:rPr>
      <w:u w:val="single"/>
    </w:rPr>
  </w:style>
  <w:style w:type="character" w:customStyle="1" w:styleId="BoldandItalics">
    <w:name w:val="Bold and Italics"/>
    <w:qFormat/>
    <w:rsid w:val="008F5520"/>
    <w:rPr>
      <w:b/>
      <w:i/>
      <w:u w:val="none"/>
    </w:rPr>
  </w:style>
  <w:style w:type="paragraph" w:styleId="BalloonText">
    <w:name w:val="Balloon Text"/>
    <w:basedOn w:val="Normal"/>
    <w:link w:val="BalloonTextChar"/>
    <w:rsid w:val="008F5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5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55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55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55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55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5520"/>
    <w:pPr>
      <w:spacing w:before="0" w:after="0"/>
    </w:pPr>
  </w:style>
  <w:style w:type="paragraph" w:customStyle="1" w:styleId="BodyTextBold">
    <w:name w:val="Body Text Bold"/>
    <w:basedOn w:val="BodyText"/>
    <w:qFormat/>
    <w:rsid w:val="008F5520"/>
    <w:rPr>
      <w:b/>
    </w:rPr>
  </w:style>
  <w:style w:type="character" w:styleId="Hyperlink">
    <w:name w:val="Hyperlink"/>
    <w:basedOn w:val="DefaultParagraphFont"/>
    <w:uiPriority w:val="99"/>
    <w:unhideWhenUsed/>
    <w:rsid w:val="00A546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3672</Characters>
  <Application>Microsoft Office Word</Application>
  <DocSecurity>0</DocSecurity>
  <Lines>79</Lines>
  <Paragraphs>48</Paragraphs>
  <ScaleCrop>false</ScaleCrop>
  <Company>Author-it Software Corporation Ltd.</Company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MEM19009 Perform investment procedures for lost wax casting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2023-02-03T07:13:00Z</dcterms:created>
  <dcterms:modified xsi:type="dcterms:W3CDTF">2023-02-03T07:13:00Z</dcterms:modified>
</cp:coreProperties>
</file>