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70F1" w:rsidP="00E670F1">
      <w:pPr>
        <w:pStyle w:val="Title"/>
      </w:pPr>
      <w:r>
        <w:fldChar w:fldCharType="begin"/>
      </w:r>
      <w:r>
        <w:instrText xml:space="preserve"> TITLE   \* MERGEFORMAT </w:instrText>
      </w:r>
      <w:r>
        <w:fldChar w:fldCharType="separate"/>
      </w:r>
      <w:r>
        <w:t>MEM19006 Replace watch batteries</w:t>
      </w:r>
      <w:r>
        <w:fldChar w:fldCharType="end"/>
      </w:r>
    </w:p>
    <w:p w:rsidR="00E670F1" w:rsidP="00E670F1">
      <w:pPr>
        <w:pStyle w:val="Version"/>
        <w:sectPr w:rsidSect="007039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3948" w:rsidP="00703948">
      <w:pPr>
        <w:pStyle w:val="SuperHeading"/>
      </w:pPr>
      <w:r w:rsidRPr="00703948">
        <w:t>MEM19006 Replace watch batteries</w:t>
      </w:r>
    </w:p>
    <w:p w:rsidR="00000000" w:rsidRPr="00703948" w:rsidP="00703948">
      <w:pPr>
        <w:pStyle w:val="Heading1"/>
      </w:pPr>
      <w:bookmarkStart w:id="1" w:name="O_946456"/>
      <w:bookmarkEnd w:id="1"/>
      <w:r w:rsidRPr="00703948">
        <w:t>Modification History</w:t>
      </w:r>
    </w:p>
    <w:p w:rsidR="00000000" w:rsidRPr="00703948" w:rsidP="00E670F1">
      <w:pPr>
        <w:pStyle w:val="BodyText"/>
      </w:pPr>
      <w:r w:rsidRPr="00703948">
        <w:t xml:space="preserve">Release 1. Supersedes and is equivalent to MEM19006B Replace watch batteries </w:t>
      </w:r>
    </w:p>
    <w:p w:rsidR="00000000" w:rsidRPr="00703948" w:rsidP="00703948">
      <w:pPr>
        <w:pStyle w:val="Heading1"/>
      </w:pPr>
      <w:bookmarkStart w:id="2" w:name="O_946464"/>
      <w:bookmarkEnd w:id="2"/>
      <w:r w:rsidRPr="00703948">
        <w:t>Application</w:t>
      </w:r>
    </w:p>
    <w:p w:rsidR="00000000" w:rsidRPr="00703948" w:rsidP="00E670F1">
      <w:pPr>
        <w:pStyle w:val="BodyText"/>
      </w:pPr>
      <w:r w:rsidRPr="00703948">
        <w:t>This unit of competency defines the skills and knowledge required to replace digital or analog watch batteries and arrange water</w:t>
      </w:r>
      <w:r w:rsidRPr="00703948">
        <w:t xml:space="preserve"> resistance and pressure testing. </w:t>
      </w:r>
    </w:p>
    <w:p w:rsidR="00000000" w:rsidRPr="00703948" w:rsidP="00E670F1">
      <w:pPr>
        <w:pStyle w:val="BodyText"/>
      </w:pPr>
      <w:r w:rsidRPr="00703948">
        <w:t>Some knowledge of watch glasses and seals is required, however specific replacement functions for these are not covered by this unit and testing functions relate only to the measurement of voltage, consumption and resist</w:t>
      </w:r>
      <w:r w:rsidRPr="00703948">
        <w:t>ance.</w:t>
      </w:r>
    </w:p>
    <w:p w:rsidR="00000000" w:rsidRPr="00703948" w:rsidP="00E670F1">
      <w:pPr>
        <w:pStyle w:val="BodyText"/>
      </w:pPr>
      <w:r w:rsidRPr="00703948">
        <w:t>This unit does not apply to diver and other water-resistant watch types and water resistance and pressure testing is not covered by this unit, however identification of watches requiring testing as well as procedures for arranging testing are a requ</w:t>
      </w:r>
      <w:r w:rsidRPr="00703948">
        <w:t>irement of this unit.</w:t>
      </w:r>
    </w:p>
    <w:p w:rsidR="00000000" w:rsidRPr="00703948" w:rsidP="00E670F1">
      <w:pPr>
        <w:pStyle w:val="BodyText"/>
      </w:pPr>
      <w:r w:rsidRPr="00703948">
        <w:t>Where power cell replacements in these two categories are of common practice with associated testing and/or identification/cleaning/supply/fitting of waterproofing/water resistance components appropriate horological units should be s</w:t>
      </w:r>
      <w:r w:rsidRPr="00703948">
        <w:t>elected.</w:t>
      </w:r>
    </w:p>
    <w:p w:rsidR="00000000" w:rsidRPr="00703948" w:rsidP="00E670F1">
      <w:pPr>
        <w:pStyle w:val="BodyText"/>
      </w:pPr>
      <w:r w:rsidRPr="00703948">
        <w:t>No licensing, legislative or certification requirements apply to this unit at the time of publication.</w:t>
      </w:r>
    </w:p>
    <w:p w:rsidR="00000000" w:rsidRPr="00703948" w:rsidP="00703948">
      <w:pPr>
        <w:pStyle w:val="BodyText"/>
      </w:pPr>
      <w:r w:rsidRPr="00703948">
        <w:rPr>
          <w:rStyle w:val="SpecialBold"/>
        </w:rPr>
        <w:t>Band</w:t>
      </w:r>
      <w:r w:rsidRPr="00703948">
        <w:t>:</w:t>
      </w:r>
      <w:r w:rsidRPr="00703948">
        <w:tab/>
      </w:r>
      <w:r w:rsidRPr="00703948">
        <w:rPr>
          <w:rStyle w:val="SpecialBold"/>
        </w:rPr>
        <w:t>A</w:t>
      </w:r>
    </w:p>
    <w:p w:rsidR="00000000" w:rsidRPr="00703948" w:rsidP="00703948">
      <w:pPr>
        <w:pStyle w:val="BodyText"/>
      </w:pPr>
      <w:r w:rsidRPr="00703948">
        <w:rPr>
          <w:rStyle w:val="SpecialBold"/>
        </w:rPr>
        <w:t>Unit Weight</w:t>
      </w:r>
      <w:r w:rsidRPr="00703948">
        <w:t>:</w:t>
      </w:r>
      <w:r w:rsidRPr="00703948">
        <w:tab/>
      </w:r>
      <w:r w:rsidRPr="00703948">
        <w:rPr>
          <w:rStyle w:val="SpecialBold"/>
        </w:rPr>
        <w:t>1</w:t>
      </w:r>
    </w:p>
    <w:p w:rsidR="00000000" w:rsidRPr="00703948" w:rsidP="00703948">
      <w:pPr>
        <w:pStyle w:val="AllowPageBreak"/>
      </w:pPr>
    </w:p>
    <w:p w:rsidR="00000000" w:rsidRPr="00703948" w:rsidP="00703948">
      <w:pPr>
        <w:pStyle w:val="Heading1"/>
      </w:pPr>
      <w:bookmarkStart w:id="3" w:name="O_946463"/>
      <w:bookmarkEnd w:id="3"/>
      <w:r w:rsidRPr="00703948">
        <w:t>Pre-requisite Unit</w:t>
      </w:r>
    </w:p>
    <w:tbl>
      <w:tblPr>
        <w:tblW w:w="0" w:type="auto"/>
        <w:tblLayout w:type="fixed"/>
        <w:tblCellMar>
          <w:left w:w="62" w:type="dxa"/>
          <w:right w:w="62" w:type="dxa"/>
        </w:tblCellMar>
        <w:tblLook w:val="0000"/>
      </w:tblPr>
      <w:tblGrid>
        <w:gridCol w:w="2159"/>
        <w:gridCol w:w="6738"/>
      </w:tblGrid>
      <w:tr w:rsidTr="0070394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MEM11011</w:t>
            </w:r>
          </w:p>
        </w:tc>
        <w:tc>
          <w:tcPr>
            <w:tcW w:w="6738"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Undertake manual handling</w:t>
            </w:r>
          </w:p>
        </w:tc>
      </w:tr>
      <w:tr w:rsidTr="0070394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MEM13015</w:t>
            </w:r>
          </w:p>
        </w:tc>
        <w:tc>
          <w:tcPr>
            <w:tcW w:w="6738"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Work safely and effectively in manufacturing and engineering</w:t>
            </w:r>
          </w:p>
        </w:tc>
      </w:tr>
      <w:tr w:rsidTr="0070394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MEM16006</w:t>
            </w:r>
          </w:p>
        </w:tc>
        <w:tc>
          <w:tcPr>
            <w:tcW w:w="6738"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Organise and communicate information</w:t>
            </w:r>
          </w:p>
        </w:tc>
      </w:tr>
      <w:tr w:rsidTr="00703948">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MEM18001</w:t>
            </w:r>
          </w:p>
        </w:tc>
        <w:tc>
          <w:tcPr>
            <w:tcW w:w="6738" w:type="dxa"/>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t>Use hand tools</w:t>
            </w:r>
          </w:p>
        </w:tc>
      </w:tr>
    </w:tbl>
    <w:p w:rsidR="00000000" w:rsidRPr="00703948" w:rsidP="00703948">
      <w:pPr>
        <w:pStyle w:val="BodyText"/>
      </w:pPr>
    </w:p>
    <w:p w:rsidR="00000000" w:rsidRPr="00703948" w:rsidP="00703948">
      <w:pPr>
        <w:pStyle w:val="AllowPageBreak"/>
      </w:pPr>
    </w:p>
    <w:p w:rsidR="00000000" w:rsidRPr="00703948" w:rsidP="00703948">
      <w:pPr>
        <w:pStyle w:val="Heading1"/>
      </w:pPr>
      <w:bookmarkStart w:id="4" w:name="O_946462"/>
      <w:bookmarkEnd w:id="4"/>
      <w:r w:rsidRPr="00703948">
        <w:t>Competency Field</w:t>
      </w:r>
    </w:p>
    <w:p w:rsidR="00000000" w:rsidRPr="00703948" w:rsidP="00E670F1">
      <w:pPr>
        <w:pStyle w:val="BodyText"/>
      </w:pPr>
      <w:r w:rsidRPr="00703948">
        <w:t>Jewellery and horological</w:t>
      </w:r>
    </w:p>
    <w:p w:rsidR="00000000" w:rsidRPr="00703948" w:rsidP="00703948">
      <w:pPr>
        <w:pStyle w:val="Heading1"/>
      </w:pPr>
      <w:bookmarkStart w:id="5" w:name="O_946460"/>
      <w:bookmarkEnd w:id="5"/>
      <w:r w:rsidRPr="00703948">
        <w:t>Elements and Performance Criteria</w:t>
      </w:r>
    </w:p>
    <w:tbl>
      <w:tblPr>
        <w:tblW w:w="9639" w:type="dxa"/>
        <w:tblLayout w:type="fixed"/>
        <w:tblCellMar>
          <w:left w:w="62" w:type="dxa"/>
          <w:right w:w="62" w:type="dxa"/>
        </w:tblCellMar>
        <w:tblLook w:val="0000"/>
      </w:tblPr>
      <w:tblGrid>
        <w:gridCol w:w="680"/>
        <w:gridCol w:w="2155"/>
        <w:gridCol w:w="680"/>
        <w:gridCol w:w="6124"/>
      </w:tblGrid>
      <w:tr w:rsidTr="00E670F1">
        <w:tblPrEx>
          <w:tblW w:w="9639" w:type="dxa"/>
          <w:tblLayout w:type="fixed"/>
          <w:tblCellMar>
            <w:left w:w="62" w:type="dxa"/>
            <w:right w:w="62" w:type="dxa"/>
          </w:tblCellMar>
          <w:tblLook w:val="0000"/>
        </w:tblPrEx>
        <w:trPr>
          <w:tblHeader/>
        </w:trPr>
        <w:tc>
          <w:tcPr>
            <w:tcW w:w="2835" w:type="dxa"/>
            <w:gridSpan w:val="2"/>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Elements d</w:t>
            </w:r>
            <w:r w:rsidRPr="00703948">
              <w:t>escribe the essential outcomes.</w:t>
            </w:r>
          </w:p>
        </w:tc>
        <w:tc>
          <w:tcPr>
            <w:tcW w:w="6804" w:type="dxa"/>
            <w:gridSpan w:val="2"/>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Performance criteria describe the performance needed to demonstrate achievement of the element.</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t>1</w:t>
            </w:r>
          </w:p>
        </w:tc>
        <w:tc>
          <w:tcPr>
            <w:tcW w:w="2155" w:type="dxa"/>
            <w:vMerge w:val="restart"/>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rPr>
                <w:rStyle w:val="SpecialBold"/>
              </w:rPr>
              <w:t>Determine job requirements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1.1</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Follow standard operating procedures (SOPs)</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1.2</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Comply with work health and safety (WHS) requirements at all times</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1.3</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Use appropriate personal protective equipment (PPE) in accordance with SOPs</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1.4</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Identify job requirements from specifications, job sheets or work instructions</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t>2</w:t>
            </w:r>
          </w:p>
        </w:tc>
        <w:tc>
          <w:tcPr>
            <w:tcW w:w="2155" w:type="dxa"/>
            <w:vMerge w:val="restart"/>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rPr>
                <w:rStyle w:val="SpecialBold"/>
              </w:rPr>
              <w:t>Identify watch construction</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2.1</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Identify case material and construction</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2.2</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Identify case types and their function</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2.3</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Identify associated parts and consumables</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t>3</w:t>
            </w:r>
          </w:p>
        </w:tc>
        <w:tc>
          <w:tcPr>
            <w:tcW w:w="2155" w:type="dxa"/>
            <w:vMerge w:val="restart"/>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rPr>
                <w:rStyle w:val="SpecialBold"/>
              </w:rPr>
              <w:t>Open and close watches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3.1</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 xml:space="preserve">Select and use workshop tools and equipment </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3.2</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Open and close watch cases</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3.3</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Inspect parts and report or record results</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t>4</w:t>
            </w:r>
          </w:p>
        </w:tc>
        <w:tc>
          <w:tcPr>
            <w:tcW w:w="2155" w:type="dxa"/>
            <w:vMerge w:val="restart"/>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rPr>
                <w:rStyle w:val="SpecialBold"/>
              </w:rPr>
              <w:t>Select and replace batteries</w:t>
            </w:r>
          </w:p>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4.1</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Perform general inspection of surface areas</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4.2</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Select battery and install</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4.3</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Measure voltage, consumption and resistance</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4.4</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 xml:space="preserve">Handle and store batteries according to SOPs </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t>5</w:t>
            </w:r>
          </w:p>
        </w:tc>
        <w:tc>
          <w:tcPr>
            <w:tcW w:w="2155" w:type="dxa"/>
            <w:vMerge w:val="restart"/>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rPr>
                <w:rStyle w:val="SpecialBold"/>
              </w:rPr>
              <w:t xml:space="preserve">Arrange water </w:t>
            </w:r>
            <w:r w:rsidRPr="00703948">
              <w:rPr>
                <w:rStyle w:val="SpecialBold"/>
              </w:rPr>
              <w:t>resistance and pressure testing</w:t>
            </w: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5.1</w:t>
            </w:r>
          </w:p>
        </w:tc>
        <w:tc>
          <w:tcPr>
            <w:tcW w:w="6124"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Identify watches requiring water resistance or pressure testing</w:t>
            </w:r>
          </w:p>
        </w:tc>
      </w:tr>
      <w:tr w:rsidTr="00E670F1">
        <w:tblPrEx>
          <w:tblW w:w="9639" w:type="dxa"/>
          <w:tblLayout w:type="fixed"/>
          <w:tblCellMar>
            <w:left w:w="62" w:type="dxa"/>
            <w:right w:w="62" w:type="dxa"/>
          </w:tblCellMar>
          <w:tblLook w:val="0000"/>
        </w:tblPrEx>
        <w:tc>
          <w:tcPr>
            <w:tcW w:w="68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5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 w:type="dxa"/>
            <w:tcBorders>
              <w:top w:val="nil"/>
              <w:left w:val="nil"/>
              <w:bottom w:val="nil"/>
              <w:right w:val="nil"/>
            </w:tcBorders>
            <w:tcMar>
              <w:top w:w="0" w:type="dxa"/>
              <w:left w:w="62" w:type="dxa"/>
              <w:bottom w:w="0" w:type="dxa"/>
              <w:right w:w="62" w:type="dxa"/>
            </w:tcMar>
          </w:tcPr>
          <w:p w:rsidR="00000000" w:rsidP="00703948">
            <w:pPr>
              <w:pStyle w:val="BodyText"/>
              <w:rPr>
                <w:lang w:val="en-NZ"/>
              </w:rPr>
            </w:pPr>
            <w:r w:rsidRPr="00703948">
              <w:t>5.2</w:t>
            </w:r>
          </w:p>
        </w:tc>
        <w:tc>
          <w:tcPr>
            <w:tcW w:w="6124" w:type="dxa"/>
            <w:tcBorders>
              <w:top w:val="nil"/>
              <w:left w:val="nil"/>
              <w:bottom w:val="nil"/>
              <w:right w:val="nil"/>
            </w:tcBorders>
            <w:tcMar>
              <w:top w:w="0" w:type="dxa"/>
              <w:left w:w="62" w:type="dxa"/>
              <w:bottom w:w="0" w:type="dxa"/>
              <w:right w:w="62" w:type="dxa"/>
            </w:tcMar>
          </w:tcPr>
          <w:p w:rsidR="00000000" w:rsidRPr="00703948" w:rsidP="00703948">
            <w:pPr>
              <w:pStyle w:val="BodyText"/>
            </w:pPr>
            <w:r w:rsidRPr="00703948">
              <w:t>Arrange water resistance and pressure testing</w:t>
            </w:r>
          </w:p>
        </w:tc>
      </w:tr>
    </w:tbl>
    <w:p w:rsidR="00E670F1" w:rsidP="00703948">
      <w:pPr>
        <w:pStyle w:val="BodyText"/>
      </w:pPr>
    </w:p>
    <w:p w:rsidR="00E670F1" w:rsidP="00703948">
      <w:pPr>
        <w:pStyle w:val="BodyText"/>
      </w:pPr>
    </w:p>
    <w:p w:rsidR="00000000" w:rsidRPr="00703948" w:rsidP="00703948">
      <w:pPr>
        <w:pStyle w:val="Heading1"/>
      </w:pPr>
      <w:bookmarkStart w:id="6" w:name="O_946459"/>
      <w:bookmarkEnd w:id="6"/>
      <w:r w:rsidRPr="00703948">
        <w:t>Foundation Skills</w:t>
      </w:r>
    </w:p>
    <w:p w:rsidR="00000000" w:rsidRPr="00703948" w:rsidP="00E670F1">
      <w:pPr>
        <w:pStyle w:val="BodyText"/>
      </w:pPr>
      <w:r w:rsidRPr="00703948">
        <w:t xml:space="preserve">This section describes those required skills (reading, writing, oral communication and numeracy) that are essential to workplace performance in this unit of competency.  </w:t>
      </w:r>
    </w:p>
    <w:p w:rsidR="00000000" w:rsidRPr="00703948" w:rsidP="00E670F1">
      <w:pPr>
        <w:pStyle w:val="BodyText"/>
      </w:pPr>
      <w:r w:rsidRPr="00703948">
        <w:t>Foundation skills essential to performance are explicit in the performance criteria of this unit of competency.</w:t>
      </w:r>
    </w:p>
    <w:p w:rsidR="00000000" w:rsidRPr="00703948" w:rsidP="00703948">
      <w:pPr>
        <w:pStyle w:val="Heading1"/>
      </w:pPr>
      <w:bookmarkStart w:id="7" w:name="O_946458"/>
      <w:bookmarkEnd w:id="7"/>
      <w:r w:rsidRPr="00703948">
        <w:t>Range of Conditions</w:t>
      </w:r>
    </w:p>
    <w:p w:rsidR="00000000" w:rsidRPr="00703948" w:rsidP="00E670F1">
      <w:pPr>
        <w:pStyle w:val="BodyText"/>
      </w:pPr>
      <w:r w:rsidRPr="00703948">
        <w:t>No range of conditions provided for this unit.</w:t>
      </w:r>
    </w:p>
    <w:p w:rsidR="00000000" w:rsidRPr="00703948" w:rsidP="00703948">
      <w:pPr>
        <w:pStyle w:val="Heading1"/>
      </w:pPr>
      <w:bookmarkStart w:id="8" w:name="O_946457"/>
      <w:bookmarkEnd w:id="8"/>
      <w:r w:rsidRPr="00703948">
        <w:t>Unit Mapping Information</w:t>
      </w:r>
    </w:p>
    <w:p w:rsidR="00000000" w:rsidRPr="00703948" w:rsidP="00E670F1">
      <w:pPr>
        <w:pStyle w:val="BodyText"/>
      </w:pPr>
      <w:r w:rsidRPr="00703948">
        <w:t>Release 1. Superse</w:t>
      </w:r>
      <w:r w:rsidRPr="00703948">
        <w:t xml:space="preserve">des and is equivalent to MEM19006B Replace watch batteries </w:t>
      </w:r>
    </w:p>
    <w:p w:rsidR="00000000" w:rsidRPr="00703948" w:rsidP="00703948">
      <w:pPr>
        <w:pStyle w:val="Heading1"/>
      </w:pPr>
      <w:bookmarkStart w:id="9" w:name="O_946450"/>
      <w:bookmarkEnd w:id="9"/>
      <w:r w:rsidRPr="00703948">
        <w:t>Links</w:t>
      </w:r>
    </w:p>
    <w:p w:rsidR="00000000" w:rsidRPr="00703948" w:rsidP="00E670F1">
      <w:pPr>
        <w:pStyle w:val="BodyText"/>
      </w:pPr>
      <w:r w:rsidRPr="0070394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60E61">
        <w:rPr>
          <w:rStyle w:val="Hyperlink"/>
        </w:rPr>
        <w:t>https://vetnet.gov.au/Pages/TrainingDocs.aspx?q=b7050d37-5fd0-4740-8f7d-3b7a49c10bb2</w:t>
      </w:r>
      <w:r>
        <w:fldChar w:fldCharType="end"/>
      </w:r>
    </w:p>
    <w:p w:rsidR="00000000" w:rsidRPr="00703948" w:rsidP="00E670F1">
      <w:pPr>
        <w:pStyle w:val="BodyText"/>
        <w:sectPr w:rsidSect="00703948">
          <w:headerReference w:type="default" r:id="rId10"/>
          <w:footerReference w:type="default" r:id="rId11"/>
          <w:pgSz w:w="11908" w:h="16833"/>
          <w:pgMar w:top="1702" w:right="1418" w:bottom="1702" w:left="1418" w:header="992" w:footer="992" w:gutter="0"/>
          <w:cols w:space="720"/>
          <w:noEndnote/>
          <w:docGrid w:linePitch="299"/>
        </w:sectPr>
      </w:pPr>
    </w:p>
    <w:p w:rsidR="00000000" w:rsidRPr="00703948" w:rsidP="00703948">
      <w:pPr>
        <w:pStyle w:val="SuperHeading"/>
      </w:pPr>
      <w:r w:rsidRPr="00703948">
        <w:t>Assessment Requirements for MEM19006 Replace watch batteries</w:t>
      </w:r>
    </w:p>
    <w:p w:rsidR="00000000" w:rsidRPr="00703948" w:rsidP="00703948">
      <w:pPr>
        <w:pStyle w:val="Heading1"/>
      </w:pPr>
      <w:bookmarkStart w:id="10" w:name="O_946452"/>
      <w:bookmarkEnd w:id="10"/>
      <w:r w:rsidRPr="00703948">
        <w:t>Modification History</w:t>
      </w:r>
    </w:p>
    <w:p w:rsidR="00000000" w:rsidRPr="00703948" w:rsidP="00E670F1">
      <w:pPr>
        <w:pStyle w:val="BodyText"/>
      </w:pPr>
      <w:r w:rsidRPr="00703948">
        <w:t xml:space="preserve">Release 1. Supersedes and is equivalent to MEM19006B Replace watch batteries </w:t>
      </w:r>
    </w:p>
    <w:p w:rsidR="00000000" w:rsidRPr="00703948" w:rsidP="00703948">
      <w:pPr>
        <w:pStyle w:val="Heading1"/>
      </w:pPr>
      <w:bookmarkStart w:id="11" w:name="O_946455"/>
      <w:bookmarkEnd w:id="11"/>
      <w:r w:rsidRPr="00703948">
        <w:t>Performance Evidence</w:t>
      </w:r>
    </w:p>
    <w:p w:rsidR="00000000" w:rsidRPr="00703948" w:rsidP="00E670F1">
      <w:pPr>
        <w:pStyle w:val="BodyText"/>
      </w:pPr>
      <w:r w:rsidRPr="00703948">
        <w:t>Evidence required to demonstrate competence in this unit must be relevant to and satisfy the requirements of the elements and performance criteria on at least two (2) occasions and include:</w:t>
      </w:r>
    </w:p>
    <w:p w:rsidR="00000000" w:rsidRPr="00703948" w:rsidP="00703948">
      <w:pPr>
        <w:pStyle w:val="ListBullet"/>
      </w:pPr>
      <w:r w:rsidRPr="00703948">
        <w:t>following work instructions, standard operating procedures (SOPs)</w:t>
      </w:r>
      <w:r w:rsidRPr="00703948">
        <w:t xml:space="preserve"> and safe work practices </w:t>
      </w:r>
    </w:p>
    <w:p w:rsidR="00000000" w:rsidRPr="00703948" w:rsidP="00703948">
      <w:pPr>
        <w:pStyle w:val="ListBullet"/>
      </w:pPr>
      <w:r w:rsidRPr="00703948">
        <w:t>identifying and interpreting specifications, job sheets or work instructions to replace watch batteries in digital and analog watches</w:t>
      </w:r>
    </w:p>
    <w:p w:rsidR="00000000" w:rsidRPr="00703948" w:rsidP="00703948">
      <w:pPr>
        <w:pStyle w:val="ListBullet"/>
      </w:pPr>
      <w:r w:rsidRPr="00703948">
        <w:t>selecting and using appropriate tools and equipment, including all hand and power tools appropriate to opening and closing watch cases</w:t>
      </w:r>
    </w:p>
    <w:p w:rsidR="00000000" w:rsidRPr="00703948" w:rsidP="00703948">
      <w:pPr>
        <w:pStyle w:val="ListBullet"/>
      </w:pPr>
      <w:r w:rsidRPr="00703948">
        <w:t>handling and cleaning case, movement and other watch parts and inspecting for obvious damage, wear and moisture intrusion</w:t>
      </w:r>
    </w:p>
    <w:p w:rsidR="00000000" w:rsidRPr="00703948" w:rsidP="00703948">
      <w:pPr>
        <w:pStyle w:val="ListBullet"/>
      </w:pPr>
      <w:r w:rsidRPr="00703948">
        <w:t xml:space="preserve">inserting and removing batteries </w:t>
      </w:r>
    </w:p>
    <w:p w:rsidR="00000000" w:rsidRPr="00703948" w:rsidP="00703948">
      <w:pPr>
        <w:pStyle w:val="ListBullet"/>
      </w:pPr>
      <w:r w:rsidRPr="00703948">
        <w:t xml:space="preserve">measuring voltage, resistance and consumption for correct values in accordance with manufacturers’ data </w:t>
      </w:r>
    </w:p>
    <w:p w:rsidR="00000000" w:rsidRPr="00703948" w:rsidP="00703948">
      <w:pPr>
        <w:pStyle w:val="ListBullet"/>
      </w:pPr>
      <w:r w:rsidRPr="00703948">
        <w:t>arranging water resistance and pressure testing.</w:t>
      </w:r>
    </w:p>
    <w:p w:rsidR="00000000" w:rsidRPr="00703948" w:rsidP="00703948">
      <w:pPr>
        <w:pStyle w:val="AllowPageBreak"/>
      </w:pPr>
    </w:p>
    <w:p w:rsidR="00000000" w:rsidRPr="00703948" w:rsidP="00703948">
      <w:pPr>
        <w:pStyle w:val="Heading1"/>
      </w:pPr>
      <w:bookmarkStart w:id="12" w:name="O_946454"/>
      <w:bookmarkEnd w:id="12"/>
      <w:r w:rsidRPr="00703948">
        <w:t>Knowledge Evidence</w:t>
      </w:r>
    </w:p>
    <w:p w:rsidR="00000000" w:rsidRPr="00703948" w:rsidP="00E670F1">
      <w:pPr>
        <w:pStyle w:val="BodyText"/>
      </w:pPr>
      <w:r w:rsidRPr="00703948">
        <w:t>Evidence required to demonstrat</w:t>
      </w:r>
      <w:r w:rsidRPr="00703948">
        <w:t>e the required knowledge for this unit must be relevant to and satisfy the requirements of the elements and performance criteria and include knowledge of:</w:t>
      </w:r>
    </w:p>
    <w:p w:rsidR="00000000" w:rsidRPr="00703948" w:rsidP="00703948">
      <w:pPr>
        <w:pStyle w:val="ListBullet"/>
      </w:pPr>
      <w:r w:rsidRPr="00703948">
        <w:t>safe work practices and procedures and use of personal protective equipment (PPE)</w:t>
      </w:r>
    </w:p>
    <w:p w:rsidR="00000000" w:rsidRPr="00703948" w:rsidP="00703948">
      <w:pPr>
        <w:pStyle w:val="ListBullet"/>
      </w:pPr>
      <w:r w:rsidRPr="00703948">
        <w:t>applicable horolog</w:t>
      </w:r>
      <w:r w:rsidRPr="00703948">
        <w:t>ical terminology</w:t>
      </w:r>
    </w:p>
    <w:p w:rsidR="00000000" w:rsidRPr="00703948" w:rsidP="00703948">
      <w:pPr>
        <w:pStyle w:val="ListBullet"/>
      </w:pPr>
      <w:r w:rsidRPr="00703948">
        <w:t>design of case types, including water resistant, dustproof and diver</w:t>
      </w:r>
      <w:r>
        <w:t>’</w:t>
      </w:r>
      <w:r w:rsidRPr="00703948">
        <w:t>s, and their functions</w:t>
      </w:r>
    </w:p>
    <w:p w:rsidR="00000000" w:rsidRPr="00703948" w:rsidP="00703948">
      <w:pPr>
        <w:pStyle w:val="ListBullet"/>
      </w:pPr>
      <w:r w:rsidRPr="00703948">
        <w:t>types of batteries and their functions and battery cell construction</w:t>
      </w:r>
    </w:p>
    <w:p w:rsidR="00000000" w:rsidRPr="00703948" w:rsidP="00703948">
      <w:pPr>
        <w:pStyle w:val="ListBullet"/>
      </w:pPr>
      <w:r w:rsidRPr="00703948">
        <w:t>analog, digital, multi-function and mechanical watch functions</w:t>
      </w:r>
    </w:p>
    <w:p w:rsidR="00000000" w:rsidRPr="00703948" w:rsidP="00703948">
      <w:pPr>
        <w:pStyle w:val="ListBullet"/>
      </w:pPr>
      <w:r w:rsidRPr="00703948">
        <w:t>wear and the po</w:t>
      </w:r>
      <w:r w:rsidRPr="00703948">
        <w:t>ssible effects on glass and adjustors</w:t>
      </w:r>
    </w:p>
    <w:p w:rsidR="00000000" w:rsidRPr="00703948" w:rsidP="00703948">
      <w:pPr>
        <w:pStyle w:val="ListBullet"/>
      </w:pPr>
      <w:r w:rsidRPr="00703948">
        <w:t>watch-specific tools and equipment</w:t>
      </w:r>
    </w:p>
    <w:p w:rsidR="00000000" w:rsidRPr="00703948" w:rsidP="00703948">
      <w:pPr>
        <w:pStyle w:val="ListBullet"/>
      </w:pPr>
      <w:r w:rsidRPr="00703948">
        <w:t>manufacturers</w:t>
      </w:r>
      <w:r>
        <w:t>’</w:t>
      </w:r>
      <w:r w:rsidRPr="00703948">
        <w:t xml:space="preserve"> information, specifications and SOPs</w:t>
      </w:r>
    </w:p>
    <w:p w:rsidR="00000000" w:rsidRPr="00703948" w:rsidP="00703948">
      <w:pPr>
        <w:pStyle w:val="ListBullet"/>
      </w:pPr>
      <w:r w:rsidRPr="00703948">
        <w:t>location and cause of moisture and corrosion effects</w:t>
      </w:r>
    </w:p>
    <w:p w:rsidR="00000000" w:rsidRPr="00703948" w:rsidP="00703948">
      <w:pPr>
        <w:pStyle w:val="ListBullet"/>
      </w:pPr>
      <w:r w:rsidRPr="00703948">
        <w:t>handling, cleaning and adjustment procedures</w:t>
      </w:r>
    </w:p>
    <w:p w:rsidR="00000000" w:rsidRPr="00703948" w:rsidP="00703948">
      <w:pPr>
        <w:pStyle w:val="ListBullet"/>
      </w:pPr>
      <w:r w:rsidRPr="00703948">
        <w:t>work health and safety (WHS) issu</w:t>
      </w:r>
      <w:r w:rsidRPr="00703948">
        <w:t>es for mercury and lithium batteries</w:t>
      </w:r>
    </w:p>
    <w:p w:rsidR="00000000" w:rsidRPr="00703948" w:rsidP="00703948">
      <w:pPr>
        <w:pStyle w:val="ListBullet"/>
      </w:pPr>
      <w:r w:rsidRPr="00703948">
        <w:t>appropriate symbols and other identifying relevant standards information and their location</w:t>
      </w:r>
    </w:p>
    <w:p w:rsidR="00000000" w:rsidRPr="00703948" w:rsidP="00703948">
      <w:pPr>
        <w:pStyle w:val="ListBullet"/>
      </w:pPr>
      <w:r w:rsidRPr="00703948">
        <w:t>battery features, identification codes and parts associated with battery function</w:t>
      </w:r>
    </w:p>
    <w:p w:rsidR="00000000" w:rsidRPr="00703948" w:rsidP="00703948">
      <w:pPr>
        <w:pStyle w:val="ListBullet"/>
      </w:pPr>
      <w:r w:rsidRPr="00703948">
        <w:t>procedures to confirm battery status</w:t>
      </w:r>
    </w:p>
    <w:p w:rsidR="00000000" w:rsidRPr="00703948" w:rsidP="00703948">
      <w:pPr>
        <w:pStyle w:val="ListBullet"/>
      </w:pPr>
      <w:r w:rsidRPr="00703948">
        <w:t>relevant internal and external water resistance and pressure testing bodies or personnel</w:t>
      </w:r>
    </w:p>
    <w:p w:rsidR="00000000" w:rsidRPr="00703948" w:rsidP="00703948">
      <w:pPr>
        <w:pStyle w:val="ListBullet"/>
      </w:pPr>
      <w:r w:rsidRPr="00703948">
        <w:t>arrangements and procedures for dispatch and receipt of watches.</w:t>
      </w:r>
    </w:p>
    <w:p w:rsidR="00000000" w:rsidRPr="00703948" w:rsidP="00703948">
      <w:pPr>
        <w:pStyle w:val="AllowPageBreak"/>
      </w:pPr>
    </w:p>
    <w:p w:rsidR="00000000" w:rsidRPr="00703948" w:rsidP="00703948">
      <w:pPr>
        <w:pStyle w:val="Heading1"/>
      </w:pPr>
      <w:bookmarkStart w:id="13" w:name="O_946453"/>
      <w:bookmarkEnd w:id="13"/>
      <w:r w:rsidRPr="00703948">
        <w:t>Assessment Conditions</w:t>
      </w:r>
    </w:p>
    <w:p w:rsidR="00000000" w:rsidRPr="00703948" w:rsidP="00703948">
      <w:pPr>
        <w:pStyle w:val="ListBullet"/>
      </w:pPr>
      <w:r w:rsidRPr="00703948">
        <w:t>Assessors must:</w:t>
      </w:r>
    </w:p>
    <w:p w:rsidR="00000000" w:rsidRPr="00703948" w:rsidP="00703948">
      <w:pPr>
        <w:pStyle w:val="ListBullet2"/>
      </w:pPr>
      <w:r w:rsidRPr="00703948">
        <w:t>have vocational competency in replacing watch</w:t>
      </w:r>
      <w:r w:rsidRPr="00703948">
        <w:t xml:space="preserve"> batteries at least to the level being assessed with relevant industry knowledge and experience</w:t>
      </w:r>
    </w:p>
    <w:p w:rsidR="00000000" w:rsidRPr="00703948" w:rsidP="00703948">
      <w:pPr>
        <w:pStyle w:val="ListBullet2"/>
      </w:pPr>
      <w:r w:rsidRPr="00703948">
        <w:t xml:space="preserve">satisfy the assessor requirements in the </w:t>
      </w:r>
      <w:r w:rsidRPr="00703948">
        <w:rPr>
          <w:rStyle w:val="Emphasis"/>
        </w:rPr>
        <w:t xml:space="preserve">Standards for Registered Training Organisations 2015 </w:t>
      </w:r>
      <w:r w:rsidRPr="00703948">
        <w:t>or its replacement</w:t>
      </w:r>
      <w:r w:rsidRPr="00703948">
        <w:rPr>
          <w:rStyle w:val="Emphasis"/>
        </w:rPr>
        <w:t xml:space="preserve"> </w:t>
      </w:r>
      <w:r w:rsidRPr="00703948">
        <w:t xml:space="preserve">and comply with the </w:t>
      </w:r>
      <w:r w:rsidRPr="00703948">
        <w:rPr>
          <w:rStyle w:val="Emphasis"/>
        </w:rPr>
        <w:t>National Vocational Educati</w:t>
      </w:r>
      <w:r w:rsidRPr="00703948">
        <w:rPr>
          <w:rStyle w:val="Emphasis"/>
        </w:rPr>
        <w:t xml:space="preserve">on and Training Regulator Act 2011, </w:t>
      </w:r>
      <w:r w:rsidRPr="00703948">
        <w:t>its replacement</w:t>
      </w:r>
      <w:r w:rsidRPr="00703948">
        <w:rPr>
          <w:rStyle w:val="Emphasis"/>
        </w:rPr>
        <w:t xml:space="preserve"> </w:t>
      </w:r>
      <w:r w:rsidRPr="00703948">
        <w:t>or equivalent legislation covering VET regulation in a non-referring state/territory as the case requires</w:t>
      </w:r>
    </w:p>
    <w:p w:rsidR="00000000" w:rsidRPr="00703948" w:rsidP="00703948">
      <w:pPr>
        <w:pStyle w:val="ListBullet"/>
      </w:pPr>
      <w:r w:rsidRPr="00703948">
        <w:t>Where possible assessment must occur in operational workplace situations. Where this is not possi</w:t>
      </w:r>
      <w:r w:rsidRPr="00703948">
        <w:t>ble or where personal safety or environmental damage are limiting factors, assessment must occur in a sufficiently rigorous simulated environment that reflects realistic operational workplace conditions. This must cover all aspects of workplace performance</w:t>
      </w:r>
      <w:r w:rsidRPr="00703948">
        <w:t>, including environment, task skills, task management skills, contingency management skills and job role environment skills</w:t>
      </w:r>
    </w:p>
    <w:p w:rsidR="00000000" w:rsidRPr="00703948" w:rsidP="00703948">
      <w:pPr>
        <w:pStyle w:val="ListBullet"/>
      </w:pPr>
      <w:r w:rsidRPr="00703948">
        <w:t>Conditions for assessment must include access to all tools, equipment, materials and documentation required, including relevant work</w:t>
      </w:r>
      <w:r w:rsidRPr="00703948">
        <w:t>place procedures, product and manufacturing specifications</w:t>
      </w:r>
    </w:p>
    <w:p w:rsidR="00000000" w:rsidRPr="00703948" w:rsidP="00703948">
      <w:pPr>
        <w:pStyle w:val="ListBullet"/>
      </w:pPr>
      <w:r w:rsidRPr="00703948">
        <w:t>Assessment processes and techniques must be appropriate to the language, literacy and numeracy requirements of the work being performed and the needs of the candidate.</w:t>
      </w:r>
    </w:p>
    <w:p w:rsidR="00000000" w:rsidRPr="00703948" w:rsidP="00703948">
      <w:pPr>
        <w:pStyle w:val="AllowPageBreak"/>
      </w:pPr>
    </w:p>
    <w:p w:rsidR="00000000" w:rsidRPr="00703948" w:rsidP="00703948">
      <w:pPr>
        <w:pStyle w:val="Heading1"/>
      </w:pPr>
      <w:bookmarkStart w:id="14" w:name="O_946451"/>
      <w:bookmarkEnd w:id="14"/>
      <w:r w:rsidRPr="00703948">
        <w:t>Links</w:t>
      </w:r>
    </w:p>
    <w:p w:rsidR="00000000" w:rsidRPr="00703948" w:rsidP="00E670F1">
      <w:pPr>
        <w:pStyle w:val="BodyText"/>
      </w:pPr>
      <w:r w:rsidRPr="0070394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60E61">
        <w:rPr>
          <w:rStyle w:val="Hyperlink"/>
        </w:rPr>
        <w:t>https://vetnet.gov.au/Pages/TrainingDocs.aspx?q=b7050d37-5fd0-4740-8f7d-3b7a49c10bb2</w:t>
      </w:r>
      <w:r>
        <w:fldChar w:fldCharType="end"/>
      </w:r>
    </w:p>
    <w:p w:rsidR="00000000" w:rsidRPr="00703948" w:rsidP="00703948"/>
    <w:sectPr w:rsidSect="007039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48" w:rsidRPr="00E670F1" w:rsidP="00E670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F1" w:rsidP="007039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70F1" w:rsidP="007039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670F1" w:rsidP="007039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48" w:rsidP="00703948">
    <w:pPr>
      <w:pStyle w:val="Footer"/>
      <w:framePr w:wrap="around"/>
    </w:pPr>
    <w:r>
      <w:fldChar w:fldCharType="begin"/>
    </w:r>
    <w:r>
      <w:instrText xml:space="preserve"> DOCPROPERTY  Subject  \* MERGEFORMAT </w:instrText>
    </w:r>
    <w:r>
      <w:fldChar w:fldCharType="separate"/>
    </w:r>
    <w:r w:rsidR="00E670F1">
      <w:t>Approved</w:t>
    </w:r>
    <w:r w:rsidR="00E670F1">
      <w:fldChar w:fldCharType="end"/>
    </w:r>
    <w:r>
      <w:tab/>
      <w:t xml:space="preserve">Page </w:t>
    </w:r>
    <w:r>
      <w:fldChar w:fldCharType="begin"/>
    </w:r>
    <w:r>
      <w:instrText xml:space="preserve"> PAGE  \* Arabic  \* MERGEFORMAT </w:instrText>
    </w:r>
    <w:r>
      <w:fldChar w:fldCharType="separate"/>
    </w:r>
    <w:r w:rsidR="00E670F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70F1">
      <w:rPr>
        <w:noProof/>
      </w:rPr>
      <w:t>4</w:t>
    </w:r>
    <w:r>
      <w:rPr>
        <w:noProof/>
      </w:rPr>
      <w:fldChar w:fldCharType="end"/>
    </w:r>
  </w:p>
  <w:p w:rsidR="00703948" w:rsidP="00703948">
    <w:pPr>
      <w:pStyle w:val="Footer"/>
      <w:framePr w:wrap="around"/>
    </w:pPr>
    <w:r>
      <w:t xml:space="preserve">© Commonwealth of Australia, </w:t>
    </w:r>
    <w:r>
      <w:fldChar w:fldCharType="begin"/>
    </w:r>
    <w:r>
      <w:instrText xml:space="preserve"> DATE  \@ "yyyy"  \* MERGEFORMAT </w:instrText>
    </w:r>
    <w:r>
      <w:fldChar w:fldCharType="separate"/>
    </w:r>
    <w:r w:rsidR="00E670F1">
      <w:rPr>
        <w:noProof/>
      </w:rPr>
      <w:t>2025</w:t>
    </w:r>
    <w:r>
      <w:fldChar w:fldCharType="end"/>
    </w:r>
    <w:r>
      <w:tab/>
    </w:r>
    <w:r>
      <w:fldChar w:fldCharType="begin"/>
    </w:r>
    <w:r>
      <w:instrText xml:space="preserve"> DOCPROPERTY  Author  \* MERGEFORMAT </w:instrText>
    </w:r>
    <w:r>
      <w:fldChar w:fldCharType="separate"/>
    </w:r>
    <w:r w:rsidR="00E670F1">
      <w:t>Manufacturing Industry Skills Alliance</w:t>
    </w:r>
    <w:r w:rsidR="00E670F1">
      <w:fldChar w:fldCharType="end"/>
    </w:r>
  </w:p>
  <w:p w:rsidR="00703948" w:rsidP="007039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3948" w:rsidRPr="00E670F1" w:rsidP="00E670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70F1" w:rsidRPr="002D2AF8" w:rsidP="00703948">
    <w:pPr>
      <w:pStyle w:val="Header"/>
      <w:framePr w:wrap="around"/>
    </w:pPr>
    <w:r>
      <w:fldChar w:fldCharType="begin"/>
    </w:r>
    <w:r>
      <w:instrText xml:space="preserve"> TITLE   \* MERGEFORMAT </w:instrText>
    </w:r>
    <w:r>
      <w:fldChar w:fldCharType="separate"/>
    </w:r>
    <w:r>
      <w:t>MEM19006 Replace watch batteries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70F1" w:rsidP="007039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948" w:rsidRPr="002D2AF8" w:rsidP="00703948">
    <w:pPr>
      <w:pStyle w:val="Header"/>
      <w:framePr w:wrap="around"/>
    </w:pPr>
    <w:r>
      <w:fldChar w:fldCharType="begin"/>
    </w:r>
    <w:r>
      <w:instrText xml:space="preserve"> TITLE   \* MERGEFORMAT </w:instrText>
    </w:r>
    <w:r>
      <w:fldChar w:fldCharType="separate"/>
    </w:r>
    <w:r w:rsidR="00E670F1">
      <w:t>MEM19006 Replace watch batteries</w:t>
    </w:r>
    <w:r w:rsidR="00E670F1">
      <w:fldChar w:fldCharType="end"/>
    </w:r>
    <w:r>
      <w:tab/>
      <w:t xml:space="preserve">Date this document was generated: </w:t>
    </w:r>
    <w:r>
      <w:fldChar w:fldCharType="begin"/>
    </w:r>
    <w:r>
      <w:instrText xml:space="preserve"> CREATEDATE  \@ "d MMMM yyyy"  \* MERGEFORMAT </w:instrText>
    </w:r>
    <w:r>
      <w:fldChar w:fldCharType="separate"/>
    </w:r>
    <w:r w:rsidR="00E670F1">
      <w:rPr>
        <w:noProof/>
      </w:rPr>
      <w:t>2 March 2025</w:t>
    </w:r>
    <w:r>
      <w:fldChar w:fldCharType="end"/>
    </w:r>
  </w:p>
  <w:p w:rsidR="00703948" w:rsidP="007039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2033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0B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42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9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3948"/>
    <w:pPr>
      <w:spacing w:before="360" w:after="60"/>
      <w:outlineLvl w:val="0"/>
    </w:pPr>
    <w:rPr>
      <w:sz w:val="32"/>
    </w:rPr>
  </w:style>
  <w:style w:type="paragraph" w:styleId="Heading2">
    <w:name w:val="heading 2"/>
    <w:basedOn w:val="HeadingBase"/>
    <w:next w:val="BodyText"/>
    <w:link w:val="Heading2Char"/>
    <w:qFormat/>
    <w:rsid w:val="00703948"/>
    <w:pPr>
      <w:keepLines/>
      <w:spacing w:before="240" w:after="120"/>
      <w:outlineLvl w:val="1"/>
    </w:pPr>
    <w:rPr>
      <w:sz w:val="28"/>
      <w:szCs w:val="40"/>
    </w:rPr>
  </w:style>
  <w:style w:type="paragraph" w:styleId="Heading3">
    <w:name w:val="heading 3"/>
    <w:basedOn w:val="HeadingBase"/>
    <w:next w:val="BodyText"/>
    <w:link w:val="Heading3Char"/>
    <w:qFormat/>
    <w:rsid w:val="00703948"/>
    <w:pPr>
      <w:spacing w:before="180" w:after="120"/>
      <w:outlineLvl w:val="2"/>
    </w:pPr>
    <w:rPr>
      <w:spacing w:val="-10"/>
      <w:kern w:val="32"/>
    </w:rPr>
  </w:style>
  <w:style w:type="paragraph" w:styleId="Heading4">
    <w:name w:val="heading 4"/>
    <w:basedOn w:val="HeadingBase"/>
    <w:next w:val="BodyText"/>
    <w:link w:val="Heading4Char"/>
    <w:qFormat/>
    <w:rsid w:val="00703948"/>
    <w:pPr>
      <w:spacing w:before="160" w:after="120"/>
      <w:outlineLvl w:val="3"/>
    </w:pPr>
    <w:rPr>
      <w:sz w:val="22"/>
    </w:rPr>
  </w:style>
  <w:style w:type="paragraph" w:styleId="Heading5">
    <w:name w:val="heading 5"/>
    <w:basedOn w:val="HeadingBase"/>
    <w:next w:val="Normal"/>
    <w:link w:val="Heading5Char"/>
    <w:qFormat/>
    <w:rsid w:val="00703948"/>
    <w:pPr>
      <w:spacing w:before="80"/>
      <w:outlineLvl w:val="4"/>
    </w:pPr>
    <w:rPr>
      <w:color w:val="918585"/>
      <w:sz w:val="20"/>
    </w:rPr>
  </w:style>
  <w:style w:type="paragraph" w:styleId="Heading6">
    <w:name w:val="heading 6"/>
    <w:basedOn w:val="HeadingBase"/>
    <w:next w:val="Normal"/>
    <w:link w:val="Heading6Char"/>
    <w:qFormat/>
    <w:rsid w:val="00703948"/>
    <w:pPr>
      <w:spacing w:before="60"/>
      <w:outlineLvl w:val="5"/>
    </w:pPr>
    <w:rPr>
      <w:color w:val="918585"/>
      <w:sz w:val="20"/>
    </w:rPr>
  </w:style>
  <w:style w:type="paragraph" w:styleId="Heading7">
    <w:name w:val="heading 7"/>
    <w:basedOn w:val="Normal"/>
    <w:next w:val="Normal"/>
    <w:link w:val="Heading7Char"/>
    <w:qFormat/>
    <w:rsid w:val="00703948"/>
    <w:pPr>
      <w:ind w:left="720"/>
      <w:outlineLvl w:val="6"/>
    </w:pPr>
    <w:rPr>
      <w:i/>
    </w:rPr>
  </w:style>
  <w:style w:type="paragraph" w:styleId="Heading8">
    <w:name w:val="heading 8"/>
    <w:basedOn w:val="Normal"/>
    <w:next w:val="Normal"/>
    <w:link w:val="Heading8Char"/>
    <w:qFormat/>
    <w:rsid w:val="00703948"/>
    <w:pPr>
      <w:ind w:left="720"/>
      <w:outlineLvl w:val="7"/>
    </w:pPr>
    <w:rPr>
      <w:i/>
    </w:rPr>
  </w:style>
  <w:style w:type="paragraph" w:styleId="Heading9">
    <w:name w:val="heading 9"/>
    <w:basedOn w:val="Normal"/>
    <w:next w:val="Normal"/>
    <w:link w:val="Heading9Char"/>
    <w:qFormat/>
    <w:rsid w:val="00703948"/>
    <w:pPr>
      <w:ind w:left="720"/>
      <w:outlineLvl w:val="8"/>
    </w:pPr>
    <w:rPr>
      <w:i/>
    </w:rPr>
  </w:style>
  <w:style w:type="character" w:default="1" w:styleId="DefaultParagraphFont">
    <w:name w:val="Default Paragraph Font"/>
    <w:uiPriority w:val="1"/>
    <w:unhideWhenUsed/>
    <w:rsid w:val="007039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948"/>
  </w:style>
  <w:style w:type="character" w:customStyle="1" w:styleId="Heading1Char">
    <w:name w:val="Heading 1 Char"/>
    <w:basedOn w:val="DefaultParagraphFont"/>
    <w:link w:val="Heading1"/>
    <w:rsid w:val="00703948"/>
    <w:rPr>
      <w:rFonts w:ascii="Times New Roman" w:eastAsia="Times New Roman" w:hAnsi="Times New Roman" w:cs="Times New Roman"/>
      <w:b/>
      <w:sz w:val="32"/>
      <w:szCs w:val="20"/>
      <w:lang w:eastAsia="en-US"/>
    </w:rPr>
  </w:style>
  <w:style w:type="paragraph" w:styleId="BodyText">
    <w:name w:val="Body Text"/>
    <w:basedOn w:val="Normal"/>
    <w:link w:val="BodyTextChar"/>
    <w:rsid w:val="007039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3948"/>
    <w:rPr>
      <w:rFonts w:ascii="Times New Roman" w:eastAsia="Times New Roman" w:hAnsi="Times New Roman" w:cs="Times New Roman"/>
      <w:sz w:val="24"/>
      <w:lang w:eastAsia="en-US"/>
    </w:rPr>
  </w:style>
  <w:style w:type="paragraph" w:styleId="ListBullet">
    <w:name w:val="List Bullet"/>
    <w:basedOn w:val="List"/>
    <w:rsid w:val="00703948"/>
    <w:pPr>
      <w:numPr>
        <w:numId w:val="12"/>
      </w:numPr>
      <w:tabs>
        <w:tab w:val="clear" w:pos="340"/>
      </w:tabs>
      <w:spacing w:before="40" w:after="40"/>
    </w:pPr>
  </w:style>
  <w:style w:type="character" w:customStyle="1" w:styleId="SpecialBold">
    <w:name w:val="Special Bold"/>
    <w:basedOn w:val="DefaultParagraphFont"/>
    <w:rsid w:val="00703948"/>
    <w:rPr>
      <w:b/>
      <w:spacing w:val="0"/>
    </w:rPr>
  </w:style>
  <w:style w:type="paragraph" w:styleId="ListBullet2">
    <w:name w:val="List Bullet 2"/>
    <w:basedOn w:val="List2"/>
    <w:rsid w:val="00703948"/>
    <w:pPr>
      <w:numPr>
        <w:numId w:val="13"/>
      </w:numPr>
      <w:tabs>
        <w:tab w:val="clear" w:pos="680"/>
      </w:tabs>
    </w:pPr>
  </w:style>
  <w:style w:type="character" w:styleId="Emphasis">
    <w:name w:val="Emphasis"/>
    <w:basedOn w:val="DefaultParagraphFont"/>
    <w:qFormat/>
    <w:rsid w:val="00703948"/>
    <w:rPr>
      <w:i/>
    </w:rPr>
  </w:style>
  <w:style w:type="paragraph" w:customStyle="1" w:styleId="SuperHeading">
    <w:name w:val="SuperHeading"/>
    <w:basedOn w:val="Normal"/>
    <w:rsid w:val="00703948"/>
    <w:pPr>
      <w:spacing w:before="240" w:after="120"/>
      <w:outlineLvl w:val="0"/>
    </w:pPr>
    <w:rPr>
      <w:rFonts w:ascii="Times New Roman" w:hAnsi="Times New Roman"/>
      <w:b/>
      <w:sz w:val="32"/>
    </w:rPr>
  </w:style>
  <w:style w:type="paragraph" w:customStyle="1" w:styleId="AllowPageBreak">
    <w:name w:val="AllowPageBreak"/>
    <w:rsid w:val="007039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39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9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9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9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9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9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39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3948"/>
    <w:rPr>
      <w:rFonts w:ascii="Courier New" w:eastAsia="Times New Roman" w:hAnsi="Courier New" w:cs="Times New Roman"/>
      <w:i/>
      <w:szCs w:val="20"/>
      <w:lang w:eastAsia="en-US"/>
    </w:rPr>
  </w:style>
  <w:style w:type="paragraph" w:customStyle="1" w:styleId="HeadingBase">
    <w:name w:val="Heading Base"/>
    <w:rsid w:val="007039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948"/>
    <w:pPr>
      <w:tabs>
        <w:tab w:val="right" w:leader="dot" w:pos="9072"/>
      </w:tabs>
      <w:ind w:left="567"/>
    </w:pPr>
    <w:rPr>
      <w:szCs w:val="22"/>
    </w:rPr>
  </w:style>
  <w:style w:type="paragraph" w:customStyle="1" w:styleId="TOCBase">
    <w:name w:val="TOC Base"/>
    <w:rsid w:val="007039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948"/>
    <w:pPr>
      <w:tabs>
        <w:tab w:val="right" w:leader="dot" w:pos="9072"/>
      </w:tabs>
      <w:spacing w:before="40" w:after="40"/>
      <w:ind w:left="284"/>
    </w:pPr>
    <w:rPr>
      <w:rFonts w:ascii="Times New Roman" w:hAnsi="Times New Roman"/>
    </w:rPr>
  </w:style>
  <w:style w:type="paragraph" w:styleId="TOC1">
    <w:name w:val="toc 1"/>
    <w:basedOn w:val="TOCBase"/>
    <w:next w:val="Normal"/>
    <w:rsid w:val="007039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39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948"/>
    <w:rPr>
      <w:rFonts w:ascii="Times New Roman" w:eastAsia="Times New Roman" w:hAnsi="Times New Roman" w:cs="Times New Roman"/>
      <w:sz w:val="16"/>
      <w:lang w:eastAsia="en-US"/>
    </w:rPr>
  </w:style>
  <w:style w:type="paragraph" w:styleId="Title">
    <w:name w:val="Title"/>
    <w:basedOn w:val="HeadingBase"/>
    <w:link w:val="TitleChar"/>
    <w:qFormat/>
    <w:rsid w:val="00703948"/>
    <w:pPr>
      <w:spacing w:before="5040"/>
      <w:jc w:val="center"/>
    </w:pPr>
    <w:rPr>
      <w:sz w:val="48"/>
      <w:szCs w:val="72"/>
      <w:lang w:val="en-US"/>
    </w:rPr>
  </w:style>
  <w:style w:type="character" w:customStyle="1" w:styleId="TitleChar">
    <w:name w:val="Title Char"/>
    <w:basedOn w:val="DefaultParagraphFont"/>
    <w:link w:val="Title"/>
    <w:rsid w:val="007039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948"/>
    <w:pPr>
      <w:tabs>
        <w:tab w:val="left" w:pos="3600"/>
        <w:tab w:val="left" w:pos="3958"/>
      </w:tabs>
    </w:pPr>
  </w:style>
  <w:style w:type="paragraph" w:styleId="List">
    <w:name w:val="List"/>
    <w:basedOn w:val="BodyText"/>
    <w:next w:val="BodyText"/>
    <w:rsid w:val="00703948"/>
    <w:pPr>
      <w:tabs>
        <w:tab w:val="left" w:pos="340"/>
      </w:tabs>
      <w:spacing w:before="60" w:after="60"/>
      <w:ind w:left="340" w:hanging="340"/>
    </w:pPr>
  </w:style>
  <w:style w:type="paragraph" w:customStyle="1" w:styleId="Note">
    <w:name w:val="Note"/>
    <w:basedOn w:val="BodyText"/>
    <w:rsid w:val="007039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948"/>
    <w:pPr>
      <w:framePr w:wrap="auto" w:hAnchor="text" w:y="6049"/>
    </w:pPr>
    <w:rPr>
      <w:color w:val="000000"/>
      <w:sz w:val="40"/>
    </w:rPr>
  </w:style>
  <w:style w:type="paragraph" w:customStyle="1" w:styleId="TOCTitle">
    <w:name w:val="TOCTitle"/>
    <w:basedOn w:val="Heading1"/>
    <w:rsid w:val="00703948"/>
    <w:pPr>
      <w:spacing w:after="240"/>
      <w:jc w:val="center"/>
      <w:outlineLvl w:val="9"/>
    </w:pPr>
    <w:rPr>
      <w:caps/>
    </w:rPr>
  </w:style>
  <w:style w:type="paragraph" w:customStyle="1" w:styleId="Version">
    <w:name w:val="Version"/>
    <w:rsid w:val="007039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948"/>
    <w:pPr>
      <w:keepNext w:val="0"/>
      <w:tabs>
        <w:tab w:val="right" w:pos="4176"/>
      </w:tabs>
      <w:ind w:left="198" w:hanging="198"/>
    </w:pPr>
    <w:rPr>
      <w:rFonts w:ascii="Garamond" w:hAnsi="Garamond"/>
    </w:rPr>
  </w:style>
  <w:style w:type="paragraph" w:styleId="IndexHeading">
    <w:name w:val="index heading"/>
    <w:basedOn w:val="Normal"/>
    <w:next w:val="Index1"/>
    <w:semiHidden/>
    <w:rsid w:val="00703948"/>
    <w:pPr>
      <w:spacing w:before="120" w:after="120"/>
    </w:pPr>
    <w:rPr>
      <w:rFonts w:ascii="Arial" w:hAnsi="Arial"/>
      <w:b/>
      <w:color w:val="918585"/>
      <w:sz w:val="24"/>
    </w:rPr>
  </w:style>
  <w:style w:type="paragraph" w:styleId="Header">
    <w:name w:val="header"/>
    <w:basedOn w:val="Normal"/>
    <w:link w:val="HeaderChar"/>
    <w:rsid w:val="007039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948"/>
    <w:rPr>
      <w:rFonts w:ascii="Times New Roman" w:eastAsia="Times New Roman" w:hAnsi="Times New Roman" w:cs="Times New Roman"/>
      <w:sz w:val="16"/>
      <w:szCs w:val="20"/>
      <w:lang w:val="en-GB" w:eastAsia="en-US"/>
    </w:rPr>
  </w:style>
  <w:style w:type="paragraph" w:customStyle="1" w:styleId="Chapter">
    <w:name w:val="Chapter"/>
    <w:basedOn w:val="Normal"/>
    <w:rsid w:val="00703948"/>
    <w:pPr>
      <w:spacing w:before="240"/>
    </w:pPr>
    <w:rPr>
      <w:rFonts w:ascii="Times New Roman" w:hAnsi="Times New Roman"/>
      <w:smallCaps/>
      <w:spacing w:val="80"/>
      <w:sz w:val="28"/>
    </w:rPr>
  </w:style>
  <w:style w:type="paragraph" w:customStyle="1" w:styleId="InChapter">
    <w:name w:val="InChapter"/>
    <w:basedOn w:val="Heading3"/>
    <w:rsid w:val="00703948"/>
    <w:pPr>
      <w:spacing w:after="240"/>
      <w:outlineLvl w:val="9"/>
    </w:pPr>
    <w:rPr>
      <w:noProof/>
    </w:rPr>
  </w:style>
  <w:style w:type="paragraph" w:styleId="Index2">
    <w:name w:val="index 2"/>
    <w:basedOn w:val="Normal"/>
    <w:next w:val="Normal"/>
    <w:semiHidden/>
    <w:rsid w:val="00703948"/>
    <w:pPr>
      <w:tabs>
        <w:tab w:val="right" w:pos="4176"/>
      </w:tabs>
      <w:ind w:left="568" w:hanging="284"/>
    </w:pPr>
    <w:rPr>
      <w:rFonts w:ascii="Garamond" w:hAnsi="Garamond"/>
    </w:rPr>
  </w:style>
  <w:style w:type="paragraph" w:customStyle="1" w:styleId="Byline">
    <w:name w:val="Byline"/>
    <w:rsid w:val="007039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948"/>
    <w:pPr>
      <w:tabs>
        <w:tab w:val="clear" w:pos="3600"/>
        <w:tab w:val="clear" w:pos="3958"/>
      </w:tabs>
      <w:jc w:val="right"/>
    </w:pPr>
  </w:style>
  <w:style w:type="paragraph" w:styleId="Caption">
    <w:name w:val="caption"/>
    <w:basedOn w:val="BodyText"/>
    <w:next w:val="Normal"/>
    <w:qFormat/>
    <w:rsid w:val="00703948"/>
    <w:pPr>
      <w:framePr w:w="2268" w:hSpace="181" w:vSpace="181" w:wrap="around" w:vAnchor="text" w:hAnchor="page" w:x="1135" w:y="285" w:anchorLock="1"/>
    </w:pPr>
    <w:rPr>
      <w:i/>
    </w:rPr>
  </w:style>
  <w:style w:type="paragraph" w:customStyle="1" w:styleId="MiniTOCTitle">
    <w:name w:val="MiniTOCTitle"/>
    <w:basedOn w:val="Heading4"/>
    <w:rsid w:val="00703948"/>
    <w:pPr>
      <w:spacing w:before="240"/>
      <w:outlineLvl w:val="9"/>
    </w:pPr>
    <w:rPr>
      <w:noProof/>
      <w:sz w:val="24"/>
    </w:rPr>
  </w:style>
  <w:style w:type="paragraph" w:customStyle="1" w:styleId="MiniTOCItem">
    <w:name w:val="MiniTOCItem"/>
    <w:basedOn w:val="ListBullet"/>
    <w:rsid w:val="00703948"/>
    <w:pPr>
      <w:numPr>
        <w:numId w:val="0"/>
      </w:numPr>
      <w:tabs>
        <w:tab w:val="right" w:leader="dot" w:pos="6521"/>
      </w:tabs>
      <w:spacing w:before="0" w:after="0"/>
    </w:pPr>
  </w:style>
  <w:style w:type="paragraph" w:customStyle="1" w:styleId="TOFTitle">
    <w:name w:val="TOFTitle"/>
    <w:basedOn w:val="TOCTitle"/>
    <w:rsid w:val="00703948"/>
  </w:style>
  <w:style w:type="paragraph" w:styleId="TableofFigures">
    <w:name w:val="table of figures"/>
    <w:basedOn w:val="Normal"/>
    <w:next w:val="Normal"/>
    <w:semiHidden/>
    <w:rsid w:val="00703948"/>
    <w:pPr>
      <w:tabs>
        <w:tab w:val="right" w:leader="dot" w:pos="9072"/>
      </w:tabs>
      <w:ind w:left="970" w:hanging="403"/>
    </w:pPr>
    <w:rPr>
      <w:rFonts w:ascii="Times New Roman" w:hAnsi="Times New Roman"/>
      <w:b/>
    </w:rPr>
  </w:style>
  <w:style w:type="paragraph" w:styleId="ListNumber">
    <w:name w:val="List Number"/>
    <w:basedOn w:val="List"/>
    <w:rsid w:val="00703948"/>
    <w:pPr>
      <w:numPr>
        <w:numId w:val="15"/>
      </w:numPr>
      <w:tabs>
        <w:tab w:val="clear" w:pos="340"/>
      </w:tabs>
    </w:pPr>
  </w:style>
  <w:style w:type="character" w:customStyle="1" w:styleId="WingdingSymbols">
    <w:name w:val="Wingding Symbols"/>
    <w:rsid w:val="00703948"/>
    <w:rPr>
      <w:rFonts w:ascii="Wingdings" w:hAnsi="Wingdings"/>
    </w:rPr>
  </w:style>
  <w:style w:type="paragraph" w:customStyle="1" w:styleId="TableHeading">
    <w:name w:val="Table Heading"/>
    <w:basedOn w:val="HeadingBase"/>
    <w:rsid w:val="00703948"/>
    <w:pPr>
      <w:keepLines/>
      <w:pBdr>
        <w:bottom w:val="single" w:sz="6" w:space="1" w:color="918585"/>
      </w:pBdr>
      <w:spacing w:before="240"/>
    </w:pPr>
  </w:style>
  <w:style w:type="character" w:customStyle="1" w:styleId="HotSpot">
    <w:name w:val="HotSpot"/>
    <w:rsid w:val="00703948"/>
    <w:rPr>
      <w:color w:val="0033CC"/>
      <w:u w:val="none"/>
    </w:rPr>
  </w:style>
  <w:style w:type="paragraph" w:customStyle="1" w:styleId="BodyTextRight">
    <w:name w:val="Body Text Right"/>
    <w:basedOn w:val="BodyText"/>
    <w:rsid w:val="00703948"/>
    <w:pPr>
      <w:spacing w:before="0" w:after="0"/>
      <w:jc w:val="right"/>
    </w:pPr>
  </w:style>
  <w:style w:type="paragraph" w:styleId="Index3">
    <w:name w:val="index 3"/>
    <w:basedOn w:val="ListNumber2"/>
    <w:next w:val="Normal"/>
    <w:semiHidden/>
    <w:rsid w:val="00703948"/>
    <w:pPr>
      <w:numPr>
        <w:numId w:val="0"/>
      </w:numPr>
      <w:tabs>
        <w:tab w:val="right" w:leader="dot" w:pos="4176"/>
      </w:tabs>
    </w:pPr>
  </w:style>
  <w:style w:type="paragraph" w:styleId="ListNumber2">
    <w:name w:val="List Number 2"/>
    <w:basedOn w:val="List2"/>
    <w:rsid w:val="00703948"/>
    <w:pPr>
      <w:numPr>
        <w:numId w:val="10"/>
      </w:numPr>
      <w:tabs>
        <w:tab w:val="clear" w:pos="1060"/>
      </w:tabs>
    </w:pPr>
  </w:style>
  <w:style w:type="paragraph" w:customStyle="1" w:styleId="MarginNote">
    <w:name w:val="Margin Note"/>
    <w:basedOn w:val="BodyText"/>
    <w:rsid w:val="007039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9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9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3948"/>
    <w:rPr>
      <w:sz w:val="32"/>
    </w:rPr>
  </w:style>
  <w:style w:type="paragraph" w:customStyle="1" w:styleId="HeadingProcedure">
    <w:name w:val="Heading Procedure"/>
    <w:basedOn w:val="HeadingBase"/>
    <w:next w:val="Normal"/>
    <w:rsid w:val="00703948"/>
    <w:pPr>
      <w:tabs>
        <w:tab w:val="left" w:pos="0"/>
      </w:tabs>
      <w:spacing w:before="120" w:after="60"/>
    </w:pPr>
    <w:rPr>
      <w:i/>
      <w:color w:val="918585"/>
      <w:sz w:val="22"/>
    </w:rPr>
  </w:style>
  <w:style w:type="paragraph" w:customStyle="1" w:styleId="TableBodyText">
    <w:name w:val="Table Body Text"/>
    <w:basedOn w:val="BodyText"/>
    <w:rsid w:val="00703948"/>
    <w:pPr>
      <w:spacing w:before="60" w:after="60"/>
    </w:pPr>
  </w:style>
  <w:style w:type="paragraph" w:styleId="ListContinue">
    <w:name w:val="List Continue"/>
    <w:basedOn w:val="List"/>
    <w:rsid w:val="00703948"/>
    <w:pPr>
      <w:ind w:firstLine="0"/>
    </w:pPr>
  </w:style>
  <w:style w:type="paragraph" w:customStyle="1" w:styleId="ListNote">
    <w:name w:val="List Note"/>
    <w:basedOn w:val="List"/>
    <w:rsid w:val="00703948"/>
    <w:pPr>
      <w:pBdr>
        <w:top w:val="single" w:sz="6" w:space="2" w:color="918585"/>
        <w:bottom w:val="single" w:sz="6" w:space="2" w:color="918585"/>
      </w:pBdr>
      <w:tabs>
        <w:tab w:val="left" w:pos="1021"/>
      </w:tabs>
      <w:ind w:firstLine="0"/>
    </w:pPr>
  </w:style>
  <w:style w:type="paragraph" w:customStyle="1" w:styleId="Warning">
    <w:name w:val="Warning"/>
    <w:basedOn w:val="BodyText"/>
    <w:rsid w:val="00703948"/>
    <w:pPr>
      <w:shd w:val="clear" w:color="auto" w:fill="D9D9D9"/>
      <w:tabs>
        <w:tab w:val="left" w:pos="992"/>
      </w:tabs>
      <w:ind w:left="119" w:right="119"/>
    </w:pPr>
    <w:rPr>
      <w:sz w:val="20"/>
    </w:rPr>
  </w:style>
  <w:style w:type="paragraph" w:customStyle="1" w:styleId="MarginIcons">
    <w:name w:val="Margin Icons"/>
    <w:basedOn w:val="BodyText"/>
    <w:rsid w:val="007039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948"/>
    <w:rPr>
      <w:rFonts w:ascii="Courier New" w:hAnsi="Courier New"/>
    </w:rPr>
  </w:style>
  <w:style w:type="paragraph" w:customStyle="1" w:styleId="NoteBullet">
    <w:name w:val="Note Bullet"/>
    <w:basedOn w:val="Note"/>
    <w:rsid w:val="00703948"/>
    <w:pPr>
      <w:tabs>
        <w:tab w:val="clear" w:pos="680"/>
      </w:tabs>
      <w:spacing w:before="60" w:after="60"/>
    </w:pPr>
  </w:style>
  <w:style w:type="paragraph" w:customStyle="1" w:styleId="SubHeading2">
    <w:name w:val="SubHeading2"/>
    <w:basedOn w:val="HeadingBase"/>
    <w:rsid w:val="00703948"/>
    <w:pPr>
      <w:spacing w:before="240" w:after="60"/>
    </w:pPr>
    <w:rPr>
      <w:sz w:val="20"/>
    </w:rPr>
  </w:style>
  <w:style w:type="paragraph" w:customStyle="1" w:styleId="SubHeading1">
    <w:name w:val="SubHeading1"/>
    <w:basedOn w:val="HeadingBase"/>
    <w:rsid w:val="00703948"/>
    <w:pPr>
      <w:spacing w:before="240" w:after="60"/>
    </w:pPr>
    <w:rPr>
      <w:color w:val="918585"/>
      <w:sz w:val="22"/>
    </w:rPr>
  </w:style>
  <w:style w:type="paragraph" w:customStyle="1" w:styleId="SideHeading">
    <w:name w:val="Side Heading"/>
    <w:basedOn w:val="HeadingBase"/>
    <w:rsid w:val="007039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948"/>
    <w:pPr>
      <w:tabs>
        <w:tab w:val="num" w:pos="360"/>
      </w:tabs>
    </w:pPr>
  </w:style>
  <w:style w:type="paragraph" w:styleId="PlainText">
    <w:name w:val="Plain Text"/>
    <w:basedOn w:val="Normal"/>
    <w:link w:val="PlainTextChar"/>
    <w:rsid w:val="00703948"/>
    <w:rPr>
      <w:sz w:val="20"/>
    </w:rPr>
  </w:style>
  <w:style w:type="character" w:customStyle="1" w:styleId="PlainTextChar">
    <w:name w:val="Plain Text Char"/>
    <w:basedOn w:val="DefaultParagraphFont"/>
    <w:link w:val="PlainText"/>
    <w:rsid w:val="00703948"/>
    <w:rPr>
      <w:rFonts w:ascii="Courier New" w:eastAsia="Times New Roman" w:hAnsi="Courier New" w:cs="Times New Roman"/>
      <w:sz w:val="20"/>
      <w:szCs w:val="20"/>
      <w:lang w:eastAsia="en-US"/>
    </w:rPr>
  </w:style>
  <w:style w:type="character" w:customStyle="1" w:styleId="MenuOption">
    <w:name w:val="Menu Option"/>
    <w:basedOn w:val="DefaultParagraphFont"/>
    <w:rsid w:val="00703948"/>
    <w:rPr>
      <w:b/>
      <w:smallCaps/>
    </w:rPr>
  </w:style>
  <w:style w:type="paragraph" w:customStyle="1" w:styleId="TableListNumber">
    <w:name w:val="Table List Number"/>
    <w:basedOn w:val="ListNumber"/>
    <w:rsid w:val="00703948"/>
    <w:pPr>
      <w:numPr>
        <w:numId w:val="0"/>
      </w:numPr>
    </w:pPr>
  </w:style>
  <w:style w:type="paragraph" w:styleId="TOC4">
    <w:name w:val="toc 4"/>
    <w:basedOn w:val="TOCBase"/>
    <w:next w:val="Normal"/>
    <w:semiHidden/>
    <w:rsid w:val="00703948"/>
    <w:pPr>
      <w:tabs>
        <w:tab w:val="right" w:leader="dot" w:pos="9071"/>
      </w:tabs>
      <w:ind w:left="1701"/>
    </w:pPr>
  </w:style>
  <w:style w:type="paragraph" w:customStyle="1" w:styleId="ListAlpha">
    <w:name w:val="List Alpha"/>
    <w:basedOn w:val="List"/>
    <w:rsid w:val="00703948"/>
    <w:pPr>
      <w:numPr>
        <w:numId w:val="9"/>
      </w:numPr>
    </w:pPr>
  </w:style>
  <w:style w:type="paragraph" w:customStyle="1" w:styleId="ListAlpha2">
    <w:name w:val="List Alpha 2"/>
    <w:basedOn w:val="List2"/>
    <w:rsid w:val="00703948"/>
    <w:pPr>
      <w:numPr>
        <w:numId w:val="8"/>
      </w:numPr>
    </w:pPr>
  </w:style>
  <w:style w:type="paragraph" w:styleId="List2">
    <w:name w:val="List 2"/>
    <w:basedOn w:val="BodyText"/>
    <w:rsid w:val="00703948"/>
    <w:pPr>
      <w:tabs>
        <w:tab w:val="left" w:pos="680"/>
      </w:tabs>
      <w:spacing w:before="60" w:after="60"/>
      <w:ind w:left="680" w:hanging="340"/>
    </w:pPr>
  </w:style>
  <w:style w:type="paragraph" w:styleId="List3">
    <w:name w:val="List 3"/>
    <w:basedOn w:val="BodyText"/>
    <w:rsid w:val="00703948"/>
    <w:pPr>
      <w:tabs>
        <w:tab w:val="left" w:pos="1021"/>
      </w:tabs>
      <w:spacing w:before="60" w:after="60"/>
      <w:ind w:left="1020" w:hanging="340"/>
    </w:pPr>
  </w:style>
  <w:style w:type="paragraph" w:styleId="List4">
    <w:name w:val="List 4"/>
    <w:basedOn w:val="BodyText"/>
    <w:rsid w:val="00703948"/>
    <w:pPr>
      <w:tabs>
        <w:tab w:val="left" w:pos="1361"/>
      </w:tabs>
      <w:spacing w:before="60" w:after="60"/>
      <w:ind w:left="1361" w:hanging="340"/>
    </w:pPr>
  </w:style>
  <w:style w:type="paragraph" w:styleId="List5">
    <w:name w:val="List 5"/>
    <w:basedOn w:val="BodyText"/>
    <w:rsid w:val="00703948"/>
    <w:pPr>
      <w:tabs>
        <w:tab w:val="left" w:pos="1701"/>
      </w:tabs>
      <w:spacing w:before="60" w:after="60"/>
      <w:ind w:left="1701" w:hanging="340"/>
    </w:pPr>
  </w:style>
  <w:style w:type="paragraph" w:styleId="ListBullet3">
    <w:name w:val="List Bullet 3"/>
    <w:basedOn w:val="List3"/>
    <w:rsid w:val="00703948"/>
    <w:pPr>
      <w:numPr>
        <w:numId w:val="14"/>
      </w:numPr>
      <w:tabs>
        <w:tab w:val="clear" w:pos="1021"/>
      </w:tabs>
      <w:ind w:left="1037" w:hanging="357"/>
    </w:pPr>
  </w:style>
  <w:style w:type="paragraph" w:styleId="ListBullet4">
    <w:name w:val="List Bullet 4"/>
    <w:basedOn w:val="List4"/>
    <w:rsid w:val="00703948"/>
    <w:pPr>
      <w:numPr>
        <w:numId w:val="3"/>
      </w:numPr>
      <w:tabs>
        <w:tab w:val="clear" w:pos="1361"/>
      </w:tabs>
    </w:pPr>
  </w:style>
  <w:style w:type="paragraph" w:styleId="ListBullet5">
    <w:name w:val="List Bullet 5"/>
    <w:basedOn w:val="List5"/>
    <w:rsid w:val="00703948"/>
    <w:pPr>
      <w:numPr>
        <w:numId w:val="4"/>
      </w:numPr>
    </w:pPr>
  </w:style>
  <w:style w:type="paragraph" w:styleId="ListContinue2">
    <w:name w:val="List Continue 2"/>
    <w:basedOn w:val="List2"/>
    <w:rsid w:val="00703948"/>
    <w:pPr>
      <w:ind w:firstLine="0"/>
    </w:pPr>
  </w:style>
  <w:style w:type="paragraph" w:styleId="ListContinue3">
    <w:name w:val="List Continue 3"/>
    <w:basedOn w:val="List3"/>
    <w:rsid w:val="00703948"/>
    <w:pPr>
      <w:ind w:left="1021" w:firstLine="0"/>
    </w:pPr>
  </w:style>
  <w:style w:type="paragraph" w:styleId="ListContinue4">
    <w:name w:val="List Continue 4"/>
    <w:basedOn w:val="List4"/>
    <w:rsid w:val="00703948"/>
    <w:pPr>
      <w:ind w:firstLine="0"/>
    </w:pPr>
  </w:style>
  <w:style w:type="paragraph" w:styleId="ListContinue5">
    <w:name w:val="List Continue 5"/>
    <w:basedOn w:val="List5"/>
    <w:rsid w:val="00703948"/>
    <w:pPr>
      <w:ind w:firstLine="0"/>
    </w:pPr>
  </w:style>
  <w:style w:type="paragraph" w:styleId="ListNumber3">
    <w:name w:val="List Number 3"/>
    <w:basedOn w:val="List3"/>
    <w:rsid w:val="00703948"/>
    <w:pPr>
      <w:numPr>
        <w:numId w:val="5"/>
      </w:numPr>
    </w:pPr>
  </w:style>
  <w:style w:type="paragraph" w:styleId="ListNumber4">
    <w:name w:val="List Number 4"/>
    <w:basedOn w:val="List4"/>
    <w:rsid w:val="00703948"/>
    <w:pPr>
      <w:numPr>
        <w:numId w:val="6"/>
      </w:numPr>
    </w:pPr>
  </w:style>
  <w:style w:type="paragraph" w:styleId="ListNumber5">
    <w:name w:val="List Number 5"/>
    <w:basedOn w:val="List5"/>
    <w:rsid w:val="00703948"/>
    <w:pPr>
      <w:numPr>
        <w:numId w:val="7"/>
      </w:numPr>
    </w:pPr>
  </w:style>
  <w:style w:type="paragraph" w:styleId="BlockText">
    <w:name w:val="Block Text"/>
    <w:basedOn w:val="Normal"/>
    <w:rsid w:val="00703948"/>
    <w:pPr>
      <w:spacing w:after="120"/>
      <w:ind w:left="1440" w:right="1440"/>
    </w:pPr>
  </w:style>
  <w:style w:type="character" w:customStyle="1" w:styleId="Subscript">
    <w:name w:val="Subscript"/>
    <w:basedOn w:val="DefaultParagraphFont"/>
    <w:rsid w:val="00703948"/>
    <w:rPr>
      <w:sz w:val="16"/>
      <w:vertAlign w:val="subscript"/>
    </w:rPr>
  </w:style>
  <w:style w:type="character" w:customStyle="1" w:styleId="Superscript">
    <w:name w:val="Superscript"/>
    <w:basedOn w:val="DefaultParagraphFont"/>
    <w:rsid w:val="00703948"/>
    <w:rPr>
      <w:sz w:val="16"/>
      <w:vertAlign w:val="superscript"/>
    </w:rPr>
  </w:style>
  <w:style w:type="character" w:customStyle="1" w:styleId="Symbols">
    <w:name w:val="Symbols"/>
    <w:basedOn w:val="DefaultParagraphFont"/>
    <w:rsid w:val="00703948"/>
    <w:rPr>
      <w:rFonts w:ascii="Symbol" w:hAnsi="Symbol"/>
    </w:rPr>
  </w:style>
  <w:style w:type="character" w:customStyle="1" w:styleId="MenuOptions">
    <w:name w:val="Menu Options"/>
    <w:basedOn w:val="DefaultParagraphFont"/>
    <w:rsid w:val="00703948"/>
    <w:rPr>
      <w:rFonts w:ascii="Arial Narrow" w:hAnsi="Arial Narrow"/>
      <w:smallCaps/>
    </w:rPr>
  </w:style>
  <w:style w:type="character" w:customStyle="1" w:styleId="Buttons">
    <w:name w:val="Buttons"/>
    <w:basedOn w:val="DefaultParagraphFont"/>
    <w:rsid w:val="00703948"/>
    <w:rPr>
      <w:b/>
    </w:rPr>
  </w:style>
  <w:style w:type="character" w:customStyle="1" w:styleId="Underlined">
    <w:name w:val="Underlined"/>
    <w:basedOn w:val="DefaultParagraphFont"/>
    <w:rsid w:val="00703948"/>
    <w:rPr>
      <w:u w:val="single"/>
    </w:rPr>
  </w:style>
  <w:style w:type="paragraph" w:customStyle="1" w:styleId="TableBodyTextRight">
    <w:name w:val="Table Body Text Right"/>
    <w:basedOn w:val="TableBodyText"/>
    <w:rsid w:val="00703948"/>
    <w:pPr>
      <w:widowControl w:val="0"/>
      <w:autoSpaceDE w:val="0"/>
      <w:autoSpaceDN w:val="0"/>
      <w:adjustRightInd w:val="0"/>
      <w:jc w:val="right"/>
    </w:pPr>
    <w:rPr>
      <w:rFonts w:cs="Arial"/>
      <w:szCs w:val="18"/>
    </w:rPr>
  </w:style>
  <w:style w:type="paragraph" w:customStyle="1" w:styleId="CopyrightText">
    <w:name w:val="Copyright Text"/>
    <w:basedOn w:val="BodyText"/>
    <w:rsid w:val="00703948"/>
    <w:rPr>
      <w:sz w:val="18"/>
    </w:rPr>
  </w:style>
  <w:style w:type="paragraph" w:customStyle="1" w:styleId="BodySmallRight">
    <w:name w:val="Body Small Right"/>
    <w:basedOn w:val="BodyTextRight"/>
    <w:rsid w:val="00703948"/>
    <w:rPr>
      <w:sz w:val="18"/>
      <w:szCs w:val="18"/>
    </w:rPr>
  </w:style>
  <w:style w:type="paragraph" w:customStyle="1" w:styleId="MarginEdition">
    <w:name w:val="Margin Edition"/>
    <w:basedOn w:val="MarginNote"/>
    <w:rsid w:val="00703948"/>
    <w:pPr>
      <w:spacing w:before="0" w:after="0"/>
    </w:pPr>
    <w:rPr>
      <w:rFonts w:ascii="Times New Roman" w:hAnsi="Times New Roman"/>
      <w:color w:val="999999"/>
    </w:rPr>
  </w:style>
  <w:style w:type="paragraph" w:customStyle="1" w:styleId="Spacer">
    <w:name w:val="Spacer"/>
    <w:basedOn w:val="Normal"/>
    <w:rsid w:val="00703948"/>
    <w:rPr>
      <w:sz w:val="2"/>
      <w:szCs w:val="2"/>
    </w:rPr>
  </w:style>
  <w:style w:type="character" w:customStyle="1" w:styleId="Small">
    <w:name w:val="Small"/>
    <w:basedOn w:val="DefaultParagraphFont"/>
    <w:rsid w:val="00703948"/>
    <w:rPr>
      <w:sz w:val="16"/>
    </w:rPr>
  </w:style>
  <w:style w:type="paragraph" w:customStyle="1" w:styleId="WideTable">
    <w:name w:val="Wide Table"/>
    <w:basedOn w:val="Normal"/>
    <w:rsid w:val="00703948"/>
    <w:pPr>
      <w:ind w:left="-1418"/>
    </w:pPr>
    <w:rPr>
      <w:sz w:val="2"/>
      <w:szCs w:val="2"/>
    </w:rPr>
  </w:style>
  <w:style w:type="character" w:styleId="PageNumber">
    <w:name w:val="page number"/>
    <w:basedOn w:val="DefaultParagraphFont"/>
    <w:rsid w:val="00703948"/>
  </w:style>
  <w:style w:type="paragraph" w:styleId="Quote">
    <w:name w:val="Quote"/>
    <w:basedOn w:val="Heading1"/>
    <w:link w:val="QuoteChar"/>
    <w:qFormat/>
    <w:rsid w:val="00703948"/>
    <w:rPr>
      <w:b w:val="0"/>
      <w:sz w:val="72"/>
      <w:szCs w:val="72"/>
      <w:lang w:val="en-NZ"/>
    </w:rPr>
  </w:style>
  <w:style w:type="character" w:customStyle="1" w:styleId="QuoteChar">
    <w:name w:val="Quote Char"/>
    <w:basedOn w:val="DefaultParagraphFont"/>
    <w:link w:val="Quote"/>
    <w:rsid w:val="007039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948"/>
    <w:pPr>
      <w:pageBreakBefore/>
    </w:pPr>
  </w:style>
  <w:style w:type="paragraph" w:customStyle="1" w:styleId="Border">
    <w:name w:val="Border"/>
    <w:basedOn w:val="Normal"/>
    <w:qFormat/>
    <w:rsid w:val="007039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948"/>
    <w:rPr>
      <w:b/>
      <w:bCs/>
      <w:i/>
      <w:iCs/>
      <w:color w:val="auto"/>
    </w:rPr>
  </w:style>
  <w:style w:type="paragraph" w:styleId="IntenseQuote">
    <w:name w:val="Intense Quote"/>
    <w:basedOn w:val="Normal"/>
    <w:next w:val="Normal"/>
    <w:link w:val="IntenseQuoteChar"/>
    <w:uiPriority w:val="30"/>
    <w:qFormat/>
    <w:rsid w:val="007039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9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3948"/>
    <w:rPr>
      <w:smallCaps/>
      <w:color w:val="auto"/>
      <w:u w:val="single"/>
    </w:rPr>
  </w:style>
  <w:style w:type="character" w:styleId="IntenseReference">
    <w:name w:val="Intense Reference"/>
    <w:basedOn w:val="DefaultParagraphFont"/>
    <w:uiPriority w:val="32"/>
    <w:qFormat/>
    <w:rsid w:val="00703948"/>
    <w:rPr>
      <w:b/>
      <w:bCs/>
      <w:smallCaps/>
      <w:color w:val="auto"/>
      <w:spacing w:val="5"/>
      <w:u w:val="single"/>
    </w:rPr>
  </w:style>
  <w:style w:type="paragraph" w:customStyle="1" w:styleId="2ColumnHeading">
    <w:name w:val="2Column Heading"/>
    <w:basedOn w:val="BodyText"/>
    <w:qFormat/>
    <w:rsid w:val="00703948"/>
    <w:pPr>
      <w:spacing w:after="60"/>
      <w:ind w:left="-2268"/>
    </w:pPr>
    <w:rPr>
      <w:b/>
    </w:rPr>
  </w:style>
  <w:style w:type="paragraph" w:customStyle="1" w:styleId="Heading1TOC">
    <w:name w:val="Heading1 TOC"/>
    <w:basedOn w:val="Normal"/>
    <w:qFormat/>
    <w:rsid w:val="00703948"/>
    <w:pPr>
      <w:spacing w:before="240" w:after="120"/>
    </w:pPr>
    <w:rPr>
      <w:rFonts w:ascii="Times New Roman" w:hAnsi="Times New Roman"/>
      <w:b/>
      <w:sz w:val="32"/>
    </w:rPr>
  </w:style>
  <w:style w:type="paragraph" w:customStyle="1" w:styleId="Heading2TOC">
    <w:name w:val="Heading2 TOC"/>
    <w:basedOn w:val="Normal"/>
    <w:qFormat/>
    <w:rsid w:val="00703948"/>
    <w:pPr>
      <w:spacing w:before="240" w:after="60"/>
    </w:pPr>
    <w:rPr>
      <w:rFonts w:ascii="Times New Roman" w:hAnsi="Times New Roman"/>
      <w:b/>
      <w:sz w:val="28"/>
    </w:rPr>
  </w:style>
  <w:style w:type="character" w:customStyle="1" w:styleId="Underline">
    <w:name w:val="Underline"/>
    <w:basedOn w:val="DefaultParagraphFont"/>
    <w:qFormat/>
    <w:rsid w:val="00703948"/>
    <w:rPr>
      <w:u w:val="single"/>
    </w:rPr>
  </w:style>
  <w:style w:type="character" w:customStyle="1" w:styleId="BoldandItalics">
    <w:name w:val="Bold and Italics"/>
    <w:qFormat/>
    <w:rsid w:val="00703948"/>
    <w:rPr>
      <w:b/>
      <w:i/>
      <w:u w:val="none"/>
    </w:rPr>
  </w:style>
  <w:style w:type="paragraph" w:styleId="BalloonText">
    <w:name w:val="Balloon Text"/>
    <w:basedOn w:val="Normal"/>
    <w:link w:val="BalloonTextChar"/>
    <w:rsid w:val="00703948"/>
    <w:rPr>
      <w:rFonts w:ascii="Tahoma" w:hAnsi="Tahoma" w:cs="Tahoma"/>
      <w:sz w:val="16"/>
      <w:szCs w:val="16"/>
    </w:rPr>
  </w:style>
  <w:style w:type="character" w:customStyle="1" w:styleId="BalloonTextChar">
    <w:name w:val="Balloon Text Char"/>
    <w:basedOn w:val="DefaultParagraphFont"/>
    <w:link w:val="BalloonText"/>
    <w:rsid w:val="007039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39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39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3948"/>
    <w:rPr>
      <w:b/>
      <w:color w:val="660033"/>
      <w:spacing w:val="0"/>
    </w:rPr>
  </w:style>
  <w:style w:type="paragraph" w:customStyle="1" w:styleId="Nameditemlist">
    <w:name w:val="Named item list"/>
    <w:basedOn w:val="BodyText"/>
    <w:qFormat/>
    <w:rsid w:val="00703948"/>
    <w:pPr>
      <w:tabs>
        <w:tab w:val="left" w:pos="2835"/>
      </w:tabs>
      <w:ind w:left="2835" w:hanging="2835"/>
    </w:pPr>
  </w:style>
  <w:style w:type="paragraph" w:customStyle="1" w:styleId="BodyTextnopadding">
    <w:name w:val="Body Text no padding"/>
    <w:basedOn w:val="BodyText"/>
    <w:qFormat/>
    <w:rsid w:val="00703948"/>
    <w:pPr>
      <w:spacing w:before="0" w:after="0"/>
    </w:pPr>
  </w:style>
  <w:style w:type="paragraph" w:customStyle="1" w:styleId="BodyTextBold">
    <w:name w:val="Body Text Bold"/>
    <w:basedOn w:val="BodyText"/>
    <w:qFormat/>
    <w:rsid w:val="00703948"/>
    <w:rPr>
      <w:b/>
    </w:rPr>
  </w:style>
  <w:style w:type="character" w:styleId="Hyperlink">
    <w:name w:val="Hyperlink"/>
    <w:basedOn w:val="DefaultParagraphFont"/>
    <w:uiPriority w:val="99"/>
    <w:unhideWhenUsed/>
    <w:rsid w:val="00E670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6356</Characters>
  <Application>Microsoft Office Word</Application>
  <DocSecurity>0</DocSecurity>
  <Lines>244</Lines>
  <Paragraphs>141</Paragraphs>
  <ScaleCrop>false</ScaleCrop>
  <Company>Author-it Software Corporation Ltd.</Company>
  <LinksUpToDate>false</LinksUpToDate>
  <CharactersWithSpaces>7200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MEM19006 Replace watch batteries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2025-03-01T18:58:00Z</dcterms:created>
  <dcterms:modified xsi:type="dcterms:W3CDTF">2025-03-01T18:58:00Z</dcterms:modified>
</cp:coreProperties>
</file>