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43A14" w:rsidP="00143A1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MEM19006 Replace watch batteries</w:t>
      </w:r>
      <w:r>
        <w:fldChar w:fldCharType="end"/>
      </w:r>
    </w:p>
    <w:p w:rsidR="00143A14" w:rsidP="00143A14">
      <w:pPr>
        <w:pStyle w:val="Version"/>
        <w:sectPr w:rsidSect="0034555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45554" w:rsidP="00345554">
      <w:pPr>
        <w:pStyle w:val="SuperHeading"/>
      </w:pPr>
      <w:r w:rsidRPr="00345554">
        <w:t>Assessment Requirements for MEM19006 Replace watch batteries</w:t>
      </w:r>
    </w:p>
    <w:p w:rsidR="00000000" w:rsidRPr="00345554" w:rsidP="00345554">
      <w:pPr>
        <w:pStyle w:val="Heading1"/>
      </w:pPr>
      <w:bookmarkStart w:id="1" w:name="O_946452"/>
      <w:bookmarkEnd w:id="1"/>
      <w:r w:rsidRPr="00345554">
        <w:t>Modification History</w:t>
      </w:r>
    </w:p>
    <w:p w:rsidR="00000000" w:rsidRPr="00345554" w:rsidP="00143A14">
      <w:pPr>
        <w:pStyle w:val="BodyText"/>
      </w:pPr>
      <w:r w:rsidRPr="00345554">
        <w:t xml:space="preserve">Release 1. Supersedes and is equivalent to MEM19006B Replace watch batteries </w:t>
      </w:r>
    </w:p>
    <w:p w:rsidR="00000000" w:rsidRPr="00345554" w:rsidP="00345554">
      <w:pPr>
        <w:pStyle w:val="Heading1"/>
      </w:pPr>
      <w:bookmarkStart w:id="2" w:name="O_946455"/>
      <w:bookmarkEnd w:id="2"/>
      <w:r w:rsidRPr="00345554">
        <w:t>Performance Evidence</w:t>
      </w:r>
    </w:p>
    <w:p w:rsidR="00000000" w:rsidRPr="00345554" w:rsidP="00143A14">
      <w:pPr>
        <w:pStyle w:val="BodyText"/>
      </w:pPr>
      <w:r w:rsidRPr="00345554">
        <w:t>Evidence required to demonstrate competence in this unit must be relevant to and satisfy the requiremen</w:t>
      </w:r>
      <w:r w:rsidRPr="00345554">
        <w:t>ts of the elements and performance criteria on at least two (2) occasions and include:</w:t>
      </w:r>
    </w:p>
    <w:p w:rsidR="00000000" w:rsidRPr="00345554" w:rsidP="00345554">
      <w:pPr>
        <w:pStyle w:val="ListBullet"/>
      </w:pPr>
      <w:r w:rsidRPr="00345554">
        <w:t xml:space="preserve">following work instructions, standard operating procedures (SOPs) and safe work practices </w:t>
      </w:r>
    </w:p>
    <w:p w:rsidR="00000000" w:rsidRPr="00345554" w:rsidP="00345554">
      <w:pPr>
        <w:pStyle w:val="ListBullet"/>
      </w:pPr>
      <w:r w:rsidRPr="00345554">
        <w:t xml:space="preserve">identifying and interpreting specifications, job sheets or work instructions </w:t>
      </w:r>
      <w:r w:rsidRPr="00345554">
        <w:t>to replace watch batteries in digital and analog watches</w:t>
      </w:r>
    </w:p>
    <w:p w:rsidR="00000000" w:rsidRPr="00345554" w:rsidP="00345554">
      <w:pPr>
        <w:pStyle w:val="ListBullet"/>
      </w:pPr>
      <w:r w:rsidRPr="00345554">
        <w:t>selecting and using appropriate tools and equipment, including all hand and power tools appropriate to opening and closing watch cases</w:t>
      </w:r>
    </w:p>
    <w:p w:rsidR="00000000" w:rsidRPr="00345554" w:rsidP="00345554">
      <w:pPr>
        <w:pStyle w:val="ListBullet"/>
      </w:pPr>
      <w:r w:rsidRPr="00345554">
        <w:t>handling and cleaning case, movement and other watch parts and i</w:t>
      </w:r>
      <w:r w:rsidRPr="00345554">
        <w:t>nspecting for obvious damage, wear and moisture intrusion</w:t>
      </w:r>
    </w:p>
    <w:p w:rsidR="00000000" w:rsidRPr="00345554" w:rsidP="00345554">
      <w:pPr>
        <w:pStyle w:val="ListBullet"/>
      </w:pPr>
      <w:r w:rsidRPr="00345554">
        <w:t xml:space="preserve">inserting and removing batteries </w:t>
      </w:r>
    </w:p>
    <w:p w:rsidR="00000000" w:rsidRPr="00345554" w:rsidP="00345554">
      <w:pPr>
        <w:pStyle w:val="ListBullet"/>
      </w:pPr>
      <w:r w:rsidRPr="00345554">
        <w:t xml:space="preserve">measuring voltage, resistance and consumption for correct values in accordance with manufacturers’ data </w:t>
      </w:r>
    </w:p>
    <w:p w:rsidR="00000000" w:rsidRPr="00345554" w:rsidP="00345554">
      <w:pPr>
        <w:pStyle w:val="ListBullet"/>
      </w:pPr>
      <w:r w:rsidRPr="00345554">
        <w:t>arranging water resistance and pressure testing.</w:t>
      </w:r>
    </w:p>
    <w:p w:rsidR="00000000" w:rsidRPr="00345554" w:rsidP="00345554">
      <w:pPr>
        <w:pStyle w:val="AllowPageBreak"/>
      </w:pPr>
    </w:p>
    <w:p w:rsidR="00000000" w:rsidRPr="00345554" w:rsidP="00345554">
      <w:pPr>
        <w:pStyle w:val="Heading1"/>
      </w:pPr>
      <w:bookmarkStart w:id="3" w:name="O_946454"/>
      <w:bookmarkEnd w:id="3"/>
      <w:r w:rsidRPr="00345554">
        <w:t>Knowledge Evidence</w:t>
      </w:r>
    </w:p>
    <w:p w:rsidR="00000000" w:rsidRPr="00345554" w:rsidP="00143A14">
      <w:pPr>
        <w:pStyle w:val="BodyText"/>
      </w:pPr>
      <w:r w:rsidRPr="00345554">
        <w:t>Evidence required to demonstrate the required knowledge for this unit must be relevant to and satisfy the requirements of the elements and performance criteria and include knowledge of:</w:t>
      </w:r>
    </w:p>
    <w:p w:rsidR="00000000" w:rsidRPr="00345554" w:rsidP="00345554">
      <w:pPr>
        <w:pStyle w:val="ListBullet"/>
      </w:pPr>
      <w:r w:rsidRPr="00345554">
        <w:t xml:space="preserve">safe work practices and procedures and use </w:t>
      </w:r>
      <w:r w:rsidRPr="00345554">
        <w:t>of personal protective equipment (PPE)</w:t>
      </w:r>
    </w:p>
    <w:p w:rsidR="00000000" w:rsidRPr="00345554" w:rsidP="00345554">
      <w:pPr>
        <w:pStyle w:val="ListBullet"/>
      </w:pPr>
      <w:r w:rsidRPr="00345554">
        <w:t>applicable horological terminology</w:t>
      </w:r>
    </w:p>
    <w:p w:rsidR="00000000" w:rsidRPr="00345554" w:rsidP="00345554">
      <w:pPr>
        <w:pStyle w:val="ListBullet"/>
      </w:pPr>
      <w:r w:rsidRPr="00345554">
        <w:t>design of case types, including water resistant, dustproof and diver</w:t>
      </w:r>
      <w:r>
        <w:t>’</w:t>
      </w:r>
      <w:r w:rsidRPr="00345554">
        <w:t>s, and their functions</w:t>
      </w:r>
    </w:p>
    <w:p w:rsidR="00000000" w:rsidRPr="00345554" w:rsidP="00345554">
      <w:pPr>
        <w:pStyle w:val="ListBullet"/>
      </w:pPr>
      <w:r w:rsidRPr="00345554">
        <w:t>types of batteries and their functions and battery cell construction</w:t>
      </w:r>
    </w:p>
    <w:p w:rsidR="00000000" w:rsidRPr="00345554" w:rsidP="00345554">
      <w:pPr>
        <w:pStyle w:val="ListBullet"/>
      </w:pPr>
      <w:r w:rsidRPr="00345554">
        <w:t>analog, digital, mult</w:t>
      </w:r>
      <w:r w:rsidRPr="00345554">
        <w:t>i-function and mechanical watch functions</w:t>
      </w:r>
    </w:p>
    <w:p w:rsidR="00000000" w:rsidRPr="00345554" w:rsidP="00345554">
      <w:pPr>
        <w:pStyle w:val="ListBullet"/>
      </w:pPr>
      <w:r w:rsidRPr="00345554">
        <w:t>wear and the possible effects on glass and adjustors</w:t>
      </w:r>
    </w:p>
    <w:p w:rsidR="00000000" w:rsidRPr="00345554" w:rsidP="00345554">
      <w:pPr>
        <w:pStyle w:val="ListBullet"/>
      </w:pPr>
      <w:r w:rsidRPr="00345554">
        <w:t>watch-specific tools and equipment</w:t>
      </w:r>
    </w:p>
    <w:p w:rsidR="00000000" w:rsidRPr="00345554" w:rsidP="00345554">
      <w:pPr>
        <w:pStyle w:val="ListBullet"/>
      </w:pPr>
      <w:r w:rsidRPr="00345554">
        <w:t>manufacturers</w:t>
      </w:r>
      <w:r>
        <w:t>’</w:t>
      </w:r>
      <w:r w:rsidRPr="00345554">
        <w:t xml:space="preserve"> information, specifications and SOPs</w:t>
      </w:r>
    </w:p>
    <w:p w:rsidR="00000000" w:rsidRPr="00345554" w:rsidP="00345554">
      <w:pPr>
        <w:pStyle w:val="ListBullet"/>
      </w:pPr>
      <w:r w:rsidRPr="00345554">
        <w:t>location and cause of moisture and corrosion effects</w:t>
      </w:r>
    </w:p>
    <w:p w:rsidR="00000000" w:rsidRPr="00345554" w:rsidP="00345554">
      <w:pPr>
        <w:pStyle w:val="ListBullet"/>
      </w:pPr>
      <w:r w:rsidRPr="00345554">
        <w:t>handling, cleaning and adjustment procedures</w:t>
      </w:r>
    </w:p>
    <w:p w:rsidR="00000000" w:rsidRPr="00345554" w:rsidP="00345554">
      <w:pPr>
        <w:pStyle w:val="ListBullet"/>
      </w:pPr>
      <w:r w:rsidRPr="00345554">
        <w:t>work health and safety (WHS) issues for mercury and lithium batteries</w:t>
      </w:r>
    </w:p>
    <w:p w:rsidR="00000000" w:rsidRPr="00345554" w:rsidP="00345554">
      <w:pPr>
        <w:pStyle w:val="ListBullet"/>
      </w:pPr>
      <w:r w:rsidRPr="00345554">
        <w:t>appropriate symbols and other identifying relevant standards information and their location</w:t>
      </w:r>
    </w:p>
    <w:p w:rsidR="00000000" w:rsidRPr="00345554" w:rsidP="00345554">
      <w:pPr>
        <w:pStyle w:val="ListBullet"/>
      </w:pPr>
      <w:r w:rsidRPr="00345554">
        <w:t xml:space="preserve">battery features, identification codes and parts </w:t>
      </w:r>
      <w:r w:rsidRPr="00345554">
        <w:t>associated with battery function</w:t>
      </w:r>
    </w:p>
    <w:p w:rsidR="00000000" w:rsidRPr="00345554" w:rsidP="00345554">
      <w:pPr>
        <w:pStyle w:val="ListBullet"/>
      </w:pPr>
      <w:r w:rsidRPr="00345554">
        <w:t>procedures to confirm battery status</w:t>
      </w:r>
    </w:p>
    <w:p w:rsidR="00000000" w:rsidRPr="00345554" w:rsidP="00345554">
      <w:pPr>
        <w:pStyle w:val="ListBullet"/>
      </w:pPr>
      <w:r w:rsidRPr="00345554">
        <w:t>relevant internal and external water resistance and pressure testing bodies or personnel</w:t>
      </w:r>
    </w:p>
    <w:p w:rsidR="00000000" w:rsidRPr="00345554" w:rsidP="00345554">
      <w:pPr>
        <w:pStyle w:val="ListBullet"/>
      </w:pPr>
      <w:r w:rsidRPr="00345554">
        <w:t>arrangements and procedures for dispatch and receipt of watches.</w:t>
      </w:r>
    </w:p>
    <w:p w:rsidR="00000000" w:rsidRPr="00345554" w:rsidP="00345554">
      <w:pPr>
        <w:pStyle w:val="AllowPageBreak"/>
      </w:pPr>
    </w:p>
    <w:p w:rsidR="00000000" w:rsidRPr="00345554" w:rsidP="00345554">
      <w:pPr>
        <w:pStyle w:val="Heading1"/>
      </w:pPr>
      <w:bookmarkStart w:id="4" w:name="O_946453"/>
      <w:bookmarkEnd w:id="4"/>
      <w:r w:rsidRPr="00345554">
        <w:t>Assessment Cond</w:t>
      </w:r>
      <w:r w:rsidRPr="00345554">
        <w:t>itions</w:t>
      </w:r>
    </w:p>
    <w:p w:rsidR="00000000" w:rsidRPr="00345554" w:rsidP="00345554">
      <w:pPr>
        <w:pStyle w:val="ListBullet"/>
      </w:pPr>
      <w:r w:rsidRPr="00345554">
        <w:t>Assessors must:</w:t>
      </w:r>
    </w:p>
    <w:p w:rsidR="00000000" w:rsidRPr="00345554" w:rsidP="00345554">
      <w:pPr>
        <w:pStyle w:val="ListBullet2"/>
      </w:pPr>
      <w:r w:rsidRPr="00345554">
        <w:t>have vocational competency in replacing watch batteries at least to the level being assessed with relevant industry knowledge and experience</w:t>
      </w:r>
    </w:p>
    <w:p w:rsidR="00000000" w:rsidRPr="00345554" w:rsidP="00345554">
      <w:pPr>
        <w:pStyle w:val="ListBullet2"/>
      </w:pPr>
      <w:r w:rsidRPr="00345554">
        <w:t xml:space="preserve">satisfy the assessor requirements in the </w:t>
      </w:r>
      <w:r w:rsidRPr="00345554">
        <w:rPr>
          <w:rStyle w:val="Emphasis"/>
        </w:rPr>
        <w:t xml:space="preserve">Standards for Registered Training Organisations 2015 </w:t>
      </w:r>
      <w:r w:rsidRPr="00345554">
        <w:t>or its replacement</w:t>
      </w:r>
      <w:r w:rsidRPr="00345554">
        <w:rPr>
          <w:rStyle w:val="Emphasis"/>
        </w:rPr>
        <w:t xml:space="preserve"> </w:t>
      </w:r>
      <w:r w:rsidRPr="00345554">
        <w:t xml:space="preserve">and comply with the </w:t>
      </w:r>
      <w:r w:rsidRPr="00345554">
        <w:rPr>
          <w:rStyle w:val="Emphasis"/>
        </w:rPr>
        <w:t xml:space="preserve">National Vocational Education and Training Regulator Act 2011, </w:t>
      </w:r>
      <w:r w:rsidRPr="00345554">
        <w:t>its replacement</w:t>
      </w:r>
      <w:r w:rsidRPr="00345554">
        <w:rPr>
          <w:rStyle w:val="Emphasis"/>
        </w:rPr>
        <w:t xml:space="preserve"> </w:t>
      </w:r>
      <w:r w:rsidRPr="00345554">
        <w:t xml:space="preserve">or equivalent legislation covering VET regulation in a non-referring state/territory </w:t>
      </w:r>
      <w:r w:rsidRPr="00345554">
        <w:t>as the case requires</w:t>
      </w:r>
    </w:p>
    <w:p w:rsidR="00000000" w:rsidRPr="00345554" w:rsidP="00345554">
      <w:pPr>
        <w:pStyle w:val="ListBullet"/>
      </w:pPr>
      <w:r w:rsidRPr="00345554">
        <w:t>Where possible assessment must occur in operational workplace situations. Where this is not possible or where personal safety or environmental damage are limiting factors, assessment must occur in a sufficiently rigorous simulated env</w:t>
      </w:r>
      <w:r w:rsidRPr="00345554">
        <w:t>ironment that reflects realistic operational workplace conditions. This must cover all aspects of workplace performance, including environment, task skills, task management skills, contingency management skills and job role environment skills</w:t>
      </w:r>
    </w:p>
    <w:p w:rsidR="00000000" w:rsidRPr="00345554" w:rsidP="00345554">
      <w:pPr>
        <w:pStyle w:val="ListBullet"/>
      </w:pPr>
      <w:r w:rsidRPr="00345554">
        <w:t>Conditions fo</w:t>
      </w:r>
      <w:r w:rsidRPr="00345554">
        <w:t>r assessment must include access to all tools, equipment, materials and documentation required, including relevant workplace procedures, product and manufacturing specifications</w:t>
      </w:r>
    </w:p>
    <w:p w:rsidR="00000000" w:rsidRPr="00345554" w:rsidP="00345554">
      <w:pPr>
        <w:pStyle w:val="ListBullet"/>
      </w:pPr>
      <w:r w:rsidRPr="00345554">
        <w:t>Assessment processes and techniques must be appropriate to the language, liter</w:t>
      </w:r>
      <w:r w:rsidRPr="00345554">
        <w:t>acy and numeracy requirements of the work being performed and the needs of the candidate.</w:t>
      </w:r>
    </w:p>
    <w:p w:rsidR="00000000" w:rsidRPr="00345554" w:rsidP="00345554">
      <w:pPr>
        <w:pStyle w:val="AllowPageBreak"/>
      </w:pPr>
    </w:p>
    <w:p w:rsidR="00000000" w:rsidRPr="00345554" w:rsidP="00345554">
      <w:pPr>
        <w:pStyle w:val="Heading1"/>
      </w:pPr>
      <w:bookmarkStart w:id="5" w:name="O_946451"/>
      <w:bookmarkEnd w:id="5"/>
      <w:r w:rsidRPr="00345554">
        <w:t>Links</w:t>
      </w:r>
    </w:p>
    <w:p w:rsidR="00000000" w:rsidRPr="00345554" w:rsidP="00143A14">
      <w:pPr>
        <w:pStyle w:val="BodyText"/>
      </w:pPr>
      <w:r w:rsidRPr="0034555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342391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345554" w:rsidP="00345554"/>
    <w:sectPr w:rsidSect="0034555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555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5554" w:rsidRPr="00143A14" w:rsidP="00143A1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555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A14" w:rsidP="0034555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43A14" w:rsidP="0034555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43A14" w:rsidP="0034555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555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A1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45554" w:rsidRPr="00143A14" w:rsidP="00143A1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555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A14" w:rsidRPr="002D2AF8" w:rsidP="0034555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MEM19006 Replace watch batteries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143A14" w:rsidP="0034555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8AC3F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1605E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4A4AAB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555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4555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4555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4555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4555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4555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4555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4555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4555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4555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4555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45554"/>
  </w:style>
  <w:style w:type="character" w:customStyle="1" w:styleId="Heading1Char">
    <w:name w:val="Heading 1 Char"/>
    <w:basedOn w:val="DefaultParagraphFont"/>
    <w:link w:val="Heading1"/>
    <w:rsid w:val="0034555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4555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4555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4555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4555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45554"/>
    <w:rPr>
      <w:i/>
    </w:rPr>
  </w:style>
  <w:style w:type="paragraph" w:customStyle="1" w:styleId="SuperHeading">
    <w:name w:val="SuperHeading"/>
    <w:basedOn w:val="Normal"/>
    <w:rsid w:val="0034555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4555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4555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4555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4555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455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455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455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455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4555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4555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4555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4555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4555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4555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4555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4555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4555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4555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4555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4555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4555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45554"/>
    <w:rPr>
      <w:b/>
      <w:spacing w:val="0"/>
    </w:rPr>
  </w:style>
  <w:style w:type="paragraph" w:customStyle="1" w:styleId="SuperTitle">
    <w:name w:val="SuperTitle"/>
    <w:basedOn w:val="Title"/>
    <w:rsid w:val="0034555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4555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4555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4555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4555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4555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4555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4555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4555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4555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4555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4555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4555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4555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4555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45554"/>
  </w:style>
  <w:style w:type="paragraph" w:styleId="TableofFigures">
    <w:name w:val="table of figures"/>
    <w:basedOn w:val="Normal"/>
    <w:next w:val="Normal"/>
    <w:semiHidden/>
    <w:rsid w:val="0034555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4555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45554"/>
    <w:rPr>
      <w:rFonts w:ascii="Wingdings" w:hAnsi="Wingdings"/>
    </w:rPr>
  </w:style>
  <w:style w:type="paragraph" w:customStyle="1" w:styleId="TableHeading">
    <w:name w:val="Table Heading"/>
    <w:basedOn w:val="HeadingBase"/>
    <w:rsid w:val="0034555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45554"/>
    <w:rPr>
      <w:color w:val="0033CC"/>
      <w:u w:val="none"/>
    </w:rPr>
  </w:style>
  <w:style w:type="paragraph" w:customStyle="1" w:styleId="BodyTextRight">
    <w:name w:val="Body Text Right"/>
    <w:basedOn w:val="BodyText"/>
    <w:rsid w:val="0034555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4555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4555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4555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4555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4555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45554"/>
    <w:rPr>
      <w:sz w:val="32"/>
    </w:rPr>
  </w:style>
  <w:style w:type="paragraph" w:customStyle="1" w:styleId="HeadingProcedure">
    <w:name w:val="Heading Procedure"/>
    <w:basedOn w:val="HeadingBase"/>
    <w:next w:val="Normal"/>
    <w:rsid w:val="0034555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45554"/>
    <w:pPr>
      <w:spacing w:before="60" w:after="60"/>
    </w:pPr>
  </w:style>
  <w:style w:type="paragraph" w:styleId="ListContinue">
    <w:name w:val="List Continue"/>
    <w:basedOn w:val="List"/>
    <w:rsid w:val="00345554"/>
    <w:pPr>
      <w:ind w:firstLine="0"/>
    </w:pPr>
  </w:style>
  <w:style w:type="paragraph" w:customStyle="1" w:styleId="ListNote">
    <w:name w:val="List Note"/>
    <w:basedOn w:val="List"/>
    <w:rsid w:val="0034555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4555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4555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45554"/>
    <w:rPr>
      <w:rFonts w:ascii="Courier New" w:hAnsi="Courier New"/>
    </w:rPr>
  </w:style>
  <w:style w:type="paragraph" w:customStyle="1" w:styleId="NoteBullet">
    <w:name w:val="Note Bullet"/>
    <w:basedOn w:val="Note"/>
    <w:rsid w:val="0034555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4555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4555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4555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4555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4555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4555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45554"/>
    <w:rPr>
      <w:b/>
      <w:smallCaps/>
    </w:rPr>
  </w:style>
  <w:style w:type="paragraph" w:customStyle="1" w:styleId="TableListNumber">
    <w:name w:val="Table List Number"/>
    <w:basedOn w:val="ListNumber"/>
    <w:rsid w:val="0034555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4555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45554"/>
    <w:pPr>
      <w:numPr>
        <w:numId w:val="9"/>
      </w:numPr>
    </w:pPr>
  </w:style>
  <w:style w:type="paragraph" w:customStyle="1" w:styleId="ListAlpha2">
    <w:name w:val="List Alpha 2"/>
    <w:basedOn w:val="List2"/>
    <w:rsid w:val="00345554"/>
    <w:pPr>
      <w:numPr>
        <w:numId w:val="8"/>
      </w:numPr>
    </w:pPr>
  </w:style>
  <w:style w:type="paragraph" w:styleId="List2">
    <w:name w:val="List 2"/>
    <w:basedOn w:val="BodyText"/>
    <w:rsid w:val="0034555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4555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4555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4555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4555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4555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45554"/>
    <w:pPr>
      <w:numPr>
        <w:numId w:val="4"/>
      </w:numPr>
    </w:pPr>
  </w:style>
  <w:style w:type="paragraph" w:styleId="ListContinue2">
    <w:name w:val="List Continue 2"/>
    <w:basedOn w:val="List2"/>
    <w:rsid w:val="00345554"/>
    <w:pPr>
      <w:ind w:firstLine="0"/>
    </w:pPr>
  </w:style>
  <w:style w:type="paragraph" w:styleId="ListContinue3">
    <w:name w:val="List Continue 3"/>
    <w:basedOn w:val="List3"/>
    <w:rsid w:val="00345554"/>
    <w:pPr>
      <w:ind w:left="1021" w:firstLine="0"/>
    </w:pPr>
  </w:style>
  <w:style w:type="paragraph" w:styleId="ListContinue4">
    <w:name w:val="List Continue 4"/>
    <w:basedOn w:val="List4"/>
    <w:rsid w:val="00345554"/>
    <w:pPr>
      <w:ind w:firstLine="0"/>
    </w:pPr>
  </w:style>
  <w:style w:type="paragraph" w:styleId="ListContinue5">
    <w:name w:val="List Continue 5"/>
    <w:basedOn w:val="List5"/>
    <w:rsid w:val="00345554"/>
    <w:pPr>
      <w:ind w:firstLine="0"/>
    </w:pPr>
  </w:style>
  <w:style w:type="paragraph" w:styleId="ListNumber3">
    <w:name w:val="List Number 3"/>
    <w:basedOn w:val="List3"/>
    <w:rsid w:val="00345554"/>
    <w:pPr>
      <w:numPr>
        <w:numId w:val="5"/>
      </w:numPr>
    </w:pPr>
  </w:style>
  <w:style w:type="paragraph" w:styleId="ListNumber4">
    <w:name w:val="List Number 4"/>
    <w:basedOn w:val="List4"/>
    <w:rsid w:val="00345554"/>
    <w:pPr>
      <w:numPr>
        <w:numId w:val="6"/>
      </w:numPr>
    </w:pPr>
  </w:style>
  <w:style w:type="paragraph" w:styleId="ListNumber5">
    <w:name w:val="List Number 5"/>
    <w:basedOn w:val="List5"/>
    <w:rsid w:val="00345554"/>
    <w:pPr>
      <w:numPr>
        <w:numId w:val="7"/>
      </w:numPr>
    </w:pPr>
  </w:style>
  <w:style w:type="paragraph" w:styleId="BlockText">
    <w:name w:val="Block Text"/>
    <w:basedOn w:val="Normal"/>
    <w:rsid w:val="0034555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4555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45554"/>
    <w:rPr>
      <w:sz w:val="16"/>
      <w:vertAlign w:val="superscript"/>
    </w:rPr>
  </w:style>
  <w:style w:type="character" w:customStyle="1" w:styleId="Symbols">
    <w:name w:val="Symbols"/>
    <w:basedOn w:val="DefaultParagraphFont"/>
    <w:rsid w:val="00345554"/>
    <w:rPr>
      <w:rFonts w:ascii="Symbol" w:hAnsi="Symbol"/>
    </w:rPr>
  </w:style>
  <w:style w:type="character" w:customStyle="1" w:styleId="MenuOptions">
    <w:name w:val="Menu Options"/>
    <w:basedOn w:val="DefaultParagraphFont"/>
    <w:rsid w:val="0034555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45554"/>
    <w:rPr>
      <w:b/>
    </w:rPr>
  </w:style>
  <w:style w:type="character" w:customStyle="1" w:styleId="Underlined">
    <w:name w:val="Underlined"/>
    <w:basedOn w:val="DefaultParagraphFont"/>
    <w:rsid w:val="00345554"/>
    <w:rPr>
      <w:u w:val="single"/>
    </w:rPr>
  </w:style>
  <w:style w:type="paragraph" w:customStyle="1" w:styleId="TableBodyTextRight">
    <w:name w:val="Table Body Text Right"/>
    <w:basedOn w:val="TableBodyText"/>
    <w:rsid w:val="0034555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45554"/>
    <w:rPr>
      <w:sz w:val="18"/>
    </w:rPr>
  </w:style>
  <w:style w:type="paragraph" w:customStyle="1" w:styleId="BodySmallRight">
    <w:name w:val="Body Small Right"/>
    <w:basedOn w:val="BodyTextRight"/>
    <w:rsid w:val="00345554"/>
    <w:rPr>
      <w:sz w:val="18"/>
      <w:szCs w:val="18"/>
    </w:rPr>
  </w:style>
  <w:style w:type="paragraph" w:customStyle="1" w:styleId="MarginEdition">
    <w:name w:val="Margin Edition"/>
    <w:basedOn w:val="MarginNote"/>
    <w:rsid w:val="0034555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45554"/>
    <w:rPr>
      <w:sz w:val="2"/>
      <w:szCs w:val="2"/>
    </w:rPr>
  </w:style>
  <w:style w:type="character" w:customStyle="1" w:styleId="Small">
    <w:name w:val="Small"/>
    <w:basedOn w:val="DefaultParagraphFont"/>
    <w:rsid w:val="00345554"/>
    <w:rPr>
      <w:sz w:val="16"/>
    </w:rPr>
  </w:style>
  <w:style w:type="paragraph" w:customStyle="1" w:styleId="WideTable">
    <w:name w:val="Wide Table"/>
    <w:basedOn w:val="Normal"/>
    <w:rsid w:val="0034555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45554"/>
  </w:style>
  <w:style w:type="paragraph" w:styleId="Quote">
    <w:name w:val="Quote"/>
    <w:basedOn w:val="Heading1"/>
    <w:link w:val="QuoteChar"/>
    <w:qFormat/>
    <w:rsid w:val="0034555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4555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45554"/>
    <w:pPr>
      <w:pageBreakBefore/>
    </w:pPr>
  </w:style>
  <w:style w:type="paragraph" w:customStyle="1" w:styleId="Border">
    <w:name w:val="Border"/>
    <w:basedOn w:val="Normal"/>
    <w:qFormat/>
    <w:rsid w:val="0034555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4555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555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555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4555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4555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4555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4555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4555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45554"/>
    <w:rPr>
      <w:u w:val="single"/>
    </w:rPr>
  </w:style>
  <w:style w:type="character" w:customStyle="1" w:styleId="BoldandItalics">
    <w:name w:val="Bold and Italics"/>
    <w:qFormat/>
    <w:rsid w:val="00345554"/>
    <w:rPr>
      <w:b/>
      <w:i/>
      <w:u w:val="none"/>
    </w:rPr>
  </w:style>
  <w:style w:type="paragraph" w:styleId="BalloonText">
    <w:name w:val="Balloon Text"/>
    <w:basedOn w:val="Normal"/>
    <w:link w:val="BalloonTextChar"/>
    <w:rsid w:val="003455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555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4555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4555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4555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4555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45554"/>
    <w:pPr>
      <w:spacing w:before="0" w:after="0"/>
    </w:pPr>
  </w:style>
  <w:style w:type="paragraph" w:customStyle="1" w:styleId="BodyTextBold">
    <w:name w:val="Body Text Bold"/>
    <w:basedOn w:val="BodyText"/>
    <w:qFormat/>
    <w:rsid w:val="00345554"/>
    <w:rPr>
      <w:b/>
    </w:rPr>
  </w:style>
  <w:style w:type="character" w:styleId="Hyperlink">
    <w:name w:val="Hyperlink"/>
    <w:basedOn w:val="DefaultParagraphFont"/>
    <w:uiPriority w:val="99"/>
    <w:unhideWhenUsed/>
    <w:rsid w:val="00143A1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521</Words>
  <Characters>3470</Characters>
  <Application>Microsoft Office Word</Application>
  <DocSecurity>0</DocSecurity>
  <Lines>73</Lines>
  <Paragraphs>48</Paragraphs>
  <ScaleCrop>false</ScaleCrop>
  <Company>Author-it Software Corporation Ltd.</Company>
  <LinksUpToDate>false</LinksUpToDate>
  <CharactersWithSpaces>3943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MEM19006 Replace watch batteries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2023-02-03T06:23:00Z</dcterms:created>
  <dcterms:modified xsi:type="dcterms:W3CDTF">2023-02-03T06:23:00Z</dcterms:modified>
</cp:coreProperties>
</file>