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695" w:rsidP="00930695">
      <w:pPr>
        <w:pStyle w:val="Title"/>
      </w:pPr>
      <w:r>
        <w:fldChar w:fldCharType="begin"/>
      </w:r>
      <w:r>
        <w:instrText xml:space="preserve"> TITLE   \* MERGEFORMAT </w:instrText>
      </w:r>
      <w:r>
        <w:fldChar w:fldCharType="separate"/>
      </w:r>
      <w:r>
        <w:t>MEM19005 Produce three-dimensional precision items</w:t>
      </w:r>
      <w:r>
        <w:fldChar w:fldCharType="end"/>
      </w:r>
    </w:p>
    <w:p w:rsidR="00930695" w:rsidP="00930695">
      <w:pPr>
        <w:pStyle w:val="Version"/>
        <w:sectPr w:rsidSect="007E50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036" w:rsidP="007E5036">
      <w:pPr>
        <w:pStyle w:val="SuperHeading"/>
      </w:pPr>
      <w:r w:rsidRPr="007E5036">
        <w:t>MEM19005 Produce three-dimensional precision items</w:t>
      </w:r>
    </w:p>
    <w:p w:rsidR="00000000" w:rsidRPr="007E5036" w:rsidP="007E5036">
      <w:pPr>
        <w:pStyle w:val="Heading1"/>
      </w:pPr>
      <w:bookmarkStart w:id="1" w:name="O_946437"/>
      <w:bookmarkEnd w:id="1"/>
      <w:r w:rsidRPr="007E5036">
        <w:t>Modification History</w:t>
      </w:r>
    </w:p>
    <w:p w:rsidR="00000000" w:rsidRPr="007E5036" w:rsidP="00930695">
      <w:pPr>
        <w:pStyle w:val="BodyText"/>
      </w:pPr>
      <w:r w:rsidRPr="007E5036">
        <w:t>Release 1. Supersedes and is equivalent to MEM19005B Produce three-dimensional precision items</w:t>
      </w:r>
    </w:p>
    <w:p w:rsidR="00000000" w:rsidRPr="007E5036" w:rsidP="007E5036">
      <w:pPr>
        <w:pStyle w:val="Heading1"/>
      </w:pPr>
      <w:bookmarkStart w:id="2" w:name="O_946445"/>
      <w:bookmarkEnd w:id="2"/>
      <w:r w:rsidRPr="007E5036">
        <w:t>Application</w:t>
      </w:r>
    </w:p>
    <w:p w:rsidR="00000000" w:rsidRPr="007E5036" w:rsidP="00930695">
      <w:pPr>
        <w:pStyle w:val="BodyText"/>
      </w:pPr>
      <w:r w:rsidRPr="007E5036">
        <w:t>This unit of competency defines the skills and knowledge required to produce one-off, three-dimensional</w:t>
      </w:r>
      <w:r w:rsidRPr="007E5036">
        <w:t xml:space="preserve"> handmade precision jewellery items using a range of metals and techniques common to industry practice.</w:t>
      </w:r>
    </w:p>
    <w:p w:rsidR="00000000" w:rsidRPr="007E5036" w:rsidP="00930695">
      <w:pPr>
        <w:pStyle w:val="BodyText"/>
      </w:pPr>
      <w:r w:rsidRPr="007E5036">
        <w:t>Where soldering is required to be used unit MEM05006 Perform brazing and/or silver soldering should also be selected.</w:t>
      </w:r>
    </w:p>
    <w:p w:rsidR="00000000" w:rsidRPr="007E5036" w:rsidP="00930695">
      <w:pPr>
        <w:pStyle w:val="BodyText"/>
      </w:pPr>
      <w:r w:rsidRPr="007E5036">
        <w:t xml:space="preserve">Where lathes are required to be </w:t>
      </w:r>
      <w:r w:rsidRPr="007E5036">
        <w:t xml:space="preserve">used unit MEM07005 Perform general machining should also be selected. </w:t>
      </w:r>
    </w:p>
    <w:p w:rsidR="00000000" w:rsidRPr="007E5036" w:rsidP="00930695">
      <w:pPr>
        <w:pStyle w:val="BodyText"/>
      </w:pPr>
      <w:r w:rsidRPr="007E5036">
        <w:t>Where production of three-dimensional precision jewellery masters is required unit MEM19013 Produce jewellery metal masters should also be selected.</w:t>
      </w:r>
    </w:p>
    <w:p w:rsidR="00000000" w:rsidRPr="007E5036" w:rsidP="00930695">
      <w:pPr>
        <w:pStyle w:val="BodyText"/>
      </w:pPr>
      <w:r w:rsidRPr="007E5036">
        <w:t>No licensing, legislative or certi</w:t>
      </w:r>
      <w:r w:rsidRPr="007E5036">
        <w:t>fication requirements apply to this unit at the time of publication.</w:t>
      </w:r>
    </w:p>
    <w:p w:rsidR="00000000" w:rsidRPr="007E5036" w:rsidP="007E5036">
      <w:pPr>
        <w:pStyle w:val="BodyText"/>
      </w:pPr>
      <w:r w:rsidRPr="007E5036">
        <w:rPr>
          <w:rStyle w:val="SpecialBold"/>
        </w:rPr>
        <w:t>Band</w:t>
      </w:r>
      <w:r w:rsidRPr="007E5036">
        <w:t>:</w:t>
      </w:r>
      <w:r w:rsidRPr="007E5036">
        <w:tab/>
      </w:r>
      <w:r w:rsidRPr="007E5036">
        <w:rPr>
          <w:rStyle w:val="SpecialBold"/>
        </w:rPr>
        <w:t>A</w:t>
      </w:r>
    </w:p>
    <w:p w:rsidR="00000000" w:rsidRPr="007E5036" w:rsidP="007E5036">
      <w:pPr>
        <w:pStyle w:val="BodyText"/>
      </w:pPr>
      <w:r w:rsidRPr="007E5036">
        <w:rPr>
          <w:rStyle w:val="SpecialBold"/>
        </w:rPr>
        <w:t>Unit Weight</w:t>
      </w:r>
      <w:r w:rsidRPr="007E5036">
        <w:t>:</w:t>
      </w:r>
      <w:r w:rsidRPr="007E5036">
        <w:tab/>
      </w:r>
      <w:r w:rsidRPr="007E5036">
        <w:rPr>
          <w:rStyle w:val="SpecialBold"/>
        </w:rPr>
        <w:t>8</w:t>
      </w:r>
    </w:p>
    <w:p w:rsidR="00000000" w:rsidRPr="007E5036" w:rsidP="007E5036">
      <w:pPr>
        <w:pStyle w:val="AllowPageBreak"/>
      </w:pPr>
    </w:p>
    <w:p w:rsidR="00000000" w:rsidRPr="007E5036" w:rsidP="007E5036">
      <w:pPr>
        <w:pStyle w:val="Heading1"/>
      </w:pPr>
      <w:bookmarkStart w:id="3" w:name="O_946444"/>
      <w:bookmarkEnd w:id="3"/>
      <w:r w:rsidRPr="007E5036">
        <w:t>Pre-requisite Unit</w:t>
      </w:r>
    </w:p>
    <w:tbl>
      <w:tblPr>
        <w:tblW w:w="0" w:type="auto"/>
        <w:tblLayout w:type="fixed"/>
        <w:tblCellMar>
          <w:left w:w="62" w:type="dxa"/>
          <w:right w:w="62" w:type="dxa"/>
        </w:tblCellMar>
        <w:tblLook w:val="0000"/>
      </w:tblPr>
      <w:tblGrid>
        <w:gridCol w:w="2111"/>
        <w:gridCol w:w="7069"/>
      </w:tblGrid>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MEM11011</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Undertake manual handling</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MEM13003</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Work safely with industrial chemicals and materials</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MEM13004</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Work safely with molten metals/glass</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MEM13015</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Work safely and effectively in manufacturing and engineering</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MEM16006</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Organise and communicate information</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MEM18001</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Use hand tools</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MEM18002</w:t>
            </w:r>
          </w:p>
        </w:tc>
        <w:tc>
          <w:tcPr>
            <w:tcW w:w="706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Use power tools/hand held operations</w:t>
            </w:r>
          </w:p>
        </w:tc>
      </w:tr>
      <w:tr w:rsidTr="007E5036">
        <w:tblPrEx>
          <w:tblW w:w="0" w:type="auto"/>
          <w:tblLayout w:type="fixed"/>
          <w:tblCellMar>
            <w:left w:w="62" w:type="dxa"/>
            <w:right w:w="62" w:type="dxa"/>
          </w:tblCellMar>
          <w:tblLook w:val="0000"/>
        </w:tblPrEx>
        <w:tc>
          <w:tcPr>
            <w:tcW w:w="2111"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MEM18003</w:t>
            </w:r>
          </w:p>
        </w:tc>
        <w:tc>
          <w:tcPr>
            <w:tcW w:w="7069" w:type="dxa"/>
            <w:tcBorders>
              <w:top w:val="nil"/>
              <w:left w:val="nil"/>
              <w:bottom w:val="nil"/>
              <w:right w:val="nil"/>
            </w:tcBorders>
            <w:tcMar>
              <w:top w:w="0" w:type="dxa"/>
              <w:left w:w="62" w:type="dxa"/>
              <w:bottom w:w="0" w:type="dxa"/>
              <w:right w:w="62" w:type="dxa"/>
            </w:tcMar>
          </w:tcPr>
          <w:p w:rsidR="00000000" w:rsidRPr="007E5036" w:rsidP="007E5036">
            <w:pPr>
              <w:pStyle w:val="BodyText"/>
            </w:pPr>
            <w:r w:rsidRPr="007E5036">
              <w:t>Use tools for preci</w:t>
            </w:r>
            <w:r w:rsidRPr="007E5036">
              <w:t>sion work</w:t>
            </w:r>
          </w:p>
        </w:tc>
      </w:tr>
    </w:tbl>
    <w:p w:rsidR="00000000" w:rsidRPr="007E5036" w:rsidP="007E5036">
      <w:pPr>
        <w:pStyle w:val="BodyText"/>
      </w:pPr>
    </w:p>
    <w:p w:rsidR="00000000" w:rsidRPr="007E5036" w:rsidP="007E5036">
      <w:pPr>
        <w:pStyle w:val="AllowPageBreak"/>
      </w:pPr>
    </w:p>
    <w:p w:rsidR="00000000" w:rsidRPr="007E5036" w:rsidP="007E5036">
      <w:pPr>
        <w:pStyle w:val="Heading1"/>
      </w:pPr>
      <w:bookmarkStart w:id="4" w:name="O_946443"/>
      <w:bookmarkEnd w:id="4"/>
      <w:r w:rsidRPr="007E5036">
        <w:t>Competency Field</w:t>
      </w:r>
    </w:p>
    <w:p w:rsidR="00000000" w:rsidRPr="007E5036" w:rsidP="00930695">
      <w:pPr>
        <w:pStyle w:val="BodyText"/>
      </w:pPr>
      <w:r w:rsidRPr="007E5036">
        <w:t>Jewellery and horological</w:t>
      </w:r>
    </w:p>
    <w:p w:rsidR="00000000" w:rsidRPr="007E5036" w:rsidP="007E5036">
      <w:pPr>
        <w:pStyle w:val="Heading1"/>
      </w:pPr>
      <w:bookmarkStart w:id="5" w:name="O_946441"/>
      <w:bookmarkEnd w:id="5"/>
      <w:r w:rsidRPr="007E503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E503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Performance criteria describe the performance needed to demonstrate achievement of the element.</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036" w:rsidP="007E5036">
            <w:pPr>
              <w:pStyle w:val="BodyText"/>
            </w:pPr>
            <w:r w:rsidRPr="007E5036">
              <w:t>1</w:t>
            </w:r>
          </w:p>
        </w:tc>
        <w:tc>
          <w:tcPr>
            <w:tcW w:w="1986" w:type="dxa"/>
            <w:vMerge w:val="restart"/>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1.1</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Follow standard operating procedures (SOPs)</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1.2</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Comply with work health and safety (WHS) requirements at all times</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1.3</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Use appropriate personal protective equipment (PPE) in accordance with SOPs</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1.4</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Identify job requirements from specifications, drawings, job sheets or work instructions</w:t>
            </w:r>
          </w:p>
        </w:tc>
      </w:tr>
      <w:tr w:rsidTr="007E503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036">
            <w:pPr>
              <w:pStyle w:val="BodyText"/>
              <w:rPr>
                <w:lang w:val="en-NZ"/>
              </w:rPr>
            </w:pP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036" w:rsidP="007E5036">
            <w:pPr>
              <w:pStyle w:val="BodyText"/>
            </w:pPr>
            <w:r w:rsidRPr="007E5036">
              <w:t>2</w:t>
            </w:r>
          </w:p>
        </w:tc>
        <w:tc>
          <w:tcPr>
            <w:tcW w:w="1986" w:type="dxa"/>
            <w:vMerge w:val="restart"/>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Prepare for production</w:t>
            </w: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2.1</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Select process and technique for production of item</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2.2</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 xml:space="preserve">Select item materials, tools and equipment </w:t>
            </w:r>
          </w:p>
        </w:tc>
      </w:tr>
      <w:tr w:rsidTr="007E503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036">
            <w:pPr>
              <w:pStyle w:val="BodyText"/>
              <w:rPr>
                <w:lang w:val="en-NZ"/>
              </w:rPr>
            </w:pP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036" w:rsidP="007E5036">
            <w:pPr>
              <w:pStyle w:val="BodyText"/>
            </w:pPr>
            <w:r w:rsidRPr="007E5036">
              <w:t>3</w:t>
            </w:r>
          </w:p>
        </w:tc>
        <w:tc>
          <w:tcPr>
            <w:tcW w:w="1986" w:type="dxa"/>
            <w:vMerge w:val="restart"/>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Produce one-off item</w:t>
            </w: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3.1</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Develop construction plan to meet specifications and stages of process</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3.2</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Prepare item components using appropriate techniques and procedures</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3.3</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Produce and assemble item</w:t>
            </w:r>
          </w:p>
        </w:tc>
      </w:tr>
      <w:tr w:rsidTr="007E503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036">
            <w:pPr>
              <w:pStyle w:val="BodyText"/>
              <w:rPr>
                <w:lang w:val="en-NZ"/>
              </w:rPr>
            </w:pP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036" w:rsidP="007E5036">
            <w:pPr>
              <w:pStyle w:val="BodyText"/>
            </w:pPr>
            <w:r w:rsidRPr="007E5036">
              <w:t>4</w:t>
            </w:r>
          </w:p>
        </w:tc>
        <w:tc>
          <w:tcPr>
            <w:tcW w:w="1986" w:type="dxa"/>
            <w:vMerge w:val="restart"/>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Finish and inspect work</w:t>
            </w: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4.1</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Check item for compliance with specifications and make repairs/adjustments as required</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4.2</w:t>
            </w:r>
          </w:p>
        </w:tc>
        <w:tc>
          <w:tcPr>
            <w:tcW w:w="5678"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Record product data using appropriate documentation</w:t>
            </w:r>
          </w:p>
        </w:tc>
      </w:tr>
      <w:tr w:rsidTr="007E503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4.3</w:t>
            </w:r>
          </w:p>
        </w:tc>
        <w:tc>
          <w:tcPr>
            <w:tcW w:w="5678" w:type="dxa"/>
            <w:tcBorders>
              <w:top w:val="nil"/>
              <w:left w:val="nil"/>
              <w:bottom w:val="nil"/>
              <w:right w:val="nil"/>
            </w:tcBorders>
            <w:tcMar>
              <w:top w:w="0" w:type="dxa"/>
              <w:left w:w="62" w:type="dxa"/>
              <w:bottom w:w="0" w:type="dxa"/>
              <w:right w:w="62" w:type="dxa"/>
            </w:tcMar>
          </w:tcPr>
          <w:p w:rsidR="00000000" w:rsidRPr="007E5036" w:rsidP="007E5036">
            <w:pPr>
              <w:pStyle w:val="BodyText"/>
            </w:pPr>
            <w:r w:rsidRPr="007E5036">
              <w:t>Apply final finish and storage procedure</w:t>
            </w:r>
          </w:p>
        </w:tc>
      </w:tr>
    </w:tbl>
    <w:p w:rsidR="00000000" w:rsidRPr="007E5036" w:rsidP="007E5036">
      <w:pPr>
        <w:pStyle w:val="BodyText"/>
      </w:pPr>
    </w:p>
    <w:p w:rsidR="00000000" w:rsidRPr="007E5036" w:rsidP="007E5036">
      <w:pPr>
        <w:pStyle w:val="AllowPageBreak"/>
      </w:pPr>
    </w:p>
    <w:p w:rsidR="00000000" w:rsidRPr="007E5036" w:rsidP="007E5036">
      <w:pPr>
        <w:pStyle w:val="Heading1"/>
      </w:pPr>
      <w:bookmarkStart w:id="6" w:name="O_946440"/>
      <w:bookmarkEnd w:id="6"/>
      <w:r w:rsidRPr="007E5036">
        <w:t>Foundation Skills</w:t>
      </w:r>
    </w:p>
    <w:p w:rsidR="00000000" w:rsidRPr="007E5036" w:rsidP="00930695">
      <w:pPr>
        <w:pStyle w:val="BodyText"/>
      </w:pPr>
      <w:r w:rsidRPr="007E5036">
        <w:t xml:space="preserve">This section describes those required skills (reading, writing, oral communication and numeracy) that are essential to </w:t>
      </w:r>
      <w:r w:rsidRPr="007E5036">
        <w:t xml:space="preserve">workplace performance in this unit of competency.  </w:t>
      </w:r>
    </w:p>
    <w:p w:rsidR="00000000" w:rsidRPr="007E5036" w:rsidP="00930695">
      <w:pPr>
        <w:pStyle w:val="BodyText"/>
      </w:pPr>
      <w:r w:rsidRPr="007E5036">
        <w:t>Foundation skills essential to performance are explicit in the performance criteria of this unit of competency.</w:t>
      </w:r>
    </w:p>
    <w:p w:rsidR="00000000" w:rsidRPr="007E5036" w:rsidP="007E5036">
      <w:pPr>
        <w:pStyle w:val="Heading1"/>
      </w:pPr>
      <w:bookmarkStart w:id="7" w:name="O_946439"/>
      <w:bookmarkEnd w:id="7"/>
      <w:r w:rsidRPr="007E5036">
        <w:t>Range of Conditions</w:t>
      </w:r>
    </w:p>
    <w:tbl>
      <w:tblPr>
        <w:tblW w:w="0" w:type="auto"/>
        <w:tblLayout w:type="fixed"/>
        <w:tblCellMar>
          <w:left w:w="62" w:type="dxa"/>
          <w:right w:w="62" w:type="dxa"/>
        </w:tblCellMar>
        <w:tblLook w:val="0000"/>
      </w:tblPr>
      <w:tblGrid>
        <w:gridCol w:w="2760"/>
        <w:gridCol w:w="6382"/>
      </w:tblGrid>
      <w:tr w:rsidTr="007E503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t>This field allows for different work environments and conditions that may affect performance. Essential operating conditions that may be present (depending on the work situation, needs of the candidate, accessibility of the item, and local industry and reg</w:t>
            </w:r>
            <w:r w:rsidRPr="007E5036">
              <w:t>ional contexts) are included.</w:t>
            </w:r>
          </w:p>
        </w:tc>
      </w:tr>
      <w:tr w:rsidTr="007E5036">
        <w:tblPrEx>
          <w:tblW w:w="0" w:type="auto"/>
          <w:tblLayout w:type="fixed"/>
          <w:tblCellMar>
            <w:left w:w="62" w:type="dxa"/>
            <w:right w:w="62" w:type="dxa"/>
          </w:tblCellMar>
          <w:tblLook w:val="0000"/>
        </w:tblPrEx>
        <w:trPr>
          <w:trHeight w:val="2483"/>
        </w:trPr>
        <w:tc>
          <w:tcPr>
            <w:tcW w:w="2760"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Items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E5036" w:rsidP="007E5036">
            <w:pPr>
              <w:pStyle w:val="ListBullet"/>
            </w:pPr>
            <w:r w:rsidRPr="007E5036">
              <w:t>rings</w:t>
            </w:r>
          </w:p>
          <w:p w:rsidR="00000000" w:rsidRPr="007E5036" w:rsidP="007E5036">
            <w:pPr>
              <w:pStyle w:val="ListBullet"/>
            </w:pPr>
            <w:r w:rsidRPr="007E5036">
              <w:t>broaches</w:t>
            </w:r>
          </w:p>
          <w:p w:rsidR="00000000" w:rsidRPr="007E5036" w:rsidP="007E5036">
            <w:pPr>
              <w:pStyle w:val="ListBullet"/>
            </w:pPr>
            <w:r w:rsidRPr="007E5036">
              <w:t>bracelets</w:t>
            </w:r>
          </w:p>
          <w:p w:rsidR="00000000" w:rsidRPr="007E5036" w:rsidP="007E5036">
            <w:pPr>
              <w:pStyle w:val="ListBullet"/>
            </w:pPr>
            <w:r w:rsidRPr="007E5036">
              <w:t>neckpieces</w:t>
            </w:r>
          </w:p>
          <w:p w:rsidR="00000000" w:rsidRPr="007E5036" w:rsidP="007E5036">
            <w:pPr>
              <w:pStyle w:val="ListBullet"/>
            </w:pPr>
            <w:r w:rsidRPr="007E5036">
              <w:t>pendants</w:t>
            </w:r>
          </w:p>
          <w:p w:rsidR="00000000" w:rsidRPr="007E5036" w:rsidP="007E5036">
            <w:pPr>
              <w:pStyle w:val="ListBullet"/>
            </w:pPr>
            <w:r w:rsidRPr="007E5036">
              <w:t xml:space="preserve">earrings </w:t>
            </w:r>
          </w:p>
          <w:p w:rsidR="00000000" w:rsidP="007E5036">
            <w:pPr>
              <w:pStyle w:val="ListBullet"/>
              <w:rPr>
                <w:lang w:val="en-NZ"/>
              </w:rPr>
            </w:pPr>
            <w:r w:rsidRPr="007E5036">
              <w:t>other decorative pieces</w:t>
            </w:r>
          </w:p>
        </w:tc>
      </w:tr>
      <w:tr w:rsidTr="007E5036">
        <w:tblPrEx>
          <w:tblW w:w="0" w:type="auto"/>
          <w:tblLayout w:type="fixed"/>
          <w:tblCellMar>
            <w:left w:w="62" w:type="dxa"/>
            <w:right w:w="62" w:type="dxa"/>
          </w:tblCellMar>
          <w:tblLook w:val="0000"/>
        </w:tblPrEx>
        <w:trPr>
          <w:trHeight w:val="2270"/>
        </w:trPr>
        <w:tc>
          <w:tcPr>
            <w:tcW w:w="2760"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Materials</w:t>
            </w:r>
            <w:r w:rsidRPr="007E5036">
              <w:t xml:space="preserve"> </w:t>
            </w:r>
            <w:r w:rsidRPr="007E5036">
              <w:rPr>
                <w:rStyle w:val="SpecialBold"/>
              </w:rPr>
              <w:t>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E5036" w:rsidP="007E5036">
            <w:pPr>
              <w:pStyle w:val="ListBullet"/>
            </w:pPr>
            <w:r w:rsidRPr="007E5036">
              <w:t>precious and non-precious metals</w:t>
            </w:r>
          </w:p>
          <w:p w:rsidR="00000000" w:rsidRPr="007E5036" w:rsidP="007E5036">
            <w:pPr>
              <w:pStyle w:val="ListBullet"/>
            </w:pPr>
            <w:r w:rsidRPr="007E5036">
              <w:t xml:space="preserve">solders and fluxes </w:t>
            </w:r>
          </w:p>
          <w:p w:rsidR="00000000" w:rsidRPr="007E5036" w:rsidP="007E5036">
            <w:pPr>
              <w:pStyle w:val="ListBullet"/>
            </w:pPr>
            <w:r w:rsidRPr="007E5036">
              <w:t xml:space="preserve">drills and blades </w:t>
            </w:r>
          </w:p>
          <w:p w:rsidR="00000000" w:rsidRPr="007E5036" w:rsidP="007E5036">
            <w:pPr>
              <w:pStyle w:val="ListBullet"/>
            </w:pPr>
            <w:r w:rsidRPr="007E5036">
              <w:t xml:space="preserve">polishing compounds </w:t>
            </w:r>
          </w:p>
          <w:p w:rsidR="00000000" w:rsidRPr="007E5036" w:rsidP="007E5036">
            <w:pPr>
              <w:pStyle w:val="ListBullet"/>
            </w:pPr>
            <w:r w:rsidRPr="007E5036">
              <w:t xml:space="preserve">cleaning and finishing materials </w:t>
            </w:r>
          </w:p>
          <w:p w:rsidR="00000000" w:rsidP="007E5036">
            <w:pPr>
              <w:pStyle w:val="ListBullet"/>
              <w:rPr>
                <w:lang w:val="en-NZ"/>
              </w:rPr>
            </w:pPr>
            <w:r w:rsidRPr="007E5036">
              <w:t>adhesives</w:t>
            </w:r>
          </w:p>
        </w:tc>
      </w:tr>
      <w:tr w:rsidTr="007E5036">
        <w:tblPrEx>
          <w:tblW w:w="0" w:type="auto"/>
          <w:tblLayout w:type="fixed"/>
          <w:tblCellMar>
            <w:left w:w="62" w:type="dxa"/>
            <w:right w:w="62" w:type="dxa"/>
          </w:tblCellMar>
          <w:tblLook w:val="0000"/>
        </w:tblPrEx>
        <w:trPr>
          <w:trHeight w:val="1184"/>
        </w:trPr>
        <w:tc>
          <w:tcPr>
            <w:tcW w:w="2760"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Tools</w:t>
            </w:r>
            <w:r w:rsidRPr="007E5036">
              <w:t xml:space="preserve"> </w:t>
            </w:r>
            <w:r w:rsidRPr="007E5036">
              <w:rPr>
                <w:rStyle w:val="SpecialBold"/>
              </w:rPr>
              <w:t>and</w:t>
            </w:r>
            <w:r w:rsidRPr="007E5036">
              <w:t xml:space="preserve"> </w:t>
            </w:r>
            <w:r w:rsidRPr="007E5036">
              <w:rPr>
                <w:rStyle w:val="SpecialBold"/>
              </w:rPr>
              <w:t>equipment include the following:</w:t>
            </w:r>
          </w:p>
        </w:tc>
        <w:tc>
          <w:tcPr>
            <w:tcW w:w="6382" w:type="dxa"/>
            <w:tcBorders>
              <w:top w:val="nil"/>
              <w:left w:val="nil"/>
              <w:bottom w:val="nil"/>
              <w:right w:val="nil"/>
            </w:tcBorders>
            <w:tcMar>
              <w:top w:w="0" w:type="dxa"/>
              <w:left w:w="62" w:type="dxa"/>
              <w:bottom w:w="0" w:type="dxa"/>
              <w:right w:w="62" w:type="dxa"/>
            </w:tcMar>
          </w:tcPr>
          <w:p w:rsidR="00000000" w:rsidRPr="007E5036" w:rsidP="007E5036">
            <w:pPr>
              <w:pStyle w:val="ListBullet"/>
            </w:pPr>
            <w:r w:rsidRPr="007E5036">
              <w:t xml:space="preserve">all hand and power tools appropriate to construction and repair of jewellery items </w:t>
            </w:r>
          </w:p>
          <w:p w:rsidR="00000000" w:rsidP="007E5036">
            <w:pPr>
              <w:pStyle w:val="ListBullet"/>
              <w:rPr>
                <w:lang w:val="en-NZ"/>
              </w:rPr>
            </w:pPr>
            <w:r w:rsidRPr="007E5036">
              <w:t>PPE</w:t>
            </w:r>
          </w:p>
        </w:tc>
      </w:tr>
      <w:tr w:rsidTr="007E5036">
        <w:tblPrEx>
          <w:tblW w:w="0" w:type="auto"/>
          <w:tblLayout w:type="fixed"/>
          <w:tblCellMar>
            <w:left w:w="62" w:type="dxa"/>
            <w:right w:w="62" w:type="dxa"/>
          </w:tblCellMar>
          <w:tblLook w:val="0000"/>
        </w:tblPrEx>
        <w:trPr>
          <w:trHeight w:val="4816"/>
        </w:trPr>
        <w:tc>
          <w:tcPr>
            <w:tcW w:w="2760"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Appropriate preparation and fabrication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E5036" w:rsidP="007E5036">
            <w:pPr>
              <w:pStyle w:val="ListBullet"/>
            </w:pPr>
            <w:r w:rsidRPr="007E5036">
              <w:t xml:space="preserve">cutting </w:t>
            </w:r>
          </w:p>
          <w:p w:rsidR="00000000" w:rsidRPr="007E5036" w:rsidP="007E5036">
            <w:pPr>
              <w:pStyle w:val="ListBullet"/>
            </w:pPr>
            <w:r w:rsidRPr="007E5036">
              <w:t xml:space="preserve">folding </w:t>
            </w:r>
          </w:p>
          <w:p w:rsidR="00000000" w:rsidRPr="007E5036" w:rsidP="007E5036">
            <w:pPr>
              <w:pStyle w:val="ListBullet"/>
            </w:pPr>
            <w:r w:rsidRPr="007E5036">
              <w:t>bending</w:t>
            </w:r>
          </w:p>
          <w:p w:rsidR="00000000" w:rsidRPr="007E5036" w:rsidP="007E5036">
            <w:pPr>
              <w:pStyle w:val="ListBullet"/>
            </w:pPr>
            <w:r w:rsidRPr="007E5036">
              <w:t xml:space="preserve">curving </w:t>
            </w:r>
          </w:p>
          <w:p w:rsidR="00000000" w:rsidRPr="007E5036" w:rsidP="007E5036">
            <w:pPr>
              <w:pStyle w:val="ListBullet"/>
            </w:pPr>
            <w:r w:rsidRPr="007E5036">
              <w:t>dapping</w:t>
            </w:r>
          </w:p>
          <w:p w:rsidR="00000000" w:rsidRPr="007E5036" w:rsidP="007E5036">
            <w:pPr>
              <w:pStyle w:val="ListBullet"/>
            </w:pPr>
            <w:r w:rsidRPr="007E5036">
              <w:t xml:space="preserve">drawing </w:t>
            </w:r>
          </w:p>
          <w:p w:rsidR="00000000" w:rsidRPr="007E5036" w:rsidP="007E5036">
            <w:pPr>
              <w:pStyle w:val="ListBullet"/>
            </w:pPr>
            <w:r w:rsidRPr="007E5036">
              <w:t xml:space="preserve">rolling </w:t>
            </w:r>
          </w:p>
          <w:p w:rsidR="00000000" w:rsidRPr="007E5036" w:rsidP="007E5036">
            <w:pPr>
              <w:pStyle w:val="ListBullet"/>
            </w:pPr>
            <w:r w:rsidRPr="007E5036">
              <w:t xml:space="preserve">doming </w:t>
            </w:r>
          </w:p>
          <w:p w:rsidR="00000000" w:rsidRPr="007E5036" w:rsidP="007E5036">
            <w:pPr>
              <w:pStyle w:val="ListBullet"/>
            </w:pPr>
            <w:r w:rsidRPr="007E5036">
              <w:t>annealing</w:t>
            </w:r>
          </w:p>
          <w:p w:rsidR="00000000" w:rsidRPr="007E5036" w:rsidP="007E5036">
            <w:pPr>
              <w:pStyle w:val="ListBullet"/>
            </w:pPr>
            <w:r w:rsidRPr="007E5036">
              <w:t xml:space="preserve">melting </w:t>
            </w:r>
          </w:p>
          <w:p w:rsidR="00000000" w:rsidRPr="007E5036" w:rsidP="007E5036">
            <w:pPr>
              <w:pStyle w:val="ListBullet"/>
            </w:pPr>
            <w:r w:rsidRPr="007E5036">
              <w:t>granulation</w:t>
            </w:r>
          </w:p>
          <w:p w:rsidR="00000000" w:rsidRPr="007E5036" w:rsidP="007E5036">
            <w:pPr>
              <w:pStyle w:val="ListBullet"/>
            </w:pPr>
            <w:r w:rsidRPr="007E5036">
              <w:t>brazing</w:t>
            </w:r>
          </w:p>
          <w:p w:rsidR="00000000" w:rsidRPr="007E5036" w:rsidP="007E5036">
            <w:pPr>
              <w:pStyle w:val="ListBullet"/>
            </w:pPr>
            <w:r w:rsidRPr="007E5036">
              <w:t xml:space="preserve">silver soldering </w:t>
            </w:r>
          </w:p>
          <w:p w:rsidR="00000000" w:rsidP="007E5036">
            <w:pPr>
              <w:pStyle w:val="ListBullet"/>
              <w:rPr>
                <w:lang w:val="en-NZ"/>
              </w:rPr>
            </w:pPr>
            <w:r w:rsidRPr="007E5036">
              <w:t>riveting</w:t>
            </w:r>
          </w:p>
        </w:tc>
      </w:tr>
      <w:tr w:rsidTr="007E5036">
        <w:tblPrEx>
          <w:tblW w:w="0" w:type="auto"/>
          <w:tblLayout w:type="fixed"/>
          <w:tblCellMar>
            <w:left w:w="62" w:type="dxa"/>
            <w:right w:w="62" w:type="dxa"/>
          </w:tblCellMar>
          <w:tblLook w:val="0000"/>
        </w:tblPrEx>
        <w:trPr>
          <w:trHeight w:val="2526"/>
        </w:trPr>
        <w:tc>
          <w:tcPr>
            <w:tcW w:w="2760"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Documentation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E5036" w:rsidP="007E5036">
            <w:pPr>
              <w:pStyle w:val="ListBullet"/>
            </w:pPr>
            <w:r w:rsidRPr="007E5036">
              <w:t xml:space="preserve">work instructions </w:t>
            </w:r>
          </w:p>
          <w:p w:rsidR="00000000" w:rsidRPr="007E5036" w:rsidP="007E5036">
            <w:pPr>
              <w:pStyle w:val="ListBullet"/>
            </w:pPr>
            <w:r w:rsidRPr="007E5036">
              <w:t>SOPs</w:t>
            </w:r>
          </w:p>
          <w:p w:rsidR="00000000" w:rsidRPr="007E5036" w:rsidP="007E5036">
            <w:pPr>
              <w:pStyle w:val="ListBullet"/>
            </w:pPr>
            <w:r w:rsidRPr="007E5036">
              <w:t>reference material for parts and components</w:t>
            </w:r>
          </w:p>
          <w:p w:rsidR="00000000" w:rsidRPr="007E5036" w:rsidP="007E5036">
            <w:pPr>
              <w:pStyle w:val="ListBullet"/>
            </w:pPr>
            <w:r w:rsidRPr="007E5036">
              <w:t>records of materials and consumables used</w:t>
            </w:r>
          </w:p>
          <w:p w:rsidR="00000000" w:rsidRPr="007E5036" w:rsidP="007E5036">
            <w:pPr>
              <w:pStyle w:val="ListBullet"/>
            </w:pPr>
            <w:r w:rsidRPr="007E5036">
              <w:t>time and record sheets</w:t>
            </w:r>
          </w:p>
          <w:p w:rsidR="00000000" w:rsidRPr="007E5036" w:rsidP="007E5036">
            <w:pPr>
              <w:pStyle w:val="ListBullet"/>
            </w:pPr>
            <w:r w:rsidRPr="007E5036">
              <w:t>drawings and illustrations</w:t>
            </w:r>
          </w:p>
          <w:p w:rsidR="00000000" w:rsidP="007E5036">
            <w:pPr>
              <w:pStyle w:val="ListBullet"/>
              <w:rPr>
                <w:lang w:val="en-NZ"/>
              </w:rPr>
            </w:pPr>
            <w:r w:rsidRPr="007E5036">
              <w:t>customer verbal and written specifications</w:t>
            </w:r>
          </w:p>
        </w:tc>
      </w:tr>
      <w:tr w:rsidTr="007E5036">
        <w:tblPrEx>
          <w:tblW w:w="0" w:type="auto"/>
          <w:tblLayout w:type="fixed"/>
          <w:tblCellMar>
            <w:left w:w="62" w:type="dxa"/>
            <w:right w:w="62" w:type="dxa"/>
          </w:tblCellMar>
          <w:tblLook w:val="0000"/>
        </w:tblPrEx>
        <w:trPr>
          <w:trHeight w:val="2526"/>
        </w:trPr>
        <w:tc>
          <w:tcPr>
            <w:tcW w:w="2760" w:type="dxa"/>
            <w:tcBorders>
              <w:top w:val="nil"/>
              <w:left w:val="nil"/>
              <w:bottom w:val="nil"/>
              <w:right w:val="nil"/>
            </w:tcBorders>
            <w:tcMar>
              <w:top w:w="0" w:type="dxa"/>
              <w:left w:w="62" w:type="dxa"/>
              <w:bottom w:w="0" w:type="dxa"/>
              <w:right w:w="62" w:type="dxa"/>
            </w:tcMar>
          </w:tcPr>
          <w:p w:rsidR="00000000" w:rsidP="007E5036">
            <w:pPr>
              <w:pStyle w:val="BodyText"/>
              <w:rPr>
                <w:lang w:val="en-NZ"/>
              </w:rPr>
            </w:pPr>
            <w:r w:rsidRPr="007E5036">
              <w:rPr>
                <w:rStyle w:val="SpecialBold"/>
              </w:rPr>
              <w:t>Final finish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7E5036" w:rsidP="007E5036">
            <w:pPr>
              <w:pStyle w:val="ListBullet"/>
            </w:pPr>
            <w:r w:rsidRPr="007E5036">
              <w:t>filing</w:t>
            </w:r>
          </w:p>
          <w:p w:rsidR="00000000" w:rsidRPr="007E5036" w:rsidP="007E5036">
            <w:pPr>
              <w:pStyle w:val="ListBullet"/>
            </w:pPr>
            <w:r w:rsidRPr="007E5036">
              <w:t>emery finishing</w:t>
            </w:r>
          </w:p>
          <w:p w:rsidR="00000000" w:rsidRPr="007E5036" w:rsidP="007E5036">
            <w:pPr>
              <w:pStyle w:val="ListBullet"/>
            </w:pPr>
            <w:r w:rsidRPr="007E5036">
              <w:t>high and satin polish</w:t>
            </w:r>
          </w:p>
          <w:p w:rsidR="00000000" w:rsidRPr="007E5036" w:rsidP="007E5036">
            <w:pPr>
              <w:pStyle w:val="ListBullet"/>
            </w:pPr>
            <w:r w:rsidRPr="007E5036">
              <w:t xml:space="preserve">embellishment finishes (sandblasting, brushed, burring, reticulation and burnishing) </w:t>
            </w:r>
          </w:p>
          <w:p w:rsidR="00000000" w:rsidRPr="007E5036" w:rsidP="007E5036">
            <w:pPr>
              <w:pStyle w:val="ListBullet"/>
            </w:pPr>
            <w:r w:rsidRPr="007E5036">
              <w:t>electroplating</w:t>
            </w:r>
          </w:p>
        </w:tc>
      </w:tr>
    </w:tbl>
    <w:p w:rsidR="00000000" w:rsidRPr="007E5036" w:rsidP="007E5036">
      <w:pPr>
        <w:pStyle w:val="BodyText"/>
      </w:pPr>
    </w:p>
    <w:p w:rsidR="00000000" w:rsidRPr="007E5036" w:rsidP="007E5036">
      <w:pPr>
        <w:pStyle w:val="AllowPageBreak"/>
      </w:pPr>
    </w:p>
    <w:p w:rsidR="00000000" w:rsidRPr="007E5036" w:rsidP="007E5036">
      <w:pPr>
        <w:pStyle w:val="Heading1"/>
      </w:pPr>
      <w:bookmarkStart w:id="8" w:name="O_946438"/>
      <w:bookmarkEnd w:id="8"/>
      <w:r w:rsidRPr="007E5036">
        <w:t>Unit Mapping Information</w:t>
      </w:r>
    </w:p>
    <w:p w:rsidR="00000000" w:rsidRPr="007E5036" w:rsidP="00930695">
      <w:pPr>
        <w:pStyle w:val="BodyText"/>
      </w:pPr>
      <w:r w:rsidRPr="007E5036">
        <w:t>Release 1. Supersedes and is equivalent to MEM19005B Produce three-dimensional precision items</w:t>
      </w:r>
    </w:p>
    <w:p w:rsidR="00000000" w:rsidRPr="007E5036" w:rsidP="007E5036">
      <w:pPr>
        <w:pStyle w:val="Heading1"/>
      </w:pPr>
      <w:bookmarkStart w:id="9" w:name="O_946431"/>
      <w:bookmarkEnd w:id="9"/>
      <w:r w:rsidRPr="007E5036">
        <w:t>Links</w:t>
      </w:r>
    </w:p>
    <w:p w:rsidR="00000000" w:rsidRPr="007E5036" w:rsidP="00930695">
      <w:pPr>
        <w:pStyle w:val="BodyText"/>
      </w:pPr>
      <w:r w:rsidRPr="007E503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780C">
        <w:rPr>
          <w:rStyle w:val="Hyperlink"/>
        </w:rPr>
        <w:t>https://vetnet.gov.au/Pages/TrainingDocs.aspx?q=b7050d37-5fd0-4740-8f7d-3b7a49c10bb2</w:t>
      </w:r>
      <w:r>
        <w:fldChar w:fldCharType="end"/>
      </w:r>
    </w:p>
    <w:p w:rsidR="00000000" w:rsidRPr="007E5036" w:rsidP="00930695">
      <w:pPr>
        <w:pStyle w:val="BodyText"/>
        <w:sectPr w:rsidSect="007E5036">
          <w:headerReference w:type="default" r:id="rId10"/>
          <w:footerReference w:type="default" r:id="rId11"/>
          <w:pgSz w:w="11908" w:h="16833"/>
          <w:pgMar w:top="1702" w:right="1418" w:bottom="1702" w:left="1418" w:header="992" w:footer="992" w:gutter="0"/>
          <w:cols w:space="720"/>
          <w:noEndnote/>
          <w:docGrid w:linePitch="299"/>
        </w:sectPr>
      </w:pPr>
    </w:p>
    <w:p w:rsidR="00000000" w:rsidRPr="007E5036" w:rsidP="007E5036">
      <w:pPr>
        <w:pStyle w:val="SuperHeading"/>
      </w:pPr>
      <w:r w:rsidRPr="007E5036">
        <w:t xml:space="preserve">Assessment Requirements for MEM19005 Produce three-dimensional </w:t>
      </w:r>
      <w:r w:rsidRPr="007E5036">
        <w:t>precision items</w:t>
      </w:r>
    </w:p>
    <w:p w:rsidR="00000000" w:rsidRPr="007E5036" w:rsidP="007E5036">
      <w:pPr>
        <w:pStyle w:val="Heading1"/>
      </w:pPr>
      <w:bookmarkStart w:id="10" w:name="O_946433"/>
      <w:bookmarkEnd w:id="10"/>
      <w:r w:rsidRPr="007E5036">
        <w:t>Modification History</w:t>
      </w:r>
    </w:p>
    <w:p w:rsidR="00000000" w:rsidRPr="007E5036" w:rsidP="00930695">
      <w:pPr>
        <w:pStyle w:val="BodyText"/>
      </w:pPr>
      <w:r w:rsidRPr="007E5036">
        <w:t>Release 1. Supersedes and is equivalent to MEM19005B Produce three-dimensional precision items</w:t>
      </w:r>
    </w:p>
    <w:p w:rsidR="00000000" w:rsidRPr="007E5036" w:rsidP="007E5036">
      <w:pPr>
        <w:pStyle w:val="Heading1"/>
      </w:pPr>
      <w:bookmarkStart w:id="11" w:name="O_946436"/>
      <w:bookmarkEnd w:id="11"/>
      <w:r w:rsidRPr="007E5036">
        <w:t>Performance Evidence</w:t>
      </w:r>
    </w:p>
    <w:p w:rsidR="00000000" w:rsidRPr="007E5036" w:rsidP="00930695">
      <w:pPr>
        <w:pStyle w:val="BodyText"/>
      </w:pPr>
      <w:r w:rsidRPr="007E5036">
        <w:t>Evidence required to demonstrate competence in this unit must be relev</w:t>
      </w:r>
      <w:r w:rsidRPr="007E5036">
        <w:t>ant to and satisfy the requirements of the elements and performance criteria on at least two (2) occasions and include:</w:t>
      </w:r>
    </w:p>
    <w:p w:rsidR="00000000" w:rsidRPr="007E5036" w:rsidP="007E5036">
      <w:pPr>
        <w:pStyle w:val="ListBullet"/>
      </w:pPr>
      <w:r w:rsidRPr="007E5036">
        <w:t xml:space="preserve">following work instructions, standard operating procedures (SOPs) and safe work practices </w:t>
      </w:r>
    </w:p>
    <w:p w:rsidR="00000000" w:rsidRPr="007E5036" w:rsidP="007E5036">
      <w:pPr>
        <w:pStyle w:val="ListBullet"/>
      </w:pPr>
      <w:r w:rsidRPr="007E5036">
        <w:t>identifying and interpreting specifications, drawings, job sheets or work instructions to produce three-dimensional items</w:t>
      </w:r>
    </w:p>
    <w:p w:rsidR="00000000" w:rsidRPr="007E5036" w:rsidP="007E5036">
      <w:pPr>
        <w:pStyle w:val="ListBullet"/>
      </w:pPr>
      <w:r w:rsidRPr="007E5036">
        <w:t xml:space="preserve">selecting materials to meet design specifications </w:t>
      </w:r>
    </w:p>
    <w:p w:rsidR="00000000" w:rsidRPr="007E5036" w:rsidP="007E5036">
      <w:pPr>
        <w:pStyle w:val="ListBullet"/>
      </w:pPr>
      <w:r w:rsidRPr="007E5036">
        <w:t>selecting tools and equipment, including all hand and power tools appropriate to co</w:t>
      </w:r>
      <w:r w:rsidRPr="007E5036">
        <w:t xml:space="preserve">nstruction and repair of jewellery items </w:t>
      </w:r>
    </w:p>
    <w:p w:rsidR="00000000" w:rsidRPr="007E5036" w:rsidP="007E5036">
      <w:pPr>
        <w:pStyle w:val="ListBullet"/>
      </w:pPr>
      <w:r w:rsidRPr="007E5036">
        <w:t xml:space="preserve">applying appropriate fabrication procedures </w:t>
      </w:r>
    </w:p>
    <w:p w:rsidR="00000000" w:rsidRPr="007E5036" w:rsidP="007E5036">
      <w:pPr>
        <w:pStyle w:val="ListBullet"/>
      </w:pPr>
      <w:r w:rsidRPr="007E5036">
        <w:t>applying final finish to design item in accordance with design specifications</w:t>
      </w:r>
    </w:p>
    <w:p w:rsidR="00000000" w:rsidRPr="007E5036" w:rsidP="007E5036">
      <w:pPr>
        <w:pStyle w:val="ListBullet"/>
      </w:pPr>
      <w:r w:rsidRPr="007E5036">
        <w:t>completing documentation.</w:t>
      </w:r>
    </w:p>
    <w:p w:rsidR="00000000" w:rsidRPr="007E5036" w:rsidP="007E5036">
      <w:pPr>
        <w:pStyle w:val="AllowPageBreak"/>
      </w:pPr>
    </w:p>
    <w:p w:rsidR="00000000" w:rsidRPr="007E5036" w:rsidP="007E5036">
      <w:pPr>
        <w:pStyle w:val="Heading1"/>
      </w:pPr>
      <w:bookmarkStart w:id="12" w:name="O_946435"/>
      <w:bookmarkEnd w:id="12"/>
      <w:r w:rsidRPr="007E5036">
        <w:t>Knowledge Evidence</w:t>
      </w:r>
    </w:p>
    <w:p w:rsidR="00000000" w:rsidRPr="007E5036" w:rsidP="00930695">
      <w:pPr>
        <w:pStyle w:val="BodyText"/>
      </w:pPr>
      <w:r w:rsidRPr="007E5036">
        <w:t>Evidence required to demonstr</w:t>
      </w:r>
      <w:r w:rsidRPr="007E5036">
        <w:t>ate the required knowledge for this unit must be relevant to and satisfy the requirements of the elements and performance criteria and include knowledge of:</w:t>
      </w:r>
    </w:p>
    <w:p w:rsidR="00000000" w:rsidRPr="007E5036" w:rsidP="007E5036">
      <w:pPr>
        <w:pStyle w:val="ListBullet"/>
      </w:pPr>
      <w:r w:rsidRPr="007E5036">
        <w:t>safe work practices and procedures and use of personal protective equipment (PPE)</w:t>
      </w:r>
    </w:p>
    <w:p w:rsidR="00000000" w:rsidRPr="007E5036" w:rsidP="007E5036">
      <w:pPr>
        <w:pStyle w:val="ListBullet"/>
      </w:pPr>
      <w:r w:rsidRPr="007E5036">
        <w:t>reasons for sele</w:t>
      </w:r>
      <w:r w:rsidRPr="007E5036">
        <w:t>cting particular metals, construction methods, manufacturing and finishing techniques</w:t>
      </w:r>
    </w:p>
    <w:p w:rsidR="00000000" w:rsidRPr="007E5036" w:rsidP="007E5036">
      <w:pPr>
        <w:pStyle w:val="ListBullet"/>
      </w:pPr>
      <w:r w:rsidRPr="007E5036">
        <w:t>tools and equipment required for processes</w:t>
      </w:r>
    </w:p>
    <w:p w:rsidR="00000000" w:rsidRPr="007E5036" w:rsidP="007E5036">
      <w:pPr>
        <w:pStyle w:val="ListBullet"/>
      </w:pPr>
      <w:r w:rsidRPr="007E5036">
        <w:t>planning and process stages</w:t>
      </w:r>
    </w:p>
    <w:p w:rsidR="00000000" w:rsidRPr="007E5036" w:rsidP="007E5036">
      <w:pPr>
        <w:pStyle w:val="ListBullet"/>
      </w:pPr>
      <w:r w:rsidRPr="007E5036">
        <w:t>working properties of precious and non-precious metals</w:t>
      </w:r>
    </w:p>
    <w:p w:rsidR="00000000" w:rsidRPr="007E5036" w:rsidP="007E5036">
      <w:pPr>
        <w:pStyle w:val="ListBullet"/>
      </w:pPr>
      <w:r w:rsidRPr="007E5036">
        <w:t>fine detail manufacturing processes</w:t>
      </w:r>
    </w:p>
    <w:p w:rsidR="00000000" w:rsidRPr="007E5036" w:rsidP="007E5036">
      <w:pPr>
        <w:pStyle w:val="ListBullet"/>
      </w:pPr>
      <w:r w:rsidRPr="007E5036">
        <w:t>componen</w:t>
      </w:r>
      <w:r w:rsidRPr="007E5036">
        <w:t>ts of jewellery items</w:t>
      </w:r>
    </w:p>
    <w:p w:rsidR="00000000" w:rsidRPr="007E5036" w:rsidP="007E5036">
      <w:pPr>
        <w:pStyle w:val="ListBullet"/>
      </w:pPr>
      <w:r w:rsidRPr="007E5036">
        <w:t>types and uses of measuring devices and recording methods</w:t>
      </w:r>
    </w:p>
    <w:p w:rsidR="00000000" w:rsidRPr="007E5036" w:rsidP="007E5036">
      <w:pPr>
        <w:pStyle w:val="ListBullet"/>
      </w:pPr>
      <w:r w:rsidRPr="007E5036">
        <w:t>procedures for final treatment, safe handling and storage of items.</w:t>
      </w:r>
    </w:p>
    <w:p w:rsidR="00000000" w:rsidRPr="007E5036" w:rsidP="007E5036">
      <w:pPr>
        <w:pStyle w:val="AllowPageBreak"/>
      </w:pPr>
    </w:p>
    <w:p w:rsidR="00000000" w:rsidRPr="007E5036" w:rsidP="007E5036">
      <w:pPr>
        <w:pStyle w:val="Heading1"/>
      </w:pPr>
      <w:bookmarkStart w:id="13" w:name="O_946434"/>
      <w:bookmarkEnd w:id="13"/>
      <w:r w:rsidRPr="007E5036">
        <w:t>Assessment Conditions</w:t>
      </w:r>
    </w:p>
    <w:p w:rsidR="00000000" w:rsidRPr="007E5036" w:rsidP="007E5036">
      <w:pPr>
        <w:pStyle w:val="ListBullet"/>
      </w:pPr>
      <w:r w:rsidRPr="007E5036">
        <w:t>Assessors must:</w:t>
      </w:r>
    </w:p>
    <w:p w:rsidR="00000000" w:rsidRPr="007E5036" w:rsidP="007E5036">
      <w:pPr>
        <w:pStyle w:val="ListBullet2"/>
      </w:pPr>
      <w:r w:rsidRPr="007E5036">
        <w:t>have vocational competency in producing three-dimensional precision items at least to the level being assessed with relevant industry knowledge and experience</w:t>
      </w:r>
    </w:p>
    <w:p w:rsidR="00000000" w:rsidRPr="007E5036" w:rsidP="007E5036">
      <w:pPr>
        <w:pStyle w:val="ListBullet2"/>
      </w:pPr>
      <w:r w:rsidRPr="007E5036">
        <w:t xml:space="preserve">satisfy the assessor requirements in the </w:t>
      </w:r>
      <w:r w:rsidRPr="007E5036">
        <w:rPr>
          <w:rStyle w:val="Emphasis"/>
        </w:rPr>
        <w:t xml:space="preserve">Standards for Registered Training Organisations 2015 </w:t>
      </w:r>
      <w:r w:rsidRPr="007E5036">
        <w:t xml:space="preserve">or </w:t>
      </w:r>
      <w:r w:rsidRPr="007E5036">
        <w:t>its replacement</w:t>
      </w:r>
      <w:r w:rsidRPr="007E5036">
        <w:rPr>
          <w:rStyle w:val="Emphasis"/>
        </w:rPr>
        <w:t xml:space="preserve"> </w:t>
      </w:r>
      <w:r w:rsidRPr="007E5036">
        <w:t xml:space="preserve">and comply with the </w:t>
      </w:r>
      <w:r w:rsidRPr="007E5036">
        <w:rPr>
          <w:rStyle w:val="Emphasis"/>
        </w:rPr>
        <w:t xml:space="preserve">National Vocational Education and Training Regulator Act 2011, </w:t>
      </w:r>
      <w:r w:rsidRPr="007E5036">
        <w:t>its replacement</w:t>
      </w:r>
      <w:r w:rsidRPr="007E5036">
        <w:rPr>
          <w:rStyle w:val="Emphasis"/>
        </w:rPr>
        <w:t xml:space="preserve"> </w:t>
      </w:r>
      <w:r w:rsidRPr="007E5036">
        <w:t>or equivalent legislation covering VET regulation in a non-referring state/territory as the case requires</w:t>
      </w:r>
    </w:p>
    <w:p w:rsidR="00000000" w:rsidRPr="007E5036" w:rsidP="007E5036">
      <w:pPr>
        <w:pStyle w:val="ListBullet"/>
      </w:pPr>
      <w:r w:rsidRPr="007E5036">
        <w:t>Where possible assessment must occ</w:t>
      </w:r>
      <w:r w:rsidRPr="007E5036">
        <w:t xml:space="preserve">ur in operational workplace situations. Where this is not possible or where personal safety or environmental damage are limiting factors, assessment must occur in a sufficiently </w:t>
      </w:r>
      <w:r w:rsidRPr="007E5036">
        <w:t>rigorous simulated environment that reflects realistic operational workplace c</w:t>
      </w:r>
      <w:r w:rsidRPr="007E5036">
        <w:t>onditions. This must cover all aspects of workplace performance, including environment, task skills, task management skills, contingency management skills and job role environment skills</w:t>
      </w:r>
    </w:p>
    <w:p w:rsidR="00000000" w:rsidRPr="007E5036" w:rsidP="007E5036">
      <w:pPr>
        <w:pStyle w:val="ListBullet"/>
      </w:pPr>
      <w:r w:rsidRPr="007E5036">
        <w:t>Conditions for assessment must include access to all tools, equipment</w:t>
      </w:r>
      <w:r w:rsidRPr="007E5036">
        <w:t>, materials and documentation required, including relevant workplace procedures, product and manufacturing specifications</w:t>
      </w:r>
    </w:p>
    <w:p w:rsidR="00000000" w:rsidRPr="007E5036" w:rsidP="007E5036">
      <w:pPr>
        <w:pStyle w:val="ListBullet"/>
      </w:pPr>
      <w:r w:rsidRPr="007E5036">
        <w:t>Assessment processes and techniques must be appropriate to the language, literacy and numeracy requirements of the work being performe</w:t>
      </w:r>
      <w:r w:rsidRPr="007E5036">
        <w:t>d and the needs of the candidate.</w:t>
      </w:r>
    </w:p>
    <w:p w:rsidR="00000000" w:rsidRPr="007E5036" w:rsidP="007E5036">
      <w:pPr>
        <w:pStyle w:val="AllowPageBreak"/>
      </w:pPr>
    </w:p>
    <w:p w:rsidR="00000000" w:rsidRPr="007E5036" w:rsidP="007E5036">
      <w:pPr>
        <w:pStyle w:val="Heading1"/>
      </w:pPr>
      <w:bookmarkStart w:id="14" w:name="O_946432"/>
      <w:bookmarkEnd w:id="14"/>
      <w:r w:rsidRPr="007E5036">
        <w:t>Links</w:t>
      </w:r>
    </w:p>
    <w:p w:rsidR="00000000" w:rsidRPr="007E5036" w:rsidP="00930695">
      <w:pPr>
        <w:pStyle w:val="BodyText"/>
      </w:pPr>
      <w:r w:rsidRPr="007E503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780C">
        <w:rPr>
          <w:rStyle w:val="Hyperlink"/>
        </w:rPr>
        <w:t>https://vetnet.gov.au/Pages/TrainingDocs.aspx?q=b7050d37-5fd0-4740-8f7d-3b7a49c10bb2</w:t>
      </w:r>
      <w:r>
        <w:fldChar w:fldCharType="end"/>
      </w:r>
    </w:p>
    <w:p w:rsidR="00000000" w:rsidRPr="007E5036" w:rsidP="007E5036"/>
    <w:sectPr w:rsidSect="007E50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rsidRPr="00930695" w:rsidP="00930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95" w:rsidP="007E5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0695" w:rsidP="007E50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0695" w:rsidP="007E50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rsidP="007E5036">
    <w:pPr>
      <w:pStyle w:val="Footer"/>
      <w:framePr w:wrap="around"/>
    </w:pPr>
    <w:r>
      <w:fldChar w:fldCharType="begin"/>
    </w:r>
    <w:r>
      <w:instrText xml:space="preserve"> DOCPROPERTY  Subject  \* MERGEFORMAT </w:instrText>
    </w:r>
    <w:r>
      <w:fldChar w:fldCharType="separate"/>
    </w:r>
    <w:r w:rsidR="00930695">
      <w:t>Approved</w:t>
    </w:r>
    <w:r w:rsidR="00930695">
      <w:fldChar w:fldCharType="end"/>
    </w:r>
    <w:r>
      <w:tab/>
      <w:t xml:space="preserve">Page </w:t>
    </w:r>
    <w:r>
      <w:fldChar w:fldCharType="begin"/>
    </w:r>
    <w:r>
      <w:instrText xml:space="preserve"> PAGE  \* Arabic  \* MERGEFORMAT </w:instrText>
    </w:r>
    <w:r>
      <w:fldChar w:fldCharType="separate"/>
    </w:r>
    <w:r w:rsidR="009306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695">
      <w:rPr>
        <w:noProof/>
      </w:rPr>
      <w:t>5</w:t>
    </w:r>
    <w:r>
      <w:rPr>
        <w:noProof/>
      </w:rPr>
      <w:fldChar w:fldCharType="end"/>
    </w:r>
  </w:p>
  <w:p w:rsidR="007E5036" w:rsidP="007E5036">
    <w:pPr>
      <w:pStyle w:val="Footer"/>
      <w:framePr w:wrap="around"/>
    </w:pPr>
    <w:r>
      <w:t xml:space="preserve">© Commonwealth of Australia, </w:t>
    </w:r>
    <w:r>
      <w:fldChar w:fldCharType="begin"/>
    </w:r>
    <w:r>
      <w:instrText xml:space="preserve"> DATE  \@ "yyyy"  \* MERGEFORMAT </w:instrText>
    </w:r>
    <w:r>
      <w:fldChar w:fldCharType="separate"/>
    </w:r>
    <w:r w:rsidR="00930695">
      <w:rPr>
        <w:noProof/>
      </w:rPr>
      <w:t>2025</w:t>
    </w:r>
    <w:r>
      <w:fldChar w:fldCharType="end"/>
    </w:r>
    <w:r>
      <w:tab/>
    </w:r>
    <w:r>
      <w:fldChar w:fldCharType="begin"/>
    </w:r>
    <w:r>
      <w:instrText xml:space="preserve"> DOCPROPERTY  Author  \* MERGEFORMAT </w:instrText>
    </w:r>
    <w:r>
      <w:fldChar w:fldCharType="separate"/>
    </w:r>
    <w:r w:rsidR="00930695">
      <w:t>Manufacturing Industry Skills Alliance</w:t>
    </w:r>
    <w:r w:rsidR="00930695">
      <w:fldChar w:fldCharType="end"/>
    </w:r>
  </w:p>
  <w:p w:rsidR="007E5036" w:rsidP="007E5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036" w:rsidRPr="00930695" w:rsidP="00930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695" w:rsidRPr="002D2AF8" w:rsidP="007E5036">
    <w:pPr>
      <w:pStyle w:val="Header"/>
      <w:framePr w:wrap="around"/>
    </w:pPr>
    <w:r>
      <w:fldChar w:fldCharType="begin"/>
    </w:r>
    <w:r>
      <w:instrText xml:space="preserve"> TITLE   \* MERGEFORMAT </w:instrText>
    </w:r>
    <w:r>
      <w:fldChar w:fldCharType="separate"/>
    </w:r>
    <w:r>
      <w:t>MEM19005 Produce three-dimensional precision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695" w:rsidP="007E50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036" w:rsidRPr="002D2AF8" w:rsidP="007E5036">
    <w:pPr>
      <w:pStyle w:val="Header"/>
      <w:framePr w:wrap="around"/>
    </w:pPr>
    <w:r>
      <w:fldChar w:fldCharType="begin"/>
    </w:r>
    <w:r>
      <w:instrText xml:space="preserve"> TITLE   \* MERGEFORMAT </w:instrText>
    </w:r>
    <w:r>
      <w:fldChar w:fldCharType="separate"/>
    </w:r>
    <w:r w:rsidR="00930695">
      <w:t>MEM19005 Produce three-dimensional precision items</w:t>
    </w:r>
    <w:r w:rsidR="00930695">
      <w:fldChar w:fldCharType="end"/>
    </w:r>
    <w:r>
      <w:tab/>
      <w:t xml:space="preserve">Date this document was generated: </w:t>
    </w:r>
    <w:r>
      <w:fldChar w:fldCharType="begin"/>
    </w:r>
    <w:r>
      <w:instrText xml:space="preserve"> CREATEDATE  \@ "d MMMM yyyy"  \* MERGEFORMAT </w:instrText>
    </w:r>
    <w:r>
      <w:fldChar w:fldCharType="separate"/>
    </w:r>
    <w:r w:rsidR="00930695">
      <w:rPr>
        <w:noProof/>
      </w:rPr>
      <w:t>2 March 2025</w:t>
    </w:r>
    <w:r>
      <w:fldChar w:fldCharType="end"/>
    </w:r>
  </w:p>
  <w:p w:rsidR="007E5036" w:rsidP="007E5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0D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8A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C6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036"/>
    <w:pPr>
      <w:spacing w:before="360" w:after="60"/>
      <w:outlineLvl w:val="0"/>
    </w:pPr>
    <w:rPr>
      <w:sz w:val="32"/>
    </w:rPr>
  </w:style>
  <w:style w:type="paragraph" w:styleId="Heading2">
    <w:name w:val="heading 2"/>
    <w:basedOn w:val="HeadingBase"/>
    <w:next w:val="BodyText"/>
    <w:link w:val="Heading2Char"/>
    <w:qFormat/>
    <w:rsid w:val="007E5036"/>
    <w:pPr>
      <w:keepLines/>
      <w:spacing w:before="240" w:after="120"/>
      <w:outlineLvl w:val="1"/>
    </w:pPr>
    <w:rPr>
      <w:sz w:val="28"/>
      <w:szCs w:val="40"/>
    </w:rPr>
  </w:style>
  <w:style w:type="paragraph" w:styleId="Heading3">
    <w:name w:val="heading 3"/>
    <w:basedOn w:val="HeadingBase"/>
    <w:next w:val="BodyText"/>
    <w:link w:val="Heading3Char"/>
    <w:qFormat/>
    <w:rsid w:val="007E5036"/>
    <w:pPr>
      <w:spacing w:before="180" w:after="120"/>
      <w:outlineLvl w:val="2"/>
    </w:pPr>
    <w:rPr>
      <w:spacing w:val="-10"/>
      <w:kern w:val="32"/>
    </w:rPr>
  </w:style>
  <w:style w:type="paragraph" w:styleId="Heading4">
    <w:name w:val="heading 4"/>
    <w:basedOn w:val="HeadingBase"/>
    <w:next w:val="BodyText"/>
    <w:link w:val="Heading4Char"/>
    <w:qFormat/>
    <w:rsid w:val="007E5036"/>
    <w:pPr>
      <w:spacing w:before="160" w:after="120"/>
      <w:outlineLvl w:val="3"/>
    </w:pPr>
    <w:rPr>
      <w:sz w:val="22"/>
    </w:rPr>
  </w:style>
  <w:style w:type="paragraph" w:styleId="Heading5">
    <w:name w:val="heading 5"/>
    <w:basedOn w:val="HeadingBase"/>
    <w:next w:val="Normal"/>
    <w:link w:val="Heading5Char"/>
    <w:qFormat/>
    <w:rsid w:val="007E5036"/>
    <w:pPr>
      <w:spacing w:before="80"/>
      <w:outlineLvl w:val="4"/>
    </w:pPr>
    <w:rPr>
      <w:color w:val="918585"/>
      <w:sz w:val="20"/>
    </w:rPr>
  </w:style>
  <w:style w:type="paragraph" w:styleId="Heading6">
    <w:name w:val="heading 6"/>
    <w:basedOn w:val="HeadingBase"/>
    <w:next w:val="Normal"/>
    <w:link w:val="Heading6Char"/>
    <w:qFormat/>
    <w:rsid w:val="007E5036"/>
    <w:pPr>
      <w:spacing w:before="60"/>
      <w:outlineLvl w:val="5"/>
    </w:pPr>
    <w:rPr>
      <w:color w:val="918585"/>
      <w:sz w:val="20"/>
    </w:rPr>
  </w:style>
  <w:style w:type="paragraph" w:styleId="Heading7">
    <w:name w:val="heading 7"/>
    <w:basedOn w:val="Normal"/>
    <w:next w:val="Normal"/>
    <w:link w:val="Heading7Char"/>
    <w:qFormat/>
    <w:rsid w:val="007E5036"/>
    <w:pPr>
      <w:ind w:left="720"/>
      <w:outlineLvl w:val="6"/>
    </w:pPr>
    <w:rPr>
      <w:i/>
    </w:rPr>
  </w:style>
  <w:style w:type="paragraph" w:styleId="Heading8">
    <w:name w:val="heading 8"/>
    <w:basedOn w:val="Normal"/>
    <w:next w:val="Normal"/>
    <w:link w:val="Heading8Char"/>
    <w:qFormat/>
    <w:rsid w:val="007E5036"/>
    <w:pPr>
      <w:ind w:left="720"/>
      <w:outlineLvl w:val="7"/>
    </w:pPr>
    <w:rPr>
      <w:i/>
    </w:rPr>
  </w:style>
  <w:style w:type="paragraph" w:styleId="Heading9">
    <w:name w:val="heading 9"/>
    <w:basedOn w:val="Normal"/>
    <w:next w:val="Normal"/>
    <w:link w:val="Heading9Char"/>
    <w:qFormat/>
    <w:rsid w:val="007E5036"/>
    <w:pPr>
      <w:ind w:left="720"/>
      <w:outlineLvl w:val="8"/>
    </w:pPr>
    <w:rPr>
      <w:i/>
    </w:rPr>
  </w:style>
  <w:style w:type="character" w:default="1" w:styleId="DefaultParagraphFont">
    <w:name w:val="Default Paragraph Font"/>
    <w:uiPriority w:val="1"/>
    <w:unhideWhenUsed/>
    <w:rsid w:val="007E5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036"/>
  </w:style>
  <w:style w:type="character" w:customStyle="1" w:styleId="Heading1Char">
    <w:name w:val="Heading 1 Char"/>
    <w:basedOn w:val="DefaultParagraphFont"/>
    <w:link w:val="Heading1"/>
    <w:rsid w:val="007E5036"/>
    <w:rPr>
      <w:rFonts w:ascii="Times New Roman" w:eastAsia="Times New Roman" w:hAnsi="Times New Roman" w:cs="Times New Roman"/>
      <w:b/>
      <w:sz w:val="32"/>
      <w:szCs w:val="20"/>
      <w:lang w:eastAsia="en-US"/>
    </w:rPr>
  </w:style>
  <w:style w:type="paragraph" w:styleId="BodyText">
    <w:name w:val="Body Text"/>
    <w:basedOn w:val="Normal"/>
    <w:link w:val="BodyTextChar"/>
    <w:rsid w:val="007E50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036"/>
    <w:rPr>
      <w:rFonts w:ascii="Times New Roman" w:eastAsia="Times New Roman" w:hAnsi="Times New Roman" w:cs="Times New Roman"/>
      <w:sz w:val="24"/>
      <w:lang w:eastAsia="en-US"/>
    </w:rPr>
  </w:style>
  <w:style w:type="paragraph" w:styleId="ListBullet">
    <w:name w:val="List Bullet"/>
    <w:basedOn w:val="List"/>
    <w:rsid w:val="007E5036"/>
    <w:pPr>
      <w:numPr>
        <w:numId w:val="12"/>
      </w:numPr>
      <w:tabs>
        <w:tab w:val="clear" w:pos="340"/>
      </w:tabs>
      <w:spacing w:before="40" w:after="40"/>
    </w:pPr>
  </w:style>
  <w:style w:type="character" w:customStyle="1" w:styleId="SpecialBold">
    <w:name w:val="Special Bold"/>
    <w:basedOn w:val="DefaultParagraphFont"/>
    <w:rsid w:val="007E5036"/>
    <w:rPr>
      <w:b/>
      <w:spacing w:val="0"/>
    </w:rPr>
  </w:style>
  <w:style w:type="paragraph" w:styleId="ListBullet2">
    <w:name w:val="List Bullet 2"/>
    <w:basedOn w:val="List2"/>
    <w:rsid w:val="007E5036"/>
    <w:pPr>
      <w:numPr>
        <w:numId w:val="13"/>
      </w:numPr>
      <w:tabs>
        <w:tab w:val="clear" w:pos="680"/>
      </w:tabs>
    </w:pPr>
  </w:style>
  <w:style w:type="character" w:styleId="Emphasis">
    <w:name w:val="Emphasis"/>
    <w:basedOn w:val="DefaultParagraphFont"/>
    <w:qFormat/>
    <w:rsid w:val="007E5036"/>
    <w:rPr>
      <w:i/>
    </w:rPr>
  </w:style>
  <w:style w:type="paragraph" w:customStyle="1" w:styleId="SuperHeading">
    <w:name w:val="SuperHeading"/>
    <w:basedOn w:val="Normal"/>
    <w:rsid w:val="007E5036"/>
    <w:pPr>
      <w:spacing w:before="240" w:after="120"/>
      <w:outlineLvl w:val="0"/>
    </w:pPr>
    <w:rPr>
      <w:rFonts w:ascii="Times New Roman" w:hAnsi="Times New Roman"/>
      <w:b/>
      <w:sz w:val="32"/>
    </w:rPr>
  </w:style>
  <w:style w:type="paragraph" w:customStyle="1" w:styleId="AllowPageBreak">
    <w:name w:val="AllowPageBreak"/>
    <w:rsid w:val="007E5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036"/>
    <w:rPr>
      <w:rFonts w:ascii="Courier New" w:eastAsia="Times New Roman" w:hAnsi="Courier New" w:cs="Times New Roman"/>
      <w:i/>
      <w:szCs w:val="20"/>
      <w:lang w:eastAsia="en-US"/>
    </w:rPr>
  </w:style>
  <w:style w:type="paragraph" w:customStyle="1" w:styleId="HeadingBase">
    <w:name w:val="Heading Base"/>
    <w:rsid w:val="007E5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036"/>
    <w:pPr>
      <w:tabs>
        <w:tab w:val="right" w:leader="dot" w:pos="9072"/>
      </w:tabs>
      <w:ind w:left="567"/>
    </w:pPr>
    <w:rPr>
      <w:szCs w:val="22"/>
    </w:rPr>
  </w:style>
  <w:style w:type="paragraph" w:customStyle="1" w:styleId="TOCBase">
    <w:name w:val="TOC Base"/>
    <w:rsid w:val="007E5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036"/>
    <w:pPr>
      <w:tabs>
        <w:tab w:val="right" w:leader="dot" w:pos="9072"/>
      </w:tabs>
      <w:spacing w:before="40" w:after="40"/>
      <w:ind w:left="284"/>
    </w:pPr>
    <w:rPr>
      <w:rFonts w:ascii="Times New Roman" w:hAnsi="Times New Roman"/>
    </w:rPr>
  </w:style>
  <w:style w:type="paragraph" w:styleId="TOC1">
    <w:name w:val="toc 1"/>
    <w:basedOn w:val="TOCBase"/>
    <w:next w:val="Normal"/>
    <w:rsid w:val="007E5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036"/>
    <w:rPr>
      <w:rFonts w:ascii="Times New Roman" w:eastAsia="Times New Roman" w:hAnsi="Times New Roman" w:cs="Times New Roman"/>
      <w:sz w:val="16"/>
      <w:lang w:eastAsia="en-US"/>
    </w:rPr>
  </w:style>
  <w:style w:type="paragraph" w:styleId="Title">
    <w:name w:val="Title"/>
    <w:basedOn w:val="HeadingBase"/>
    <w:link w:val="TitleChar"/>
    <w:qFormat/>
    <w:rsid w:val="007E5036"/>
    <w:pPr>
      <w:spacing w:before="5040"/>
      <w:jc w:val="center"/>
    </w:pPr>
    <w:rPr>
      <w:sz w:val="48"/>
      <w:szCs w:val="72"/>
      <w:lang w:val="en-US"/>
    </w:rPr>
  </w:style>
  <w:style w:type="character" w:customStyle="1" w:styleId="TitleChar">
    <w:name w:val="Title Char"/>
    <w:basedOn w:val="DefaultParagraphFont"/>
    <w:link w:val="Title"/>
    <w:rsid w:val="007E5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036"/>
    <w:pPr>
      <w:tabs>
        <w:tab w:val="left" w:pos="3600"/>
        <w:tab w:val="left" w:pos="3958"/>
      </w:tabs>
    </w:pPr>
  </w:style>
  <w:style w:type="paragraph" w:styleId="List">
    <w:name w:val="List"/>
    <w:basedOn w:val="BodyText"/>
    <w:next w:val="BodyText"/>
    <w:rsid w:val="007E5036"/>
    <w:pPr>
      <w:tabs>
        <w:tab w:val="left" w:pos="340"/>
      </w:tabs>
      <w:spacing w:before="60" w:after="60"/>
      <w:ind w:left="340" w:hanging="340"/>
    </w:pPr>
  </w:style>
  <w:style w:type="paragraph" w:customStyle="1" w:styleId="Note">
    <w:name w:val="Note"/>
    <w:basedOn w:val="BodyText"/>
    <w:rsid w:val="007E5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036"/>
    <w:pPr>
      <w:framePr w:wrap="auto" w:hAnchor="text" w:y="6049"/>
    </w:pPr>
    <w:rPr>
      <w:color w:val="000000"/>
      <w:sz w:val="40"/>
    </w:rPr>
  </w:style>
  <w:style w:type="paragraph" w:customStyle="1" w:styleId="TOCTitle">
    <w:name w:val="TOCTitle"/>
    <w:basedOn w:val="Heading1"/>
    <w:rsid w:val="007E5036"/>
    <w:pPr>
      <w:spacing w:after="240"/>
      <w:jc w:val="center"/>
      <w:outlineLvl w:val="9"/>
    </w:pPr>
    <w:rPr>
      <w:caps/>
    </w:rPr>
  </w:style>
  <w:style w:type="paragraph" w:customStyle="1" w:styleId="Version">
    <w:name w:val="Version"/>
    <w:rsid w:val="007E5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036"/>
    <w:pPr>
      <w:keepNext w:val="0"/>
      <w:tabs>
        <w:tab w:val="right" w:pos="4176"/>
      </w:tabs>
      <w:ind w:left="198" w:hanging="198"/>
    </w:pPr>
    <w:rPr>
      <w:rFonts w:ascii="Garamond" w:hAnsi="Garamond"/>
    </w:rPr>
  </w:style>
  <w:style w:type="paragraph" w:styleId="IndexHeading">
    <w:name w:val="index heading"/>
    <w:basedOn w:val="Normal"/>
    <w:next w:val="Index1"/>
    <w:semiHidden/>
    <w:rsid w:val="007E5036"/>
    <w:pPr>
      <w:spacing w:before="120" w:after="120"/>
    </w:pPr>
    <w:rPr>
      <w:rFonts w:ascii="Arial" w:hAnsi="Arial"/>
      <w:b/>
      <w:color w:val="918585"/>
      <w:sz w:val="24"/>
    </w:rPr>
  </w:style>
  <w:style w:type="paragraph" w:styleId="Header">
    <w:name w:val="header"/>
    <w:basedOn w:val="Normal"/>
    <w:link w:val="HeaderChar"/>
    <w:rsid w:val="007E5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036"/>
    <w:rPr>
      <w:rFonts w:ascii="Times New Roman" w:eastAsia="Times New Roman" w:hAnsi="Times New Roman" w:cs="Times New Roman"/>
      <w:sz w:val="16"/>
      <w:szCs w:val="20"/>
      <w:lang w:val="en-GB" w:eastAsia="en-US"/>
    </w:rPr>
  </w:style>
  <w:style w:type="paragraph" w:customStyle="1" w:styleId="Chapter">
    <w:name w:val="Chapter"/>
    <w:basedOn w:val="Normal"/>
    <w:rsid w:val="007E5036"/>
    <w:pPr>
      <w:spacing w:before="240"/>
    </w:pPr>
    <w:rPr>
      <w:rFonts w:ascii="Times New Roman" w:hAnsi="Times New Roman"/>
      <w:smallCaps/>
      <w:spacing w:val="80"/>
      <w:sz w:val="28"/>
    </w:rPr>
  </w:style>
  <w:style w:type="paragraph" w:customStyle="1" w:styleId="InChapter">
    <w:name w:val="InChapter"/>
    <w:basedOn w:val="Heading3"/>
    <w:rsid w:val="007E5036"/>
    <w:pPr>
      <w:spacing w:after="240"/>
      <w:outlineLvl w:val="9"/>
    </w:pPr>
    <w:rPr>
      <w:noProof/>
    </w:rPr>
  </w:style>
  <w:style w:type="paragraph" w:styleId="Index2">
    <w:name w:val="index 2"/>
    <w:basedOn w:val="Normal"/>
    <w:next w:val="Normal"/>
    <w:semiHidden/>
    <w:rsid w:val="007E5036"/>
    <w:pPr>
      <w:tabs>
        <w:tab w:val="right" w:pos="4176"/>
      </w:tabs>
      <w:ind w:left="568" w:hanging="284"/>
    </w:pPr>
    <w:rPr>
      <w:rFonts w:ascii="Garamond" w:hAnsi="Garamond"/>
    </w:rPr>
  </w:style>
  <w:style w:type="paragraph" w:customStyle="1" w:styleId="Byline">
    <w:name w:val="Byline"/>
    <w:rsid w:val="007E5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036"/>
    <w:pPr>
      <w:tabs>
        <w:tab w:val="clear" w:pos="3600"/>
        <w:tab w:val="clear" w:pos="3958"/>
      </w:tabs>
      <w:jc w:val="right"/>
    </w:pPr>
  </w:style>
  <w:style w:type="paragraph" w:styleId="Caption">
    <w:name w:val="caption"/>
    <w:basedOn w:val="BodyText"/>
    <w:next w:val="Normal"/>
    <w:qFormat/>
    <w:rsid w:val="007E5036"/>
    <w:pPr>
      <w:framePr w:w="2268" w:hSpace="181" w:vSpace="181" w:wrap="around" w:vAnchor="text" w:hAnchor="page" w:x="1135" w:y="285" w:anchorLock="1"/>
    </w:pPr>
    <w:rPr>
      <w:i/>
    </w:rPr>
  </w:style>
  <w:style w:type="paragraph" w:customStyle="1" w:styleId="MiniTOCTitle">
    <w:name w:val="MiniTOCTitle"/>
    <w:basedOn w:val="Heading4"/>
    <w:rsid w:val="007E5036"/>
    <w:pPr>
      <w:spacing w:before="240"/>
      <w:outlineLvl w:val="9"/>
    </w:pPr>
    <w:rPr>
      <w:noProof/>
      <w:sz w:val="24"/>
    </w:rPr>
  </w:style>
  <w:style w:type="paragraph" w:customStyle="1" w:styleId="MiniTOCItem">
    <w:name w:val="MiniTOCItem"/>
    <w:basedOn w:val="ListBullet"/>
    <w:rsid w:val="007E5036"/>
    <w:pPr>
      <w:numPr>
        <w:numId w:val="0"/>
      </w:numPr>
      <w:tabs>
        <w:tab w:val="right" w:leader="dot" w:pos="6521"/>
      </w:tabs>
      <w:spacing w:before="0" w:after="0"/>
    </w:pPr>
  </w:style>
  <w:style w:type="paragraph" w:customStyle="1" w:styleId="TOFTitle">
    <w:name w:val="TOFTitle"/>
    <w:basedOn w:val="TOCTitle"/>
    <w:rsid w:val="007E5036"/>
  </w:style>
  <w:style w:type="paragraph" w:styleId="TableofFigures">
    <w:name w:val="table of figures"/>
    <w:basedOn w:val="Normal"/>
    <w:next w:val="Normal"/>
    <w:semiHidden/>
    <w:rsid w:val="007E5036"/>
    <w:pPr>
      <w:tabs>
        <w:tab w:val="right" w:leader="dot" w:pos="9072"/>
      </w:tabs>
      <w:ind w:left="970" w:hanging="403"/>
    </w:pPr>
    <w:rPr>
      <w:rFonts w:ascii="Times New Roman" w:hAnsi="Times New Roman"/>
      <w:b/>
    </w:rPr>
  </w:style>
  <w:style w:type="paragraph" w:styleId="ListNumber">
    <w:name w:val="List Number"/>
    <w:basedOn w:val="List"/>
    <w:rsid w:val="007E5036"/>
    <w:pPr>
      <w:numPr>
        <w:numId w:val="15"/>
      </w:numPr>
      <w:tabs>
        <w:tab w:val="clear" w:pos="340"/>
      </w:tabs>
    </w:pPr>
  </w:style>
  <w:style w:type="character" w:customStyle="1" w:styleId="WingdingSymbols">
    <w:name w:val="Wingding Symbols"/>
    <w:rsid w:val="007E5036"/>
    <w:rPr>
      <w:rFonts w:ascii="Wingdings" w:hAnsi="Wingdings"/>
    </w:rPr>
  </w:style>
  <w:style w:type="paragraph" w:customStyle="1" w:styleId="TableHeading">
    <w:name w:val="Table Heading"/>
    <w:basedOn w:val="HeadingBase"/>
    <w:rsid w:val="007E5036"/>
    <w:pPr>
      <w:keepLines/>
      <w:pBdr>
        <w:bottom w:val="single" w:sz="6" w:space="1" w:color="918585"/>
      </w:pBdr>
      <w:spacing w:before="240"/>
    </w:pPr>
  </w:style>
  <w:style w:type="character" w:customStyle="1" w:styleId="HotSpot">
    <w:name w:val="HotSpot"/>
    <w:rsid w:val="007E5036"/>
    <w:rPr>
      <w:color w:val="0033CC"/>
      <w:u w:val="none"/>
    </w:rPr>
  </w:style>
  <w:style w:type="paragraph" w:customStyle="1" w:styleId="BodyTextRight">
    <w:name w:val="Body Text Right"/>
    <w:basedOn w:val="BodyText"/>
    <w:rsid w:val="007E5036"/>
    <w:pPr>
      <w:spacing w:before="0" w:after="0"/>
      <w:jc w:val="right"/>
    </w:pPr>
  </w:style>
  <w:style w:type="paragraph" w:styleId="Index3">
    <w:name w:val="index 3"/>
    <w:basedOn w:val="ListNumber2"/>
    <w:next w:val="Normal"/>
    <w:semiHidden/>
    <w:rsid w:val="007E5036"/>
    <w:pPr>
      <w:numPr>
        <w:numId w:val="0"/>
      </w:numPr>
      <w:tabs>
        <w:tab w:val="right" w:leader="dot" w:pos="4176"/>
      </w:tabs>
    </w:pPr>
  </w:style>
  <w:style w:type="paragraph" w:styleId="ListNumber2">
    <w:name w:val="List Number 2"/>
    <w:basedOn w:val="List2"/>
    <w:rsid w:val="007E5036"/>
    <w:pPr>
      <w:numPr>
        <w:numId w:val="10"/>
      </w:numPr>
      <w:tabs>
        <w:tab w:val="clear" w:pos="1060"/>
      </w:tabs>
    </w:pPr>
  </w:style>
  <w:style w:type="paragraph" w:customStyle="1" w:styleId="MarginNote">
    <w:name w:val="Margin Note"/>
    <w:basedOn w:val="BodyText"/>
    <w:rsid w:val="007E5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036"/>
    <w:rPr>
      <w:sz w:val="32"/>
    </w:rPr>
  </w:style>
  <w:style w:type="paragraph" w:customStyle="1" w:styleId="HeadingProcedure">
    <w:name w:val="Heading Procedure"/>
    <w:basedOn w:val="HeadingBase"/>
    <w:next w:val="Normal"/>
    <w:rsid w:val="007E5036"/>
    <w:pPr>
      <w:tabs>
        <w:tab w:val="left" w:pos="0"/>
      </w:tabs>
      <w:spacing w:before="120" w:after="60"/>
    </w:pPr>
    <w:rPr>
      <w:i/>
      <w:color w:val="918585"/>
      <w:sz w:val="22"/>
    </w:rPr>
  </w:style>
  <w:style w:type="paragraph" w:customStyle="1" w:styleId="TableBodyText">
    <w:name w:val="Table Body Text"/>
    <w:basedOn w:val="BodyText"/>
    <w:rsid w:val="007E5036"/>
    <w:pPr>
      <w:spacing w:before="60" w:after="60"/>
    </w:pPr>
  </w:style>
  <w:style w:type="paragraph" w:styleId="ListContinue">
    <w:name w:val="List Continue"/>
    <w:basedOn w:val="List"/>
    <w:rsid w:val="007E5036"/>
    <w:pPr>
      <w:ind w:firstLine="0"/>
    </w:pPr>
  </w:style>
  <w:style w:type="paragraph" w:customStyle="1" w:styleId="ListNote">
    <w:name w:val="List Note"/>
    <w:basedOn w:val="List"/>
    <w:rsid w:val="007E5036"/>
    <w:pPr>
      <w:pBdr>
        <w:top w:val="single" w:sz="6" w:space="2" w:color="918585"/>
        <w:bottom w:val="single" w:sz="6" w:space="2" w:color="918585"/>
      </w:pBdr>
      <w:tabs>
        <w:tab w:val="left" w:pos="1021"/>
      </w:tabs>
      <w:ind w:firstLine="0"/>
    </w:pPr>
  </w:style>
  <w:style w:type="paragraph" w:customStyle="1" w:styleId="Warning">
    <w:name w:val="Warning"/>
    <w:basedOn w:val="BodyText"/>
    <w:rsid w:val="007E5036"/>
    <w:pPr>
      <w:shd w:val="clear" w:color="auto" w:fill="D9D9D9"/>
      <w:tabs>
        <w:tab w:val="left" w:pos="992"/>
      </w:tabs>
      <w:ind w:left="119" w:right="119"/>
    </w:pPr>
    <w:rPr>
      <w:sz w:val="20"/>
    </w:rPr>
  </w:style>
  <w:style w:type="paragraph" w:customStyle="1" w:styleId="MarginIcons">
    <w:name w:val="Margin Icons"/>
    <w:basedOn w:val="BodyText"/>
    <w:rsid w:val="007E5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036"/>
    <w:rPr>
      <w:rFonts w:ascii="Courier New" w:hAnsi="Courier New"/>
    </w:rPr>
  </w:style>
  <w:style w:type="paragraph" w:customStyle="1" w:styleId="NoteBullet">
    <w:name w:val="Note Bullet"/>
    <w:basedOn w:val="Note"/>
    <w:rsid w:val="007E5036"/>
    <w:pPr>
      <w:tabs>
        <w:tab w:val="clear" w:pos="680"/>
      </w:tabs>
      <w:spacing w:before="60" w:after="60"/>
    </w:pPr>
  </w:style>
  <w:style w:type="paragraph" w:customStyle="1" w:styleId="SubHeading2">
    <w:name w:val="SubHeading2"/>
    <w:basedOn w:val="HeadingBase"/>
    <w:rsid w:val="007E5036"/>
    <w:pPr>
      <w:spacing w:before="240" w:after="60"/>
    </w:pPr>
    <w:rPr>
      <w:sz w:val="20"/>
    </w:rPr>
  </w:style>
  <w:style w:type="paragraph" w:customStyle="1" w:styleId="SubHeading1">
    <w:name w:val="SubHeading1"/>
    <w:basedOn w:val="HeadingBase"/>
    <w:rsid w:val="007E5036"/>
    <w:pPr>
      <w:spacing w:before="240" w:after="60"/>
    </w:pPr>
    <w:rPr>
      <w:color w:val="918585"/>
      <w:sz w:val="22"/>
    </w:rPr>
  </w:style>
  <w:style w:type="paragraph" w:customStyle="1" w:styleId="SideHeading">
    <w:name w:val="Side Heading"/>
    <w:basedOn w:val="HeadingBase"/>
    <w:rsid w:val="007E5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036"/>
    <w:pPr>
      <w:tabs>
        <w:tab w:val="num" w:pos="360"/>
      </w:tabs>
    </w:pPr>
  </w:style>
  <w:style w:type="paragraph" w:styleId="PlainText">
    <w:name w:val="Plain Text"/>
    <w:basedOn w:val="Normal"/>
    <w:link w:val="PlainTextChar"/>
    <w:rsid w:val="007E5036"/>
    <w:rPr>
      <w:sz w:val="20"/>
    </w:rPr>
  </w:style>
  <w:style w:type="character" w:customStyle="1" w:styleId="PlainTextChar">
    <w:name w:val="Plain Text Char"/>
    <w:basedOn w:val="DefaultParagraphFont"/>
    <w:link w:val="PlainText"/>
    <w:rsid w:val="007E5036"/>
    <w:rPr>
      <w:rFonts w:ascii="Courier New" w:eastAsia="Times New Roman" w:hAnsi="Courier New" w:cs="Times New Roman"/>
      <w:sz w:val="20"/>
      <w:szCs w:val="20"/>
      <w:lang w:eastAsia="en-US"/>
    </w:rPr>
  </w:style>
  <w:style w:type="character" w:customStyle="1" w:styleId="MenuOption">
    <w:name w:val="Menu Option"/>
    <w:basedOn w:val="DefaultParagraphFont"/>
    <w:rsid w:val="007E5036"/>
    <w:rPr>
      <w:b/>
      <w:smallCaps/>
    </w:rPr>
  </w:style>
  <w:style w:type="paragraph" w:customStyle="1" w:styleId="TableListNumber">
    <w:name w:val="Table List Number"/>
    <w:basedOn w:val="ListNumber"/>
    <w:rsid w:val="007E5036"/>
    <w:pPr>
      <w:numPr>
        <w:numId w:val="0"/>
      </w:numPr>
    </w:pPr>
  </w:style>
  <w:style w:type="paragraph" w:styleId="TOC4">
    <w:name w:val="toc 4"/>
    <w:basedOn w:val="TOCBase"/>
    <w:next w:val="Normal"/>
    <w:semiHidden/>
    <w:rsid w:val="007E5036"/>
    <w:pPr>
      <w:tabs>
        <w:tab w:val="right" w:leader="dot" w:pos="9071"/>
      </w:tabs>
      <w:ind w:left="1701"/>
    </w:pPr>
  </w:style>
  <w:style w:type="paragraph" w:customStyle="1" w:styleId="ListAlpha">
    <w:name w:val="List Alpha"/>
    <w:basedOn w:val="List"/>
    <w:rsid w:val="007E5036"/>
    <w:pPr>
      <w:numPr>
        <w:numId w:val="9"/>
      </w:numPr>
    </w:pPr>
  </w:style>
  <w:style w:type="paragraph" w:customStyle="1" w:styleId="ListAlpha2">
    <w:name w:val="List Alpha 2"/>
    <w:basedOn w:val="List2"/>
    <w:rsid w:val="007E5036"/>
    <w:pPr>
      <w:numPr>
        <w:numId w:val="8"/>
      </w:numPr>
    </w:pPr>
  </w:style>
  <w:style w:type="paragraph" w:styleId="List2">
    <w:name w:val="List 2"/>
    <w:basedOn w:val="BodyText"/>
    <w:rsid w:val="007E5036"/>
    <w:pPr>
      <w:tabs>
        <w:tab w:val="left" w:pos="680"/>
      </w:tabs>
      <w:spacing w:before="60" w:after="60"/>
      <w:ind w:left="680" w:hanging="340"/>
    </w:pPr>
  </w:style>
  <w:style w:type="paragraph" w:styleId="List3">
    <w:name w:val="List 3"/>
    <w:basedOn w:val="BodyText"/>
    <w:rsid w:val="007E5036"/>
    <w:pPr>
      <w:tabs>
        <w:tab w:val="left" w:pos="1021"/>
      </w:tabs>
      <w:spacing w:before="60" w:after="60"/>
      <w:ind w:left="1020" w:hanging="340"/>
    </w:pPr>
  </w:style>
  <w:style w:type="paragraph" w:styleId="List4">
    <w:name w:val="List 4"/>
    <w:basedOn w:val="BodyText"/>
    <w:rsid w:val="007E5036"/>
    <w:pPr>
      <w:tabs>
        <w:tab w:val="left" w:pos="1361"/>
      </w:tabs>
      <w:spacing w:before="60" w:after="60"/>
      <w:ind w:left="1361" w:hanging="340"/>
    </w:pPr>
  </w:style>
  <w:style w:type="paragraph" w:styleId="List5">
    <w:name w:val="List 5"/>
    <w:basedOn w:val="BodyText"/>
    <w:rsid w:val="007E5036"/>
    <w:pPr>
      <w:tabs>
        <w:tab w:val="left" w:pos="1701"/>
      </w:tabs>
      <w:spacing w:before="60" w:after="60"/>
      <w:ind w:left="1701" w:hanging="340"/>
    </w:pPr>
  </w:style>
  <w:style w:type="paragraph" w:styleId="ListBullet3">
    <w:name w:val="List Bullet 3"/>
    <w:basedOn w:val="List3"/>
    <w:rsid w:val="007E5036"/>
    <w:pPr>
      <w:numPr>
        <w:numId w:val="14"/>
      </w:numPr>
      <w:tabs>
        <w:tab w:val="clear" w:pos="1021"/>
      </w:tabs>
      <w:ind w:left="1037" w:hanging="357"/>
    </w:pPr>
  </w:style>
  <w:style w:type="paragraph" w:styleId="ListBullet4">
    <w:name w:val="List Bullet 4"/>
    <w:basedOn w:val="List4"/>
    <w:rsid w:val="007E5036"/>
    <w:pPr>
      <w:numPr>
        <w:numId w:val="3"/>
      </w:numPr>
      <w:tabs>
        <w:tab w:val="clear" w:pos="1361"/>
      </w:tabs>
    </w:pPr>
  </w:style>
  <w:style w:type="paragraph" w:styleId="ListBullet5">
    <w:name w:val="List Bullet 5"/>
    <w:basedOn w:val="List5"/>
    <w:rsid w:val="007E5036"/>
    <w:pPr>
      <w:numPr>
        <w:numId w:val="4"/>
      </w:numPr>
    </w:pPr>
  </w:style>
  <w:style w:type="paragraph" w:styleId="ListContinue2">
    <w:name w:val="List Continue 2"/>
    <w:basedOn w:val="List2"/>
    <w:rsid w:val="007E5036"/>
    <w:pPr>
      <w:ind w:firstLine="0"/>
    </w:pPr>
  </w:style>
  <w:style w:type="paragraph" w:styleId="ListContinue3">
    <w:name w:val="List Continue 3"/>
    <w:basedOn w:val="List3"/>
    <w:rsid w:val="007E5036"/>
    <w:pPr>
      <w:ind w:left="1021" w:firstLine="0"/>
    </w:pPr>
  </w:style>
  <w:style w:type="paragraph" w:styleId="ListContinue4">
    <w:name w:val="List Continue 4"/>
    <w:basedOn w:val="List4"/>
    <w:rsid w:val="007E5036"/>
    <w:pPr>
      <w:ind w:firstLine="0"/>
    </w:pPr>
  </w:style>
  <w:style w:type="paragraph" w:styleId="ListContinue5">
    <w:name w:val="List Continue 5"/>
    <w:basedOn w:val="List5"/>
    <w:rsid w:val="007E5036"/>
    <w:pPr>
      <w:ind w:firstLine="0"/>
    </w:pPr>
  </w:style>
  <w:style w:type="paragraph" w:styleId="ListNumber3">
    <w:name w:val="List Number 3"/>
    <w:basedOn w:val="List3"/>
    <w:rsid w:val="007E5036"/>
    <w:pPr>
      <w:numPr>
        <w:numId w:val="5"/>
      </w:numPr>
    </w:pPr>
  </w:style>
  <w:style w:type="paragraph" w:styleId="ListNumber4">
    <w:name w:val="List Number 4"/>
    <w:basedOn w:val="List4"/>
    <w:rsid w:val="007E5036"/>
    <w:pPr>
      <w:numPr>
        <w:numId w:val="6"/>
      </w:numPr>
    </w:pPr>
  </w:style>
  <w:style w:type="paragraph" w:styleId="ListNumber5">
    <w:name w:val="List Number 5"/>
    <w:basedOn w:val="List5"/>
    <w:rsid w:val="007E5036"/>
    <w:pPr>
      <w:numPr>
        <w:numId w:val="7"/>
      </w:numPr>
    </w:pPr>
  </w:style>
  <w:style w:type="paragraph" w:styleId="BlockText">
    <w:name w:val="Block Text"/>
    <w:basedOn w:val="Normal"/>
    <w:rsid w:val="007E5036"/>
    <w:pPr>
      <w:spacing w:after="120"/>
      <w:ind w:left="1440" w:right="1440"/>
    </w:pPr>
  </w:style>
  <w:style w:type="character" w:customStyle="1" w:styleId="Subscript">
    <w:name w:val="Subscript"/>
    <w:basedOn w:val="DefaultParagraphFont"/>
    <w:rsid w:val="007E5036"/>
    <w:rPr>
      <w:sz w:val="16"/>
      <w:vertAlign w:val="subscript"/>
    </w:rPr>
  </w:style>
  <w:style w:type="character" w:customStyle="1" w:styleId="Superscript">
    <w:name w:val="Superscript"/>
    <w:basedOn w:val="DefaultParagraphFont"/>
    <w:rsid w:val="007E5036"/>
    <w:rPr>
      <w:sz w:val="16"/>
      <w:vertAlign w:val="superscript"/>
    </w:rPr>
  </w:style>
  <w:style w:type="character" w:customStyle="1" w:styleId="Symbols">
    <w:name w:val="Symbols"/>
    <w:basedOn w:val="DefaultParagraphFont"/>
    <w:rsid w:val="007E5036"/>
    <w:rPr>
      <w:rFonts w:ascii="Symbol" w:hAnsi="Symbol"/>
    </w:rPr>
  </w:style>
  <w:style w:type="character" w:customStyle="1" w:styleId="MenuOptions">
    <w:name w:val="Menu Options"/>
    <w:basedOn w:val="DefaultParagraphFont"/>
    <w:rsid w:val="007E5036"/>
    <w:rPr>
      <w:rFonts w:ascii="Arial Narrow" w:hAnsi="Arial Narrow"/>
      <w:smallCaps/>
    </w:rPr>
  </w:style>
  <w:style w:type="character" w:customStyle="1" w:styleId="Buttons">
    <w:name w:val="Buttons"/>
    <w:basedOn w:val="DefaultParagraphFont"/>
    <w:rsid w:val="007E5036"/>
    <w:rPr>
      <w:b/>
    </w:rPr>
  </w:style>
  <w:style w:type="character" w:customStyle="1" w:styleId="Underlined">
    <w:name w:val="Underlined"/>
    <w:basedOn w:val="DefaultParagraphFont"/>
    <w:rsid w:val="007E5036"/>
    <w:rPr>
      <w:u w:val="single"/>
    </w:rPr>
  </w:style>
  <w:style w:type="paragraph" w:customStyle="1" w:styleId="TableBodyTextRight">
    <w:name w:val="Table Body Text Right"/>
    <w:basedOn w:val="TableBodyText"/>
    <w:rsid w:val="007E5036"/>
    <w:pPr>
      <w:widowControl w:val="0"/>
      <w:autoSpaceDE w:val="0"/>
      <w:autoSpaceDN w:val="0"/>
      <w:adjustRightInd w:val="0"/>
      <w:jc w:val="right"/>
    </w:pPr>
    <w:rPr>
      <w:rFonts w:cs="Arial"/>
      <w:szCs w:val="18"/>
    </w:rPr>
  </w:style>
  <w:style w:type="paragraph" w:customStyle="1" w:styleId="CopyrightText">
    <w:name w:val="Copyright Text"/>
    <w:basedOn w:val="BodyText"/>
    <w:rsid w:val="007E5036"/>
    <w:rPr>
      <w:sz w:val="18"/>
    </w:rPr>
  </w:style>
  <w:style w:type="paragraph" w:customStyle="1" w:styleId="BodySmallRight">
    <w:name w:val="Body Small Right"/>
    <w:basedOn w:val="BodyTextRight"/>
    <w:rsid w:val="007E5036"/>
    <w:rPr>
      <w:sz w:val="18"/>
      <w:szCs w:val="18"/>
    </w:rPr>
  </w:style>
  <w:style w:type="paragraph" w:customStyle="1" w:styleId="MarginEdition">
    <w:name w:val="Margin Edition"/>
    <w:basedOn w:val="MarginNote"/>
    <w:rsid w:val="007E5036"/>
    <w:pPr>
      <w:spacing w:before="0" w:after="0"/>
    </w:pPr>
    <w:rPr>
      <w:rFonts w:ascii="Times New Roman" w:hAnsi="Times New Roman"/>
      <w:color w:val="999999"/>
    </w:rPr>
  </w:style>
  <w:style w:type="paragraph" w:customStyle="1" w:styleId="Spacer">
    <w:name w:val="Spacer"/>
    <w:basedOn w:val="Normal"/>
    <w:rsid w:val="007E5036"/>
    <w:rPr>
      <w:sz w:val="2"/>
      <w:szCs w:val="2"/>
    </w:rPr>
  </w:style>
  <w:style w:type="character" w:customStyle="1" w:styleId="Small">
    <w:name w:val="Small"/>
    <w:basedOn w:val="DefaultParagraphFont"/>
    <w:rsid w:val="007E5036"/>
    <w:rPr>
      <w:sz w:val="16"/>
    </w:rPr>
  </w:style>
  <w:style w:type="paragraph" w:customStyle="1" w:styleId="WideTable">
    <w:name w:val="Wide Table"/>
    <w:basedOn w:val="Normal"/>
    <w:rsid w:val="007E5036"/>
    <w:pPr>
      <w:ind w:left="-1418"/>
    </w:pPr>
    <w:rPr>
      <w:sz w:val="2"/>
      <w:szCs w:val="2"/>
    </w:rPr>
  </w:style>
  <w:style w:type="character" w:styleId="PageNumber">
    <w:name w:val="page number"/>
    <w:basedOn w:val="DefaultParagraphFont"/>
    <w:rsid w:val="007E5036"/>
  </w:style>
  <w:style w:type="paragraph" w:styleId="Quote">
    <w:name w:val="Quote"/>
    <w:basedOn w:val="Heading1"/>
    <w:link w:val="QuoteChar"/>
    <w:qFormat/>
    <w:rsid w:val="007E5036"/>
    <w:rPr>
      <w:b w:val="0"/>
      <w:sz w:val="72"/>
      <w:szCs w:val="72"/>
      <w:lang w:val="en-NZ"/>
    </w:rPr>
  </w:style>
  <w:style w:type="character" w:customStyle="1" w:styleId="QuoteChar">
    <w:name w:val="Quote Char"/>
    <w:basedOn w:val="DefaultParagraphFont"/>
    <w:link w:val="Quote"/>
    <w:rsid w:val="007E5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036"/>
    <w:pPr>
      <w:pageBreakBefore/>
    </w:pPr>
  </w:style>
  <w:style w:type="paragraph" w:customStyle="1" w:styleId="Border">
    <w:name w:val="Border"/>
    <w:basedOn w:val="Normal"/>
    <w:qFormat/>
    <w:rsid w:val="007E5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036"/>
    <w:rPr>
      <w:b/>
      <w:bCs/>
      <w:i/>
      <w:iCs/>
      <w:color w:val="auto"/>
    </w:rPr>
  </w:style>
  <w:style w:type="paragraph" w:styleId="IntenseQuote">
    <w:name w:val="Intense Quote"/>
    <w:basedOn w:val="Normal"/>
    <w:next w:val="Normal"/>
    <w:link w:val="IntenseQuoteChar"/>
    <w:uiPriority w:val="30"/>
    <w:qFormat/>
    <w:rsid w:val="007E5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036"/>
    <w:rPr>
      <w:smallCaps/>
      <w:color w:val="auto"/>
      <w:u w:val="single"/>
    </w:rPr>
  </w:style>
  <w:style w:type="character" w:styleId="IntenseReference">
    <w:name w:val="Intense Reference"/>
    <w:basedOn w:val="DefaultParagraphFont"/>
    <w:uiPriority w:val="32"/>
    <w:qFormat/>
    <w:rsid w:val="007E5036"/>
    <w:rPr>
      <w:b/>
      <w:bCs/>
      <w:smallCaps/>
      <w:color w:val="auto"/>
      <w:spacing w:val="5"/>
      <w:u w:val="single"/>
    </w:rPr>
  </w:style>
  <w:style w:type="paragraph" w:customStyle="1" w:styleId="2ColumnHeading">
    <w:name w:val="2Column Heading"/>
    <w:basedOn w:val="BodyText"/>
    <w:qFormat/>
    <w:rsid w:val="007E5036"/>
    <w:pPr>
      <w:spacing w:after="60"/>
      <w:ind w:left="-2268"/>
    </w:pPr>
    <w:rPr>
      <w:b/>
    </w:rPr>
  </w:style>
  <w:style w:type="paragraph" w:customStyle="1" w:styleId="Heading1TOC">
    <w:name w:val="Heading1 TOC"/>
    <w:basedOn w:val="Normal"/>
    <w:qFormat/>
    <w:rsid w:val="007E5036"/>
    <w:pPr>
      <w:spacing w:before="240" w:after="120"/>
    </w:pPr>
    <w:rPr>
      <w:rFonts w:ascii="Times New Roman" w:hAnsi="Times New Roman"/>
      <w:b/>
      <w:sz w:val="32"/>
    </w:rPr>
  </w:style>
  <w:style w:type="paragraph" w:customStyle="1" w:styleId="Heading2TOC">
    <w:name w:val="Heading2 TOC"/>
    <w:basedOn w:val="Normal"/>
    <w:qFormat/>
    <w:rsid w:val="007E5036"/>
    <w:pPr>
      <w:spacing w:before="240" w:after="60"/>
    </w:pPr>
    <w:rPr>
      <w:rFonts w:ascii="Times New Roman" w:hAnsi="Times New Roman"/>
      <w:b/>
      <w:sz w:val="28"/>
    </w:rPr>
  </w:style>
  <w:style w:type="character" w:customStyle="1" w:styleId="Underline">
    <w:name w:val="Underline"/>
    <w:basedOn w:val="DefaultParagraphFont"/>
    <w:qFormat/>
    <w:rsid w:val="007E5036"/>
    <w:rPr>
      <w:u w:val="single"/>
    </w:rPr>
  </w:style>
  <w:style w:type="character" w:customStyle="1" w:styleId="BoldandItalics">
    <w:name w:val="Bold and Italics"/>
    <w:qFormat/>
    <w:rsid w:val="007E5036"/>
    <w:rPr>
      <w:b/>
      <w:i/>
      <w:u w:val="none"/>
    </w:rPr>
  </w:style>
  <w:style w:type="paragraph" w:styleId="BalloonText">
    <w:name w:val="Balloon Text"/>
    <w:basedOn w:val="Normal"/>
    <w:link w:val="BalloonTextChar"/>
    <w:rsid w:val="007E5036"/>
    <w:rPr>
      <w:rFonts w:ascii="Tahoma" w:hAnsi="Tahoma" w:cs="Tahoma"/>
      <w:sz w:val="16"/>
      <w:szCs w:val="16"/>
    </w:rPr>
  </w:style>
  <w:style w:type="character" w:customStyle="1" w:styleId="BalloonTextChar">
    <w:name w:val="Balloon Text Char"/>
    <w:basedOn w:val="DefaultParagraphFont"/>
    <w:link w:val="BalloonText"/>
    <w:rsid w:val="007E5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0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036"/>
    <w:rPr>
      <w:b/>
      <w:color w:val="660033"/>
      <w:spacing w:val="0"/>
    </w:rPr>
  </w:style>
  <w:style w:type="paragraph" w:customStyle="1" w:styleId="Nameditemlist">
    <w:name w:val="Named item list"/>
    <w:basedOn w:val="BodyText"/>
    <w:qFormat/>
    <w:rsid w:val="007E5036"/>
    <w:pPr>
      <w:tabs>
        <w:tab w:val="left" w:pos="2835"/>
      </w:tabs>
      <w:ind w:left="2835" w:hanging="2835"/>
    </w:pPr>
  </w:style>
  <w:style w:type="paragraph" w:customStyle="1" w:styleId="BodyTextnopadding">
    <w:name w:val="Body Text no padding"/>
    <w:basedOn w:val="BodyText"/>
    <w:qFormat/>
    <w:rsid w:val="007E5036"/>
    <w:pPr>
      <w:spacing w:before="0" w:after="0"/>
    </w:pPr>
  </w:style>
  <w:style w:type="paragraph" w:customStyle="1" w:styleId="BodyTextBold">
    <w:name w:val="Body Text Bold"/>
    <w:basedOn w:val="BodyText"/>
    <w:qFormat/>
    <w:rsid w:val="007E5036"/>
    <w:rPr>
      <w:b/>
    </w:rPr>
  </w:style>
  <w:style w:type="character" w:styleId="Hyperlink">
    <w:name w:val="Hyperlink"/>
    <w:basedOn w:val="DefaultParagraphFont"/>
    <w:uiPriority w:val="99"/>
    <w:unhideWhenUsed/>
    <w:rsid w:val="00930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6877</Characters>
  <Application>Microsoft Office Word</Application>
  <DocSecurity>0</DocSecurity>
  <Lines>275</Lines>
  <Paragraphs>184</Paragraphs>
  <ScaleCrop>false</ScaleCrop>
  <Company>Author-it Software Corporation Ltd.</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MEM19005 Produce three-dimensional precision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