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1A9" w:rsidP="007E21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MEM19005 Produce three-dimensional precision items</w:t>
      </w:r>
      <w:r>
        <w:fldChar w:fldCharType="end"/>
      </w:r>
    </w:p>
    <w:p w:rsidR="007E21A9" w:rsidP="007E21A9">
      <w:pPr>
        <w:pStyle w:val="Version"/>
        <w:sectPr w:rsidSect="003E37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3735" w:rsidP="003E3735">
      <w:pPr>
        <w:pStyle w:val="SuperHeading"/>
      </w:pPr>
      <w:r w:rsidRPr="003E3735">
        <w:t>Assessment Requirements for MEM19005 Produce three-dimensional precision items</w:t>
      </w:r>
    </w:p>
    <w:p w:rsidR="00000000" w:rsidRPr="003E3735" w:rsidP="003E3735">
      <w:pPr>
        <w:pStyle w:val="Heading1"/>
      </w:pPr>
      <w:bookmarkStart w:id="1" w:name="O_946433"/>
      <w:bookmarkEnd w:id="1"/>
      <w:r w:rsidRPr="003E3735">
        <w:t>Modification History</w:t>
      </w:r>
    </w:p>
    <w:p w:rsidR="00000000" w:rsidRPr="003E3735" w:rsidP="007E21A9">
      <w:pPr>
        <w:pStyle w:val="BodyText"/>
      </w:pPr>
      <w:r w:rsidRPr="003E3735">
        <w:t>Release 1. Supersedes and is equivalent to MEM19005B Produce three-dimensional precision items</w:t>
      </w:r>
    </w:p>
    <w:p w:rsidR="00000000" w:rsidRPr="003E3735" w:rsidP="003E3735">
      <w:pPr>
        <w:pStyle w:val="Heading1"/>
      </w:pPr>
      <w:bookmarkStart w:id="2" w:name="O_946436"/>
      <w:bookmarkEnd w:id="2"/>
      <w:r w:rsidRPr="003E3735">
        <w:t>Performance Evidence</w:t>
      </w:r>
    </w:p>
    <w:p w:rsidR="00000000" w:rsidRPr="003E3735" w:rsidP="007E21A9">
      <w:pPr>
        <w:pStyle w:val="BodyText"/>
      </w:pPr>
      <w:r w:rsidRPr="003E3735">
        <w:t>Evidence required to demonstrate competence in this unit must be relevant to and satisfy the requirements of the elements and performance criteria on at least two (2) occasions and include:</w:t>
      </w:r>
    </w:p>
    <w:p w:rsidR="00000000" w:rsidRPr="003E3735" w:rsidP="003E3735">
      <w:pPr>
        <w:pStyle w:val="ListBullet"/>
      </w:pPr>
      <w:r w:rsidRPr="003E3735">
        <w:t>following work instructions, standard operating procedures (SOPs)</w:t>
      </w:r>
      <w:r w:rsidRPr="003E3735">
        <w:t xml:space="preserve"> and safe work practices </w:t>
      </w:r>
    </w:p>
    <w:p w:rsidR="00000000" w:rsidRPr="003E3735" w:rsidP="003E3735">
      <w:pPr>
        <w:pStyle w:val="ListBullet"/>
      </w:pPr>
      <w:r w:rsidRPr="003E3735">
        <w:t>identifying and interpreting specifications, drawings, job sheets or work instructions to produce three-dimensional items</w:t>
      </w:r>
    </w:p>
    <w:p w:rsidR="00000000" w:rsidRPr="003E3735" w:rsidP="003E3735">
      <w:pPr>
        <w:pStyle w:val="ListBullet"/>
      </w:pPr>
      <w:r w:rsidRPr="003E3735">
        <w:t xml:space="preserve">selecting materials to meet design specifications </w:t>
      </w:r>
    </w:p>
    <w:p w:rsidR="00000000" w:rsidRPr="003E3735" w:rsidP="003E3735">
      <w:pPr>
        <w:pStyle w:val="ListBullet"/>
      </w:pPr>
      <w:r w:rsidRPr="003E3735">
        <w:t>selecting tools and equipment, including all hand and pow</w:t>
      </w:r>
      <w:r w:rsidRPr="003E3735">
        <w:t xml:space="preserve">er tools appropriate to construction and repair of jewellery items </w:t>
      </w:r>
    </w:p>
    <w:p w:rsidR="00000000" w:rsidRPr="003E3735" w:rsidP="003E3735">
      <w:pPr>
        <w:pStyle w:val="ListBullet"/>
      </w:pPr>
      <w:r w:rsidRPr="003E3735">
        <w:t xml:space="preserve">applying appropriate fabrication procedures </w:t>
      </w:r>
    </w:p>
    <w:p w:rsidR="00000000" w:rsidRPr="003E3735" w:rsidP="003E3735">
      <w:pPr>
        <w:pStyle w:val="ListBullet"/>
      </w:pPr>
      <w:r w:rsidRPr="003E3735">
        <w:t>applying final finish to design item in accordance with design specifications</w:t>
      </w:r>
    </w:p>
    <w:p w:rsidR="00000000" w:rsidRPr="003E3735" w:rsidP="003E3735">
      <w:pPr>
        <w:pStyle w:val="ListBullet"/>
      </w:pPr>
      <w:r w:rsidRPr="003E3735">
        <w:t>completing documentation.</w:t>
      </w:r>
    </w:p>
    <w:p w:rsidR="00000000" w:rsidRPr="003E3735" w:rsidP="003E3735">
      <w:pPr>
        <w:pStyle w:val="AllowPageBreak"/>
      </w:pPr>
    </w:p>
    <w:p w:rsidR="00000000" w:rsidRPr="003E3735" w:rsidP="003E3735">
      <w:pPr>
        <w:pStyle w:val="Heading1"/>
      </w:pPr>
      <w:bookmarkStart w:id="3" w:name="O_946435"/>
      <w:bookmarkEnd w:id="3"/>
      <w:r w:rsidRPr="003E3735">
        <w:t>Knowledge Evidence</w:t>
      </w:r>
    </w:p>
    <w:p w:rsidR="00000000" w:rsidRPr="003E3735" w:rsidP="007E21A9">
      <w:pPr>
        <w:pStyle w:val="BodyText"/>
      </w:pPr>
      <w:r w:rsidRPr="003E3735">
        <w:t>Evi</w:t>
      </w:r>
      <w:r w:rsidRPr="003E3735">
        <w:t>dence required to demonstrate the required knowledge for this unit must be relevant to and satisfy the requirements of the elements and performance criteria and include knowledge of:</w:t>
      </w:r>
    </w:p>
    <w:p w:rsidR="00000000" w:rsidRPr="003E3735" w:rsidP="003E3735">
      <w:pPr>
        <w:pStyle w:val="ListBullet"/>
      </w:pPr>
      <w:r w:rsidRPr="003E3735">
        <w:t>safe work practices and procedures and use of personal protective equipm</w:t>
      </w:r>
      <w:r w:rsidRPr="003E3735">
        <w:t>ent (PPE)</w:t>
      </w:r>
    </w:p>
    <w:p w:rsidR="00000000" w:rsidRPr="003E3735" w:rsidP="003E3735">
      <w:pPr>
        <w:pStyle w:val="ListBullet"/>
      </w:pPr>
      <w:r w:rsidRPr="003E3735">
        <w:t>reasons for selecting particular metals, construction methods, manufacturing and finishing techniques</w:t>
      </w:r>
    </w:p>
    <w:p w:rsidR="00000000" w:rsidRPr="003E3735" w:rsidP="003E3735">
      <w:pPr>
        <w:pStyle w:val="ListBullet"/>
      </w:pPr>
      <w:r w:rsidRPr="003E3735">
        <w:t>tools and equipment required for processes</w:t>
      </w:r>
    </w:p>
    <w:p w:rsidR="00000000" w:rsidRPr="003E3735" w:rsidP="003E3735">
      <w:pPr>
        <w:pStyle w:val="ListBullet"/>
      </w:pPr>
      <w:r w:rsidRPr="003E3735">
        <w:t>planning and process stages</w:t>
      </w:r>
    </w:p>
    <w:p w:rsidR="00000000" w:rsidRPr="003E3735" w:rsidP="003E3735">
      <w:pPr>
        <w:pStyle w:val="ListBullet"/>
      </w:pPr>
      <w:r w:rsidRPr="003E3735">
        <w:t>working properties of precious and non-precious metals</w:t>
      </w:r>
    </w:p>
    <w:p w:rsidR="00000000" w:rsidRPr="003E3735" w:rsidP="003E3735">
      <w:pPr>
        <w:pStyle w:val="ListBullet"/>
      </w:pPr>
      <w:r w:rsidRPr="003E3735">
        <w:t>fine detail manufa</w:t>
      </w:r>
      <w:r w:rsidRPr="003E3735">
        <w:t>cturing processes</w:t>
      </w:r>
    </w:p>
    <w:p w:rsidR="00000000" w:rsidRPr="003E3735" w:rsidP="003E3735">
      <w:pPr>
        <w:pStyle w:val="ListBullet"/>
      </w:pPr>
      <w:r w:rsidRPr="003E3735">
        <w:t>components of jewellery items</w:t>
      </w:r>
    </w:p>
    <w:p w:rsidR="00000000" w:rsidRPr="003E3735" w:rsidP="003E3735">
      <w:pPr>
        <w:pStyle w:val="ListBullet"/>
      </w:pPr>
      <w:r w:rsidRPr="003E3735">
        <w:t>types and uses of measuring devices and recording methods</w:t>
      </w:r>
    </w:p>
    <w:p w:rsidR="00000000" w:rsidRPr="003E3735" w:rsidP="003E3735">
      <w:pPr>
        <w:pStyle w:val="ListBullet"/>
      </w:pPr>
      <w:r w:rsidRPr="003E3735">
        <w:t>procedures for final treatment, safe handling and storage of items.</w:t>
      </w:r>
    </w:p>
    <w:p w:rsidR="00000000" w:rsidRPr="003E3735" w:rsidP="003E3735">
      <w:pPr>
        <w:pStyle w:val="AllowPageBreak"/>
      </w:pPr>
    </w:p>
    <w:p w:rsidR="00000000" w:rsidRPr="003E3735" w:rsidP="003E3735">
      <w:pPr>
        <w:pStyle w:val="Heading1"/>
      </w:pPr>
      <w:bookmarkStart w:id="4" w:name="O_946434"/>
      <w:bookmarkEnd w:id="4"/>
      <w:r w:rsidRPr="003E3735">
        <w:t>Assessment Conditions</w:t>
      </w:r>
    </w:p>
    <w:p w:rsidR="00000000" w:rsidRPr="003E3735" w:rsidP="003E3735">
      <w:pPr>
        <w:pStyle w:val="ListBullet"/>
      </w:pPr>
      <w:r w:rsidRPr="003E3735">
        <w:t>Assessors must:</w:t>
      </w:r>
    </w:p>
    <w:p w:rsidR="00000000" w:rsidRPr="003E3735" w:rsidP="003E3735">
      <w:pPr>
        <w:pStyle w:val="ListBullet2"/>
      </w:pPr>
      <w:r w:rsidRPr="003E3735">
        <w:t>have vocational competency in producing three-dimensional precision items at least to the level being assessed with relevant industry knowledge and experience</w:t>
      </w:r>
    </w:p>
    <w:p w:rsidR="00000000" w:rsidRPr="003E3735" w:rsidP="003E3735">
      <w:pPr>
        <w:pStyle w:val="ListBullet2"/>
      </w:pPr>
      <w:r w:rsidRPr="003E3735">
        <w:t xml:space="preserve">satisfy the assessor requirements in the </w:t>
      </w:r>
      <w:r w:rsidRPr="003E3735">
        <w:rPr>
          <w:rStyle w:val="Emphasis"/>
        </w:rPr>
        <w:t xml:space="preserve">Standards for Registered Training Organisations 2015 </w:t>
      </w:r>
      <w:r w:rsidRPr="003E3735">
        <w:t xml:space="preserve">or </w:t>
      </w:r>
      <w:r w:rsidRPr="003E3735">
        <w:t>its replacement</w:t>
      </w:r>
      <w:r w:rsidRPr="003E3735">
        <w:rPr>
          <w:rStyle w:val="Emphasis"/>
        </w:rPr>
        <w:t xml:space="preserve"> </w:t>
      </w:r>
      <w:r w:rsidRPr="003E3735">
        <w:t xml:space="preserve">and comply with the </w:t>
      </w:r>
      <w:r w:rsidRPr="003E3735">
        <w:rPr>
          <w:rStyle w:val="Emphasis"/>
        </w:rPr>
        <w:t xml:space="preserve">National Vocational Education and Training Regulator Act 2011, </w:t>
      </w:r>
      <w:r w:rsidRPr="003E3735">
        <w:t>its replacement</w:t>
      </w:r>
      <w:r w:rsidRPr="003E3735">
        <w:rPr>
          <w:rStyle w:val="Emphasis"/>
        </w:rPr>
        <w:t xml:space="preserve"> </w:t>
      </w:r>
      <w:r w:rsidRPr="003E3735">
        <w:t>or equivalent legislation covering VET regulation in a non-referring state/territory as the case requires</w:t>
      </w:r>
    </w:p>
    <w:p w:rsidR="00000000" w:rsidRPr="003E3735" w:rsidP="003E3735">
      <w:pPr>
        <w:pStyle w:val="ListBullet"/>
      </w:pPr>
      <w:r w:rsidRPr="003E3735">
        <w:t>Where possible assessment must occ</w:t>
      </w:r>
      <w:r w:rsidRPr="003E3735">
        <w:t>ur in operational workplace situations. Where this is not possible or where personal safety or environmental damage are limiting factors, assessment must occur in a sufficiently rigorous simulated environment that reflects realistic operational workplace c</w:t>
      </w:r>
      <w:r w:rsidRPr="003E3735">
        <w:t>onditions. This must cover all aspects of workplace performance, including environment, task skills, task management skills, contingency management skills and job role environment skills</w:t>
      </w:r>
    </w:p>
    <w:p w:rsidR="00000000" w:rsidRPr="003E3735" w:rsidP="003E3735">
      <w:pPr>
        <w:pStyle w:val="ListBullet"/>
      </w:pPr>
      <w:r w:rsidRPr="003E3735">
        <w:t>Conditions for assessment must include access to all tools, equipment</w:t>
      </w:r>
      <w:r w:rsidRPr="003E3735">
        <w:t>, materials and documentation required, including relevant workplace procedures, product and manufacturing specifications</w:t>
      </w:r>
    </w:p>
    <w:p w:rsidR="00000000" w:rsidRPr="003E3735" w:rsidP="003E3735">
      <w:pPr>
        <w:pStyle w:val="ListBullet"/>
      </w:pPr>
      <w:r w:rsidRPr="003E3735">
        <w:t>Assessment processes and techniques must be appropriate to the language, literacy and numeracy requirements of the work being performe</w:t>
      </w:r>
      <w:r w:rsidRPr="003E3735">
        <w:t>d and the needs of the candidate.</w:t>
      </w:r>
    </w:p>
    <w:p w:rsidR="00000000" w:rsidRPr="003E3735" w:rsidP="003E3735">
      <w:pPr>
        <w:pStyle w:val="AllowPageBreak"/>
      </w:pPr>
    </w:p>
    <w:p w:rsidR="00000000" w:rsidRPr="003E3735" w:rsidP="003E3735">
      <w:pPr>
        <w:pStyle w:val="Heading1"/>
      </w:pPr>
      <w:bookmarkStart w:id="5" w:name="O_946432"/>
      <w:bookmarkEnd w:id="5"/>
      <w:r w:rsidRPr="003E3735">
        <w:t>Links</w:t>
      </w:r>
    </w:p>
    <w:p w:rsidR="00000000" w:rsidRPr="003E3735" w:rsidP="007E21A9">
      <w:pPr>
        <w:pStyle w:val="BodyText"/>
      </w:pPr>
      <w:r w:rsidRPr="003E37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F215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E3735" w:rsidP="003E3735"/>
    <w:sectPr w:rsidSect="003E37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7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735" w:rsidRPr="007E21A9" w:rsidP="007E21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7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1A9" w:rsidP="003E37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21A9" w:rsidP="003E37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E21A9" w:rsidP="003E37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7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1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735" w:rsidRPr="007E21A9" w:rsidP="007E21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7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1A9" w:rsidRPr="002D2AF8" w:rsidP="003E37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MEM19005 Produce three-dimensional precision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E21A9" w:rsidP="003E37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0A9B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F039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DC3D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7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7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7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7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7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7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7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7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7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7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7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735"/>
  </w:style>
  <w:style w:type="character" w:customStyle="1" w:styleId="Heading1Char">
    <w:name w:val="Heading 1 Char"/>
    <w:basedOn w:val="DefaultParagraphFont"/>
    <w:link w:val="Heading1"/>
    <w:rsid w:val="003E37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7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7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37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37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3735"/>
    <w:rPr>
      <w:i/>
    </w:rPr>
  </w:style>
  <w:style w:type="paragraph" w:customStyle="1" w:styleId="SuperHeading">
    <w:name w:val="SuperHeading"/>
    <w:basedOn w:val="Normal"/>
    <w:rsid w:val="003E37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7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37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7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7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7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7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7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7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7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7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7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7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7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7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7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37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37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3735"/>
    <w:rPr>
      <w:b/>
      <w:spacing w:val="0"/>
    </w:rPr>
  </w:style>
  <w:style w:type="paragraph" w:customStyle="1" w:styleId="SuperTitle">
    <w:name w:val="SuperTitle"/>
    <w:basedOn w:val="Title"/>
    <w:rsid w:val="003E37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7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7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37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7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7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7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7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7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7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7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7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37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7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7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735"/>
  </w:style>
  <w:style w:type="paragraph" w:styleId="TableofFigures">
    <w:name w:val="table of figures"/>
    <w:basedOn w:val="Normal"/>
    <w:next w:val="Normal"/>
    <w:semiHidden/>
    <w:rsid w:val="003E37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7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3735"/>
    <w:rPr>
      <w:rFonts w:ascii="Wingdings" w:hAnsi="Wingdings"/>
    </w:rPr>
  </w:style>
  <w:style w:type="paragraph" w:customStyle="1" w:styleId="TableHeading">
    <w:name w:val="Table Heading"/>
    <w:basedOn w:val="HeadingBase"/>
    <w:rsid w:val="003E37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735"/>
    <w:rPr>
      <w:color w:val="0033CC"/>
      <w:u w:val="none"/>
    </w:rPr>
  </w:style>
  <w:style w:type="paragraph" w:customStyle="1" w:styleId="BodyTextRight">
    <w:name w:val="Body Text Right"/>
    <w:basedOn w:val="BodyText"/>
    <w:rsid w:val="003E37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7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7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7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7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7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735"/>
    <w:rPr>
      <w:sz w:val="32"/>
    </w:rPr>
  </w:style>
  <w:style w:type="paragraph" w:customStyle="1" w:styleId="HeadingProcedure">
    <w:name w:val="Heading Procedure"/>
    <w:basedOn w:val="HeadingBase"/>
    <w:next w:val="Normal"/>
    <w:rsid w:val="003E37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735"/>
    <w:pPr>
      <w:spacing w:before="60" w:after="60"/>
    </w:pPr>
  </w:style>
  <w:style w:type="paragraph" w:styleId="ListContinue">
    <w:name w:val="List Continue"/>
    <w:basedOn w:val="List"/>
    <w:rsid w:val="003E3735"/>
    <w:pPr>
      <w:ind w:firstLine="0"/>
    </w:pPr>
  </w:style>
  <w:style w:type="paragraph" w:customStyle="1" w:styleId="ListNote">
    <w:name w:val="List Note"/>
    <w:basedOn w:val="List"/>
    <w:rsid w:val="003E37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7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7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735"/>
    <w:rPr>
      <w:rFonts w:ascii="Courier New" w:hAnsi="Courier New"/>
    </w:rPr>
  </w:style>
  <w:style w:type="paragraph" w:customStyle="1" w:styleId="NoteBullet">
    <w:name w:val="Note Bullet"/>
    <w:basedOn w:val="Note"/>
    <w:rsid w:val="003E37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7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7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7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7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37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7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735"/>
    <w:rPr>
      <w:b/>
      <w:smallCaps/>
    </w:rPr>
  </w:style>
  <w:style w:type="paragraph" w:customStyle="1" w:styleId="TableListNumber">
    <w:name w:val="Table List Number"/>
    <w:basedOn w:val="ListNumber"/>
    <w:rsid w:val="003E37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7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735"/>
    <w:pPr>
      <w:numPr>
        <w:numId w:val="9"/>
      </w:numPr>
    </w:pPr>
  </w:style>
  <w:style w:type="paragraph" w:customStyle="1" w:styleId="ListAlpha2">
    <w:name w:val="List Alpha 2"/>
    <w:basedOn w:val="List2"/>
    <w:rsid w:val="003E3735"/>
    <w:pPr>
      <w:numPr>
        <w:numId w:val="8"/>
      </w:numPr>
    </w:pPr>
  </w:style>
  <w:style w:type="paragraph" w:styleId="List2">
    <w:name w:val="List 2"/>
    <w:basedOn w:val="BodyText"/>
    <w:rsid w:val="003E37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7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7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7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7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7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3735"/>
    <w:pPr>
      <w:numPr>
        <w:numId w:val="4"/>
      </w:numPr>
    </w:pPr>
  </w:style>
  <w:style w:type="paragraph" w:styleId="ListContinue2">
    <w:name w:val="List Continue 2"/>
    <w:basedOn w:val="List2"/>
    <w:rsid w:val="003E3735"/>
    <w:pPr>
      <w:ind w:firstLine="0"/>
    </w:pPr>
  </w:style>
  <w:style w:type="paragraph" w:styleId="ListContinue3">
    <w:name w:val="List Continue 3"/>
    <w:basedOn w:val="List3"/>
    <w:rsid w:val="003E3735"/>
    <w:pPr>
      <w:ind w:left="1021" w:firstLine="0"/>
    </w:pPr>
  </w:style>
  <w:style w:type="paragraph" w:styleId="ListContinue4">
    <w:name w:val="List Continue 4"/>
    <w:basedOn w:val="List4"/>
    <w:rsid w:val="003E3735"/>
    <w:pPr>
      <w:ind w:firstLine="0"/>
    </w:pPr>
  </w:style>
  <w:style w:type="paragraph" w:styleId="ListContinue5">
    <w:name w:val="List Continue 5"/>
    <w:basedOn w:val="List5"/>
    <w:rsid w:val="003E3735"/>
    <w:pPr>
      <w:ind w:firstLine="0"/>
    </w:pPr>
  </w:style>
  <w:style w:type="paragraph" w:styleId="ListNumber3">
    <w:name w:val="List Number 3"/>
    <w:basedOn w:val="List3"/>
    <w:rsid w:val="003E3735"/>
    <w:pPr>
      <w:numPr>
        <w:numId w:val="5"/>
      </w:numPr>
    </w:pPr>
  </w:style>
  <w:style w:type="paragraph" w:styleId="ListNumber4">
    <w:name w:val="List Number 4"/>
    <w:basedOn w:val="List4"/>
    <w:rsid w:val="003E3735"/>
    <w:pPr>
      <w:numPr>
        <w:numId w:val="6"/>
      </w:numPr>
    </w:pPr>
  </w:style>
  <w:style w:type="paragraph" w:styleId="ListNumber5">
    <w:name w:val="List Number 5"/>
    <w:basedOn w:val="List5"/>
    <w:rsid w:val="003E3735"/>
    <w:pPr>
      <w:numPr>
        <w:numId w:val="7"/>
      </w:numPr>
    </w:pPr>
  </w:style>
  <w:style w:type="paragraph" w:styleId="BlockText">
    <w:name w:val="Block Text"/>
    <w:basedOn w:val="Normal"/>
    <w:rsid w:val="003E37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7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735"/>
    <w:rPr>
      <w:sz w:val="16"/>
      <w:vertAlign w:val="superscript"/>
    </w:rPr>
  </w:style>
  <w:style w:type="character" w:customStyle="1" w:styleId="Symbols">
    <w:name w:val="Symbols"/>
    <w:basedOn w:val="DefaultParagraphFont"/>
    <w:rsid w:val="003E3735"/>
    <w:rPr>
      <w:rFonts w:ascii="Symbol" w:hAnsi="Symbol"/>
    </w:rPr>
  </w:style>
  <w:style w:type="character" w:customStyle="1" w:styleId="MenuOptions">
    <w:name w:val="Menu Options"/>
    <w:basedOn w:val="DefaultParagraphFont"/>
    <w:rsid w:val="003E37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735"/>
    <w:rPr>
      <w:b/>
    </w:rPr>
  </w:style>
  <w:style w:type="character" w:customStyle="1" w:styleId="Underlined">
    <w:name w:val="Underlined"/>
    <w:basedOn w:val="DefaultParagraphFont"/>
    <w:rsid w:val="003E3735"/>
    <w:rPr>
      <w:u w:val="single"/>
    </w:rPr>
  </w:style>
  <w:style w:type="paragraph" w:customStyle="1" w:styleId="TableBodyTextRight">
    <w:name w:val="Table Body Text Right"/>
    <w:basedOn w:val="TableBodyText"/>
    <w:rsid w:val="003E37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735"/>
    <w:rPr>
      <w:sz w:val="18"/>
    </w:rPr>
  </w:style>
  <w:style w:type="paragraph" w:customStyle="1" w:styleId="BodySmallRight">
    <w:name w:val="Body Small Right"/>
    <w:basedOn w:val="BodyTextRight"/>
    <w:rsid w:val="003E3735"/>
    <w:rPr>
      <w:sz w:val="18"/>
      <w:szCs w:val="18"/>
    </w:rPr>
  </w:style>
  <w:style w:type="paragraph" w:customStyle="1" w:styleId="MarginEdition">
    <w:name w:val="Margin Edition"/>
    <w:basedOn w:val="MarginNote"/>
    <w:rsid w:val="003E37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735"/>
    <w:rPr>
      <w:sz w:val="2"/>
      <w:szCs w:val="2"/>
    </w:rPr>
  </w:style>
  <w:style w:type="character" w:customStyle="1" w:styleId="Small">
    <w:name w:val="Small"/>
    <w:basedOn w:val="DefaultParagraphFont"/>
    <w:rsid w:val="003E3735"/>
    <w:rPr>
      <w:sz w:val="16"/>
    </w:rPr>
  </w:style>
  <w:style w:type="paragraph" w:customStyle="1" w:styleId="WideTable">
    <w:name w:val="Wide Table"/>
    <w:basedOn w:val="Normal"/>
    <w:rsid w:val="003E37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735"/>
  </w:style>
  <w:style w:type="paragraph" w:styleId="Quote">
    <w:name w:val="Quote"/>
    <w:basedOn w:val="Heading1"/>
    <w:link w:val="QuoteChar"/>
    <w:qFormat/>
    <w:rsid w:val="003E37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7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735"/>
    <w:pPr>
      <w:pageBreakBefore/>
    </w:pPr>
  </w:style>
  <w:style w:type="paragraph" w:customStyle="1" w:styleId="Border">
    <w:name w:val="Border"/>
    <w:basedOn w:val="Normal"/>
    <w:qFormat/>
    <w:rsid w:val="003E37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7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7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7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7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7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7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7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7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735"/>
    <w:rPr>
      <w:u w:val="single"/>
    </w:rPr>
  </w:style>
  <w:style w:type="character" w:customStyle="1" w:styleId="BoldandItalics">
    <w:name w:val="Bold and Italics"/>
    <w:qFormat/>
    <w:rsid w:val="003E3735"/>
    <w:rPr>
      <w:b/>
      <w:i/>
      <w:u w:val="none"/>
    </w:rPr>
  </w:style>
  <w:style w:type="paragraph" w:styleId="BalloonText">
    <w:name w:val="Balloon Text"/>
    <w:basedOn w:val="Normal"/>
    <w:link w:val="BalloonTextChar"/>
    <w:rsid w:val="003E3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7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7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7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7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7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735"/>
    <w:pPr>
      <w:spacing w:before="0" w:after="0"/>
    </w:pPr>
  </w:style>
  <w:style w:type="paragraph" w:customStyle="1" w:styleId="BodyTextBold">
    <w:name w:val="Body Text Bold"/>
    <w:basedOn w:val="BodyText"/>
    <w:qFormat/>
    <w:rsid w:val="003E3735"/>
    <w:rPr>
      <w:b/>
    </w:rPr>
  </w:style>
  <w:style w:type="character" w:styleId="Hyperlink">
    <w:name w:val="Hyperlink"/>
    <w:basedOn w:val="DefaultParagraphFont"/>
    <w:uiPriority w:val="99"/>
    <w:unhideWhenUsed/>
    <w:rsid w:val="007E21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2984</Characters>
  <Application>Microsoft Office Word</Application>
  <DocSecurity>0</DocSecurity>
  <Lines>66</Lines>
  <Paragraphs>40</Paragraphs>
  <ScaleCrop>false</ScaleCrop>
  <Company>Author-it Software Corporation Ltd.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MEM19005 Produce three-dimensional precision items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2023-02-03T06:13:00Z</dcterms:created>
  <dcterms:modified xsi:type="dcterms:W3CDTF">2023-02-03T06:13:00Z</dcterms:modified>
</cp:coreProperties>
</file>