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90F" w:rsidP="00B949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MEM19002 Prepare jewellery illustrations</w:t>
      </w:r>
      <w:r>
        <w:fldChar w:fldCharType="end"/>
      </w:r>
    </w:p>
    <w:p w:rsidR="00B9490F" w:rsidP="00B9490F">
      <w:pPr>
        <w:pStyle w:val="Version"/>
        <w:sectPr w:rsidSect="007423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3FE" w:rsidP="007423FE">
      <w:pPr>
        <w:pStyle w:val="SuperHeading"/>
      </w:pPr>
      <w:r w:rsidRPr="007423FE">
        <w:t>MEM19002 Prepare jewellery illustrations</w:t>
      </w:r>
    </w:p>
    <w:p w:rsidR="00000000" w:rsidRPr="007423FE" w:rsidP="007423FE">
      <w:pPr>
        <w:pStyle w:val="Heading1"/>
      </w:pPr>
      <w:bookmarkStart w:id="1" w:name="O_946380"/>
      <w:bookmarkEnd w:id="1"/>
      <w:r w:rsidRPr="007423FE">
        <w:t>Modification History</w:t>
      </w:r>
    </w:p>
    <w:p w:rsidR="00000000" w:rsidRPr="007423FE" w:rsidP="00B9490F">
      <w:pPr>
        <w:pStyle w:val="BodyText"/>
      </w:pPr>
      <w:r w:rsidRPr="007423FE">
        <w:t xml:space="preserve">Release 1. Supersedes and is equivalent to MEM19002B Prepare jewellery illustrations </w:t>
      </w:r>
    </w:p>
    <w:p w:rsidR="00000000" w:rsidRPr="007423FE" w:rsidP="007423FE">
      <w:pPr>
        <w:pStyle w:val="Heading1"/>
      </w:pPr>
      <w:bookmarkStart w:id="2" w:name="O_946388"/>
      <w:bookmarkEnd w:id="2"/>
      <w:r w:rsidRPr="007423FE">
        <w:t>Application</w:t>
      </w:r>
    </w:p>
    <w:p w:rsidR="00000000" w:rsidRPr="007423FE" w:rsidP="00B9490F">
      <w:pPr>
        <w:pStyle w:val="BodyText"/>
      </w:pPr>
      <w:r w:rsidRPr="007423FE">
        <w:t>This unit of competency defines the skills and knowledge required to produce illustrations for manufacture, modification</w:t>
      </w:r>
      <w:r w:rsidRPr="007423FE">
        <w:t xml:space="preserve"> or repair of jewellery items.</w:t>
      </w:r>
    </w:p>
    <w:p w:rsidR="00000000" w:rsidRPr="007423FE" w:rsidP="00B9490F">
      <w:pPr>
        <w:pStyle w:val="BodyText"/>
      </w:pPr>
      <w:r w:rsidRPr="007423FE">
        <w:t>Where computerised storage and retrieval systems are used unit MEM16008 Interact with computing technology should also be selected.</w:t>
      </w:r>
    </w:p>
    <w:p w:rsidR="00000000" w:rsidRPr="007423FE" w:rsidP="00B9490F">
      <w:pPr>
        <w:pStyle w:val="BodyText"/>
      </w:pPr>
      <w:r w:rsidRPr="007423FE">
        <w:t xml:space="preserve">Where a computer-aided design (CAD) system is required to be used appropriate units should </w:t>
      </w:r>
      <w:r w:rsidRPr="007423FE">
        <w:t>also be selected.</w:t>
      </w:r>
    </w:p>
    <w:p w:rsidR="00000000" w:rsidRPr="007423FE" w:rsidP="00B9490F">
      <w:pPr>
        <w:pStyle w:val="BodyText"/>
      </w:pPr>
      <w:r w:rsidRPr="007423FE">
        <w:t xml:space="preserve">Where interpersonal and customer/client service skills are required to be used the appropriate units should also be selected. </w:t>
      </w:r>
    </w:p>
    <w:p w:rsidR="00000000" w:rsidRPr="007423FE" w:rsidP="00B9490F">
      <w:pPr>
        <w:pStyle w:val="BodyText"/>
      </w:pPr>
      <w:r w:rsidRPr="007423FE">
        <w:t>No licensing, legislative or certification requirements apply to this unit at the time of publication.</w:t>
      </w:r>
    </w:p>
    <w:p w:rsidR="00000000" w:rsidRPr="007423FE" w:rsidP="007423FE">
      <w:pPr>
        <w:pStyle w:val="BodyText"/>
      </w:pPr>
      <w:r w:rsidRPr="007423FE">
        <w:rPr>
          <w:rStyle w:val="SpecialBold"/>
        </w:rPr>
        <w:t>Band</w:t>
      </w:r>
      <w:r w:rsidRPr="007423FE">
        <w:t>:</w:t>
      </w:r>
      <w:r w:rsidRPr="007423FE">
        <w:tab/>
      </w:r>
      <w:r w:rsidRPr="007423FE">
        <w:rPr>
          <w:rStyle w:val="SpecialBold"/>
        </w:rPr>
        <w:t>A</w:t>
      </w:r>
    </w:p>
    <w:p w:rsidR="00000000" w:rsidRPr="007423FE" w:rsidP="007423FE">
      <w:pPr>
        <w:pStyle w:val="BodyText"/>
      </w:pPr>
      <w:r w:rsidRPr="007423FE">
        <w:rPr>
          <w:rStyle w:val="SpecialBold"/>
        </w:rPr>
        <w:t>Unit Weight</w:t>
      </w:r>
      <w:r w:rsidRPr="007423FE">
        <w:t>:</w:t>
      </w:r>
      <w:r w:rsidRPr="007423FE">
        <w:tab/>
      </w:r>
      <w:r w:rsidRPr="007423FE">
        <w:rPr>
          <w:rStyle w:val="SpecialBold"/>
        </w:rPr>
        <w:t>4</w:t>
      </w:r>
    </w:p>
    <w:p w:rsidR="00000000" w:rsidRPr="007423FE" w:rsidP="007423FE">
      <w:pPr>
        <w:pStyle w:val="AllowPageBreak"/>
      </w:pPr>
    </w:p>
    <w:p w:rsidR="00000000" w:rsidRPr="007423FE" w:rsidP="007423FE">
      <w:pPr>
        <w:pStyle w:val="Heading1"/>
      </w:pPr>
      <w:bookmarkStart w:id="3" w:name="O_946387"/>
      <w:bookmarkEnd w:id="3"/>
      <w:r w:rsidRPr="007423F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742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Work safely and effectively in manufacturing and engineering</w:t>
            </w:r>
          </w:p>
        </w:tc>
      </w:tr>
      <w:tr w:rsidTr="00742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FE" w:rsidP="007423FE">
            <w:pPr>
              <w:pStyle w:val="BodyText"/>
            </w:pPr>
            <w:r w:rsidRPr="007423FE">
              <w:t>Organise and communicate information</w:t>
            </w:r>
          </w:p>
        </w:tc>
      </w:tr>
    </w:tbl>
    <w:p w:rsidR="00000000" w:rsidRPr="007423FE" w:rsidP="007423FE">
      <w:pPr>
        <w:pStyle w:val="BodyText"/>
      </w:pPr>
    </w:p>
    <w:p w:rsidR="00000000" w:rsidRPr="007423FE" w:rsidP="007423FE">
      <w:pPr>
        <w:pStyle w:val="AllowPageBreak"/>
      </w:pPr>
    </w:p>
    <w:p w:rsidR="00000000" w:rsidRPr="007423FE" w:rsidP="007423FE">
      <w:pPr>
        <w:pStyle w:val="Heading1"/>
      </w:pPr>
      <w:bookmarkStart w:id="4" w:name="O_946386"/>
      <w:bookmarkEnd w:id="4"/>
      <w:r w:rsidRPr="007423FE">
        <w:t>Competency Field</w:t>
      </w:r>
    </w:p>
    <w:p w:rsidR="00000000" w:rsidRPr="007423FE" w:rsidP="00B9490F">
      <w:pPr>
        <w:pStyle w:val="BodyText"/>
      </w:pPr>
      <w:r w:rsidRPr="007423FE">
        <w:t>Jewellery and horological</w:t>
      </w:r>
    </w:p>
    <w:p w:rsidR="00000000" w:rsidRPr="007423FE" w:rsidP="007423FE">
      <w:pPr>
        <w:pStyle w:val="Heading1"/>
      </w:pPr>
      <w:bookmarkStart w:id="5" w:name="O_946384"/>
      <w:bookmarkEnd w:id="5"/>
      <w:r w:rsidRPr="007423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42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Performance criteria describe the performance needed to demonstrate achievement of the element.</w:t>
            </w:r>
          </w:p>
        </w:tc>
      </w:tr>
      <w:tr w:rsidTr="00742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FE" w:rsidP="007423FE">
            <w:pPr>
              <w:pStyle w:val="BodyText"/>
            </w:pPr>
            <w:r w:rsidRPr="007423F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Follow standard operating procedures (SOPs)</w:t>
            </w:r>
          </w:p>
        </w:tc>
      </w:tr>
      <w:tr w:rsidTr="00742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Comply with work health and safety (WHS) requirements at all times</w:t>
            </w:r>
          </w:p>
        </w:tc>
      </w:tr>
      <w:tr w:rsidTr="00742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Determine job requirements from specifications, job sheets or work instructions</w:t>
            </w:r>
          </w:p>
        </w:tc>
      </w:tr>
      <w:tr w:rsidTr="00742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</w:p>
        </w:tc>
      </w:tr>
      <w:tr w:rsidTr="00742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FE" w:rsidP="007423FE">
            <w:pPr>
              <w:pStyle w:val="BodyText"/>
            </w:pPr>
            <w:r w:rsidRPr="007423F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rPr>
                <w:rStyle w:val="SpecialBold"/>
              </w:rPr>
              <w:t>Prepare or modify drawing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Select tools and equipment for drawing</w:t>
            </w:r>
          </w:p>
        </w:tc>
      </w:tr>
      <w:tr w:rsidTr="00742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Generate illustrations consistent with enterprise SOPs</w:t>
            </w:r>
          </w:p>
        </w:tc>
      </w:tr>
      <w:tr w:rsidTr="00742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Render illustration</w:t>
            </w:r>
          </w:p>
        </w:tc>
      </w:tr>
      <w:tr w:rsidTr="00742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Approve illustration and accompanying documentation in accordance with SOPs</w:t>
            </w:r>
          </w:p>
        </w:tc>
      </w:tr>
      <w:tr w:rsidTr="00742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FE" w:rsidP="007423FE">
            <w:pPr>
              <w:pStyle w:val="BodyText"/>
            </w:pPr>
            <w:r w:rsidRPr="007423FE">
              <w:t>Use, store, file, copy and issue working and reference drawings and illustrations</w:t>
            </w:r>
          </w:p>
        </w:tc>
      </w:tr>
    </w:tbl>
    <w:p w:rsidR="00B9490F" w:rsidP="007423FE">
      <w:pPr>
        <w:pStyle w:val="BodyText"/>
      </w:pPr>
    </w:p>
    <w:p w:rsidR="00B9490F" w:rsidP="007423FE">
      <w:pPr>
        <w:pStyle w:val="BodyText"/>
      </w:pPr>
    </w:p>
    <w:p w:rsidR="00000000" w:rsidRPr="007423FE" w:rsidP="007423FE">
      <w:pPr>
        <w:pStyle w:val="Heading1"/>
      </w:pPr>
      <w:bookmarkStart w:id="6" w:name="O_946383"/>
      <w:bookmarkEnd w:id="6"/>
      <w:r w:rsidRPr="007423FE">
        <w:t>Foundation Skills</w:t>
      </w:r>
    </w:p>
    <w:p w:rsidR="00000000" w:rsidRPr="007423FE" w:rsidP="00B9490F">
      <w:pPr>
        <w:pStyle w:val="BodyText"/>
      </w:pPr>
      <w:r w:rsidRPr="007423F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423FE" w:rsidP="00B9490F">
      <w:pPr>
        <w:pStyle w:val="BodyText"/>
      </w:pPr>
      <w:r w:rsidRPr="007423FE">
        <w:t>Foundation skills essential to performance are e</w:t>
      </w:r>
      <w:r w:rsidRPr="007423FE">
        <w:t>xplicit in the performance criteria of this unit of competency.</w:t>
      </w:r>
    </w:p>
    <w:p w:rsidR="00000000" w:rsidRPr="007423FE" w:rsidP="007423FE">
      <w:pPr>
        <w:pStyle w:val="Heading1"/>
      </w:pPr>
      <w:bookmarkStart w:id="7" w:name="O_946382"/>
      <w:bookmarkEnd w:id="7"/>
      <w:r w:rsidRPr="007423F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742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t>This field allows for different work environments and conditions that may affect performance. Essential operating conditions that may be present (depending</w:t>
            </w:r>
            <w:r w:rsidRPr="007423FE">
              <w:t xml:space="preserve"> on the work situation, needs of the candidate, accessibility of the item, and local industry and regional contexts) are included.</w:t>
            </w:r>
          </w:p>
        </w:tc>
      </w:tr>
      <w:tr w:rsidTr="00742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rPr>
                <w:rStyle w:val="SpecialBold"/>
              </w:rPr>
              <w:t xml:space="preserve">Job specifications, job sheets or work </w:t>
            </w:r>
            <w:r w:rsidRPr="007423FE">
              <w:rPr>
                <w:rStyle w:val="SpecialBold"/>
              </w:rPr>
              <w:t>instructions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FE" w:rsidP="007423FE">
            <w:pPr>
              <w:pStyle w:val="ListBullet"/>
            </w:pPr>
            <w:r w:rsidRPr="007423FE">
              <w:t>stone inclusions and sizes</w:t>
            </w:r>
          </w:p>
          <w:p w:rsidR="00000000" w:rsidRPr="007423FE" w:rsidP="007423FE">
            <w:pPr>
              <w:pStyle w:val="ListBullet"/>
            </w:pPr>
            <w:r w:rsidRPr="007423FE">
              <w:t>customer sizing</w:t>
            </w:r>
          </w:p>
          <w:p w:rsidR="00000000" w:rsidRPr="007423FE" w:rsidP="007423FE">
            <w:pPr>
              <w:pStyle w:val="ListBullet"/>
            </w:pPr>
            <w:r w:rsidRPr="007423FE">
              <w:t xml:space="preserve">special requests e.g. engraving </w:t>
            </w:r>
          </w:p>
          <w:p w:rsidR="00000000" w:rsidRPr="007423FE" w:rsidP="007423FE">
            <w:pPr>
              <w:pStyle w:val="ListBullet"/>
            </w:pPr>
            <w:r w:rsidRPr="007423FE">
              <w:t>material requirements</w:t>
            </w:r>
          </w:p>
          <w:p w:rsidR="00000000" w:rsidRPr="007423FE" w:rsidP="007423FE">
            <w:pPr>
              <w:pStyle w:val="ListBullet"/>
            </w:pPr>
            <w:r w:rsidRPr="007423FE">
              <w:t>collection arrangements</w:t>
            </w:r>
          </w:p>
          <w:p w:rsidR="00000000" w:rsidRPr="007423FE" w:rsidP="007423FE">
            <w:pPr>
              <w:pStyle w:val="ListBullet"/>
            </w:pPr>
            <w:r w:rsidRPr="007423FE">
              <w:t>design information</w:t>
            </w:r>
          </w:p>
          <w:p w:rsidR="00000000" w:rsidRPr="007423FE" w:rsidP="007423FE">
            <w:pPr>
              <w:pStyle w:val="ListBullet"/>
            </w:pPr>
            <w:r w:rsidRPr="007423FE">
              <w:t>customer ideas and concepts</w:t>
            </w:r>
          </w:p>
          <w:p w:rsidR="00000000" w:rsidRPr="007423FE" w:rsidP="007423FE">
            <w:pPr>
              <w:pStyle w:val="ListBullet"/>
            </w:pPr>
            <w:r w:rsidRPr="007423FE">
              <w:t>sketches</w:t>
            </w:r>
          </w:p>
          <w:p w:rsidR="00000000" w:rsidRPr="007423FE" w:rsidP="007423FE">
            <w:pPr>
              <w:pStyle w:val="ListBullet"/>
            </w:pPr>
            <w:r w:rsidRPr="007423FE">
              <w:t>preliminary layouts</w:t>
            </w:r>
          </w:p>
          <w:p w:rsidR="00000000" w:rsidRPr="007423FE" w:rsidP="007423FE">
            <w:pPr>
              <w:pStyle w:val="ListBullet"/>
            </w:pPr>
            <w:r w:rsidRPr="007423FE">
              <w:t>work instructions</w:t>
            </w:r>
          </w:p>
          <w:p w:rsidR="00000000" w:rsidRPr="007423FE" w:rsidP="007423FE">
            <w:pPr>
              <w:pStyle w:val="ListBullet"/>
            </w:pPr>
            <w:r w:rsidRPr="007423FE">
              <w:t xml:space="preserve">job packets </w:t>
            </w:r>
          </w:p>
          <w:p w:rsidR="00000000" w:rsidRPr="007423FE" w:rsidP="007423FE">
            <w:pPr>
              <w:pStyle w:val="ListBullet"/>
            </w:pPr>
            <w:r w:rsidRPr="007423FE">
              <w:t>associated documents</w:t>
            </w:r>
          </w:p>
          <w:p w:rsidR="00000000" w:rsidP="007423FE">
            <w:pPr>
              <w:pStyle w:val="BodyText"/>
              <w:rPr>
                <w:lang w:val="en-NZ"/>
              </w:rPr>
            </w:pPr>
          </w:p>
        </w:tc>
      </w:tr>
      <w:tr w:rsidTr="00742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FE" w:rsidP="007423FE">
            <w:pPr>
              <w:pStyle w:val="ListBullet"/>
            </w:pPr>
            <w:r w:rsidRPr="007423FE">
              <w:t>compass</w:t>
            </w:r>
          </w:p>
          <w:p w:rsidR="00000000" w:rsidRPr="007423FE" w:rsidP="007423FE">
            <w:pPr>
              <w:pStyle w:val="ListBullet"/>
            </w:pPr>
            <w:r w:rsidRPr="007423FE">
              <w:t>set square</w:t>
            </w:r>
          </w:p>
          <w:p w:rsidR="00000000" w:rsidRPr="007423FE" w:rsidP="007423FE">
            <w:pPr>
              <w:pStyle w:val="ListBullet"/>
            </w:pPr>
            <w:r w:rsidRPr="007423FE">
              <w:t>ruler</w:t>
            </w:r>
          </w:p>
          <w:p w:rsidR="00000000" w:rsidRPr="007423FE" w:rsidP="007423FE">
            <w:pPr>
              <w:pStyle w:val="ListBullet"/>
            </w:pPr>
            <w:r w:rsidRPr="007423FE">
              <w:t xml:space="preserve">range of graphite or colour pencils </w:t>
            </w:r>
          </w:p>
          <w:p w:rsidR="00000000" w:rsidRPr="007423FE" w:rsidP="007423FE">
            <w:pPr>
              <w:pStyle w:val="ListBullet"/>
            </w:pPr>
            <w:r w:rsidRPr="007423FE">
              <w:t>cartridge paper</w:t>
            </w:r>
          </w:p>
          <w:p w:rsidR="00000000" w:rsidRPr="007423FE" w:rsidP="007423FE">
            <w:pPr>
              <w:pStyle w:val="ListBullet"/>
            </w:pPr>
            <w:r w:rsidRPr="007423FE">
              <w:t>computer</w:t>
            </w:r>
          </w:p>
          <w:p w:rsidR="00000000" w:rsidRPr="007423FE" w:rsidP="007423FE">
            <w:pPr>
              <w:pStyle w:val="ListBullet"/>
            </w:pPr>
            <w:r w:rsidRPr="007423FE">
              <w:t>software program</w:t>
            </w:r>
          </w:p>
          <w:p w:rsidR="00000000" w:rsidP="007423FE">
            <w:pPr>
              <w:pStyle w:val="BodyText"/>
              <w:rPr>
                <w:lang w:val="en-NZ"/>
              </w:rPr>
            </w:pPr>
          </w:p>
        </w:tc>
      </w:tr>
      <w:tr w:rsidTr="00742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FE">
            <w:pPr>
              <w:pStyle w:val="BodyText"/>
              <w:rPr>
                <w:lang w:val="en-NZ"/>
              </w:rPr>
            </w:pPr>
            <w:r w:rsidRPr="007423FE">
              <w:rPr>
                <w:rStyle w:val="SpecialBold"/>
              </w:rPr>
              <w:t>Accompanying documentation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FE" w:rsidP="007423FE">
            <w:pPr>
              <w:pStyle w:val="ListBullet"/>
            </w:pPr>
            <w:r w:rsidRPr="007423FE">
              <w:t>quotation</w:t>
            </w:r>
          </w:p>
          <w:p w:rsidR="00000000" w:rsidRPr="007423FE" w:rsidP="007423FE">
            <w:pPr>
              <w:pStyle w:val="ListBullet"/>
            </w:pPr>
            <w:r w:rsidRPr="007423FE">
              <w:t>specif</w:t>
            </w:r>
            <w:r w:rsidRPr="007423FE">
              <w:t xml:space="preserve">ic design information </w:t>
            </w:r>
          </w:p>
          <w:p w:rsidR="00000000" w:rsidRPr="007423FE" w:rsidP="007423FE">
            <w:pPr>
              <w:pStyle w:val="ListBullet"/>
            </w:pPr>
            <w:r w:rsidRPr="007423FE">
              <w:t>recommendations</w:t>
            </w:r>
          </w:p>
          <w:p w:rsidR="00000000" w:rsidRPr="007423FE" w:rsidP="007423FE">
            <w:pPr>
              <w:pStyle w:val="BodyText"/>
            </w:pPr>
          </w:p>
        </w:tc>
      </w:tr>
    </w:tbl>
    <w:p w:rsidR="00000000" w:rsidRPr="007423FE" w:rsidP="007423FE">
      <w:pPr>
        <w:pStyle w:val="BodyText"/>
      </w:pPr>
    </w:p>
    <w:p w:rsidR="00000000" w:rsidRPr="007423FE" w:rsidP="007423FE">
      <w:pPr>
        <w:pStyle w:val="AllowPageBreak"/>
      </w:pPr>
    </w:p>
    <w:p w:rsidR="00000000" w:rsidRPr="007423FE" w:rsidP="007423FE">
      <w:pPr>
        <w:pStyle w:val="Heading1"/>
      </w:pPr>
      <w:bookmarkStart w:id="8" w:name="O_946381"/>
      <w:bookmarkEnd w:id="8"/>
      <w:r w:rsidRPr="007423FE">
        <w:t>Unit Mapping Information</w:t>
      </w:r>
    </w:p>
    <w:p w:rsidR="00000000" w:rsidRPr="007423FE" w:rsidP="00B9490F">
      <w:pPr>
        <w:pStyle w:val="BodyText"/>
      </w:pPr>
      <w:r w:rsidRPr="007423FE">
        <w:t xml:space="preserve">Release 1. Supersedes and is equivalent to MEM19002B Prepare jewellery illustrations </w:t>
      </w:r>
    </w:p>
    <w:p w:rsidR="00000000" w:rsidRPr="007423FE" w:rsidP="007423FE">
      <w:pPr>
        <w:pStyle w:val="Heading1"/>
      </w:pPr>
      <w:bookmarkStart w:id="9" w:name="O_946374"/>
      <w:bookmarkEnd w:id="9"/>
      <w:r w:rsidRPr="007423FE">
        <w:t>Links</w:t>
      </w:r>
    </w:p>
    <w:p w:rsidR="00000000" w:rsidRPr="007423FE" w:rsidP="00B9490F">
      <w:pPr>
        <w:pStyle w:val="BodyText"/>
      </w:pPr>
      <w:r w:rsidRPr="007423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6791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423FE" w:rsidP="007423FE"/>
    <w:sectPr w:rsidSect="007423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FE" w:rsidRPr="00B9490F" w:rsidP="00B949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0F" w:rsidP="007423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490F" w:rsidP="007423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490F" w:rsidP="007423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3FE" w:rsidRPr="00B9490F" w:rsidP="00B949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0F" w:rsidRPr="002D2AF8" w:rsidP="007423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MEM19002 Prepare jewellery illustrations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9490F" w:rsidP="007423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48C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DA5E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3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3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3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3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3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3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3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3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3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3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3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3FE"/>
  </w:style>
  <w:style w:type="character" w:customStyle="1" w:styleId="Heading1Char">
    <w:name w:val="Heading 1 Char"/>
    <w:basedOn w:val="DefaultParagraphFont"/>
    <w:link w:val="Heading1"/>
    <w:rsid w:val="007423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3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3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3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23FE"/>
    <w:rPr>
      <w:b/>
      <w:spacing w:val="0"/>
    </w:rPr>
  </w:style>
  <w:style w:type="paragraph" w:customStyle="1" w:styleId="SuperHeading">
    <w:name w:val="SuperHeading"/>
    <w:basedOn w:val="Normal"/>
    <w:rsid w:val="007423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3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23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3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3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3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3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3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3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3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3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3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3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3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3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3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3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3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3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3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3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23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23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3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3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3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3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3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3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3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3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23FE"/>
    <w:rPr>
      <w:i/>
    </w:rPr>
  </w:style>
  <w:style w:type="paragraph" w:styleId="Caption">
    <w:name w:val="caption"/>
    <w:basedOn w:val="BodyText"/>
    <w:next w:val="Normal"/>
    <w:qFormat/>
    <w:rsid w:val="007423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3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3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3FE"/>
  </w:style>
  <w:style w:type="paragraph" w:styleId="TableofFigures">
    <w:name w:val="table of figures"/>
    <w:basedOn w:val="Normal"/>
    <w:next w:val="Normal"/>
    <w:semiHidden/>
    <w:rsid w:val="007423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3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23FE"/>
    <w:rPr>
      <w:rFonts w:ascii="Wingdings" w:hAnsi="Wingdings"/>
    </w:rPr>
  </w:style>
  <w:style w:type="paragraph" w:customStyle="1" w:styleId="TableHeading">
    <w:name w:val="Table Heading"/>
    <w:basedOn w:val="HeadingBase"/>
    <w:rsid w:val="007423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3FE"/>
    <w:rPr>
      <w:color w:val="0033CC"/>
      <w:u w:val="none"/>
    </w:rPr>
  </w:style>
  <w:style w:type="paragraph" w:customStyle="1" w:styleId="BodyTextRight">
    <w:name w:val="Body Text Right"/>
    <w:basedOn w:val="BodyText"/>
    <w:rsid w:val="007423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3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3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3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3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3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3FE"/>
    <w:rPr>
      <w:sz w:val="32"/>
    </w:rPr>
  </w:style>
  <w:style w:type="paragraph" w:customStyle="1" w:styleId="HeadingProcedure">
    <w:name w:val="Heading Procedure"/>
    <w:basedOn w:val="HeadingBase"/>
    <w:next w:val="Normal"/>
    <w:rsid w:val="007423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3FE"/>
    <w:pPr>
      <w:spacing w:before="60" w:after="60"/>
    </w:pPr>
  </w:style>
  <w:style w:type="paragraph" w:styleId="ListContinue">
    <w:name w:val="List Continue"/>
    <w:basedOn w:val="List"/>
    <w:rsid w:val="007423FE"/>
    <w:pPr>
      <w:ind w:firstLine="0"/>
    </w:pPr>
  </w:style>
  <w:style w:type="paragraph" w:customStyle="1" w:styleId="ListNote">
    <w:name w:val="List Note"/>
    <w:basedOn w:val="List"/>
    <w:rsid w:val="007423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3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3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3FE"/>
    <w:rPr>
      <w:rFonts w:ascii="Courier New" w:hAnsi="Courier New"/>
    </w:rPr>
  </w:style>
  <w:style w:type="paragraph" w:customStyle="1" w:styleId="NoteBullet">
    <w:name w:val="Note Bullet"/>
    <w:basedOn w:val="Note"/>
    <w:rsid w:val="007423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3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3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3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3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23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3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3FE"/>
    <w:rPr>
      <w:b/>
      <w:smallCaps/>
    </w:rPr>
  </w:style>
  <w:style w:type="paragraph" w:customStyle="1" w:styleId="TableListNumber">
    <w:name w:val="Table List Number"/>
    <w:basedOn w:val="ListNumber"/>
    <w:rsid w:val="007423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3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3FE"/>
    <w:pPr>
      <w:numPr>
        <w:numId w:val="8"/>
      </w:numPr>
    </w:pPr>
  </w:style>
  <w:style w:type="paragraph" w:customStyle="1" w:styleId="ListAlpha2">
    <w:name w:val="List Alpha 2"/>
    <w:basedOn w:val="List2"/>
    <w:rsid w:val="007423FE"/>
    <w:pPr>
      <w:numPr>
        <w:numId w:val="7"/>
      </w:numPr>
    </w:pPr>
  </w:style>
  <w:style w:type="paragraph" w:styleId="List2">
    <w:name w:val="List 2"/>
    <w:basedOn w:val="BodyText"/>
    <w:rsid w:val="007423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3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3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3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3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3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23FE"/>
    <w:pPr>
      <w:numPr>
        <w:numId w:val="3"/>
      </w:numPr>
    </w:pPr>
  </w:style>
  <w:style w:type="paragraph" w:styleId="ListContinue2">
    <w:name w:val="List Continue 2"/>
    <w:basedOn w:val="List2"/>
    <w:rsid w:val="007423FE"/>
    <w:pPr>
      <w:ind w:firstLine="0"/>
    </w:pPr>
  </w:style>
  <w:style w:type="paragraph" w:styleId="ListContinue3">
    <w:name w:val="List Continue 3"/>
    <w:basedOn w:val="List3"/>
    <w:rsid w:val="007423FE"/>
    <w:pPr>
      <w:ind w:left="1021" w:firstLine="0"/>
    </w:pPr>
  </w:style>
  <w:style w:type="paragraph" w:styleId="ListContinue4">
    <w:name w:val="List Continue 4"/>
    <w:basedOn w:val="List4"/>
    <w:rsid w:val="007423FE"/>
    <w:pPr>
      <w:ind w:firstLine="0"/>
    </w:pPr>
  </w:style>
  <w:style w:type="paragraph" w:styleId="ListContinue5">
    <w:name w:val="List Continue 5"/>
    <w:basedOn w:val="List5"/>
    <w:rsid w:val="007423FE"/>
    <w:pPr>
      <w:ind w:firstLine="0"/>
    </w:pPr>
  </w:style>
  <w:style w:type="paragraph" w:styleId="ListNumber3">
    <w:name w:val="List Number 3"/>
    <w:basedOn w:val="List3"/>
    <w:rsid w:val="007423FE"/>
    <w:pPr>
      <w:numPr>
        <w:numId w:val="4"/>
      </w:numPr>
    </w:pPr>
  </w:style>
  <w:style w:type="paragraph" w:styleId="ListNumber4">
    <w:name w:val="List Number 4"/>
    <w:basedOn w:val="List4"/>
    <w:rsid w:val="007423FE"/>
    <w:pPr>
      <w:numPr>
        <w:numId w:val="5"/>
      </w:numPr>
    </w:pPr>
  </w:style>
  <w:style w:type="paragraph" w:styleId="ListNumber5">
    <w:name w:val="List Number 5"/>
    <w:basedOn w:val="List5"/>
    <w:rsid w:val="007423FE"/>
    <w:pPr>
      <w:numPr>
        <w:numId w:val="6"/>
      </w:numPr>
    </w:pPr>
  </w:style>
  <w:style w:type="paragraph" w:styleId="BlockText">
    <w:name w:val="Block Text"/>
    <w:basedOn w:val="Normal"/>
    <w:rsid w:val="007423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3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3FE"/>
    <w:rPr>
      <w:sz w:val="16"/>
      <w:vertAlign w:val="superscript"/>
    </w:rPr>
  </w:style>
  <w:style w:type="character" w:customStyle="1" w:styleId="Symbols">
    <w:name w:val="Symbols"/>
    <w:basedOn w:val="DefaultParagraphFont"/>
    <w:rsid w:val="007423FE"/>
    <w:rPr>
      <w:rFonts w:ascii="Symbol" w:hAnsi="Symbol"/>
    </w:rPr>
  </w:style>
  <w:style w:type="character" w:customStyle="1" w:styleId="MenuOptions">
    <w:name w:val="Menu Options"/>
    <w:basedOn w:val="DefaultParagraphFont"/>
    <w:rsid w:val="007423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3FE"/>
    <w:rPr>
      <w:b/>
    </w:rPr>
  </w:style>
  <w:style w:type="character" w:customStyle="1" w:styleId="Underlined">
    <w:name w:val="Underlined"/>
    <w:basedOn w:val="DefaultParagraphFont"/>
    <w:rsid w:val="007423FE"/>
    <w:rPr>
      <w:u w:val="single"/>
    </w:rPr>
  </w:style>
  <w:style w:type="paragraph" w:customStyle="1" w:styleId="TableBodyTextRight">
    <w:name w:val="Table Body Text Right"/>
    <w:basedOn w:val="TableBodyText"/>
    <w:rsid w:val="007423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3FE"/>
    <w:rPr>
      <w:sz w:val="18"/>
    </w:rPr>
  </w:style>
  <w:style w:type="paragraph" w:customStyle="1" w:styleId="BodySmallRight">
    <w:name w:val="Body Small Right"/>
    <w:basedOn w:val="BodyTextRight"/>
    <w:rsid w:val="007423FE"/>
    <w:rPr>
      <w:sz w:val="18"/>
      <w:szCs w:val="18"/>
    </w:rPr>
  </w:style>
  <w:style w:type="paragraph" w:customStyle="1" w:styleId="MarginEdition">
    <w:name w:val="Margin Edition"/>
    <w:basedOn w:val="MarginNote"/>
    <w:rsid w:val="007423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3FE"/>
    <w:rPr>
      <w:sz w:val="2"/>
      <w:szCs w:val="2"/>
    </w:rPr>
  </w:style>
  <w:style w:type="character" w:customStyle="1" w:styleId="Small">
    <w:name w:val="Small"/>
    <w:basedOn w:val="DefaultParagraphFont"/>
    <w:rsid w:val="007423FE"/>
    <w:rPr>
      <w:sz w:val="16"/>
    </w:rPr>
  </w:style>
  <w:style w:type="paragraph" w:customStyle="1" w:styleId="WideTable">
    <w:name w:val="Wide Table"/>
    <w:basedOn w:val="Normal"/>
    <w:rsid w:val="007423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3FE"/>
  </w:style>
  <w:style w:type="paragraph" w:styleId="Quote">
    <w:name w:val="Quote"/>
    <w:basedOn w:val="Heading1"/>
    <w:link w:val="QuoteChar"/>
    <w:qFormat/>
    <w:rsid w:val="007423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3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3FE"/>
    <w:pPr>
      <w:pageBreakBefore/>
    </w:pPr>
  </w:style>
  <w:style w:type="paragraph" w:customStyle="1" w:styleId="Border">
    <w:name w:val="Border"/>
    <w:basedOn w:val="Normal"/>
    <w:qFormat/>
    <w:rsid w:val="007423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3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3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3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3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3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3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3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3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3FE"/>
    <w:rPr>
      <w:u w:val="single"/>
    </w:rPr>
  </w:style>
  <w:style w:type="character" w:customStyle="1" w:styleId="BoldandItalics">
    <w:name w:val="Bold and Italics"/>
    <w:qFormat/>
    <w:rsid w:val="007423FE"/>
    <w:rPr>
      <w:b/>
      <w:i/>
      <w:u w:val="none"/>
    </w:rPr>
  </w:style>
  <w:style w:type="paragraph" w:styleId="BalloonText">
    <w:name w:val="Balloon Text"/>
    <w:basedOn w:val="Normal"/>
    <w:link w:val="BalloonTextChar"/>
    <w:rsid w:val="00742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3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3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3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3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3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3FE"/>
    <w:pPr>
      <w:spacing w:before="0" w:after="0"/>
    </w:pPr>
  </w:style>
  <w:style w:type="paragraph" w:customStyle="1" w:styleId="BodyTextBold">
    <w:name w:val="Body Text Bold"/>
    <w:basedOn w:val="BodyText"/>
    <w:qFormat/>
    <w:rsid w:val="007423FE"/>
    <w:rPr>
      <w:b/>
    </w:rPr>
  </w:style>
  <w:style w:type="character" w:styleId="Hyperlink">
    <w:name w:val="Hyperlink"/>
    <w:basedOn w:val="DefaultParagraphFont"/>
    <w:uiPriority w:val="99"/>
    <w:unhideWhenUsed/>
    <w:rsid w:val="00B949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3015</Characters>
  <Application>Microsoft Office Word</Application>
  <DocSecurity>0</DocSecurity>
  <Lines>150</Lines>
  <Paragraphs>93</Paragraphs>
  <ScaleCrop>false</ScaleCrop>
  <Company>Author-it Software Corporation Ltd.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MEM19002 Prepare jewellery illustrations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2023-02-03T07:09:00Z</dcterms:created>
  <dcterms:modified xsi:type="dcterms:W3CDTF">2023-02-03T07:09:00Z</dcterms:modified>
</cp:coreProperties>
</file>