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EF0" w:rsidP="00EA1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MEM19002 Prepare jewellery illustrations</w:t>
      </w:r>
      <w:r>
        <w:fldChar w:fldCharType="end"/>
      </w:r>
    </w:p>
    <w:p w:rsidR="00EA1EF0" w:rsidP="00EA1EF0">
      <w:pPr>
        <w:pStyle w:val="Version"/>
        <w:sectPr w:rsidSect="00127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BF3" w:rsidP="00127BF3">
      <w:pPr>
        <w:pStyle w:val="SuperHeading"/>
      </w:pPr>
      <w:r w:rsidRPr="00127BF3">
        <w:t>Assessment Requirements for MEM19002 Prepare jewellery illustrations</w:t>
      </w:r>
    </w:p>
    <w:p w:rsidR="00000000" w:rsidRPr="00127BF3" w:rsidP="00127BF3">
      <w:pPr>
        <w:pStyle w:val="Heading1"/>
      </w:pPr>
      <w:bookmarkStart w:id="1" w:name="O_946376"/>
      <w:bookmarkEnd w:id="1"/>
      <w:r w:rsidRPr="00127BF3">
        <w:t>Modification History</w:t>
      </w:r>
    </w:p>
    <w:p w:rsidR="00000000" w:rsidRPr="00127BF3" w:rsidP="00EA1EF0">
      <w:pPr>
        <w:pStyle w:val="BodyText"/>
      </w:pPr>
      <w:r w:rsidRPr="00127BF3">
        <w:t xml:space="preserve">Release 1. Supersedes and is equivalent to MEM19002B Prepare jewellery illustrations </w:t>
      </w:r>
    </w:p>
    <w:p w:rsidR="00000000" w:rsidRPr="00127BF3" w:rsidP="00127BF3">
      <w:pPr>
        <w:pStyle w:val="Heading1"/>
      </w:pPr>
      <w:bookmarkStart w:id="2" w:name="O_946379"/>
      <w:bookmarkEnd w:id="2"/>
      <w:r w:rsidRPr="00127BF3">
        <w:t>Performance Evidence</w:t>
      </w:r>
    </w:p>
    <w:p w:rsidR="00000000" w:rsidRPr="00127BF3" w:rsidP="00EA1EF0">
      <w:pPr>
        <w:pStyle w:val="BodyText"/>
      </w:pPr>
      <w:r w:rsidRPr="00127BF3">
        <w:t>Evidence required to demonstrate competence in this unit must be relevant to and satisfy the requirements of the elements and performance criteria on at least two (2) occasions and include:</w:t>
      </w:r>
    </w:p>
    <w:p w:rsidR="00000000" w:rsidRPr="00127BF3" w:rsidP="00127BF3">
      <w:pPr>
        <w:pStyle w:val="ListBullet"/>
      </w:pPr>
      <w:r w:rsidRPr="00127BF3">
        <w:t>following work instructions, standard operating procedures (SOPs)</w:t>
      </w:r>
      <w:r w:rsidRPr="00127BF3">
        <w:t xml:space="preserve"> and safe work practices</w:t>
      </w:r>
    </w:p>
    <w:p w:rsidR="00000000" w:rsidRPr="00127BF3" w:rsidP="00127BF3">
      <w:pPr>
        <w:pStyle w:val="ListBullet"/>
      </w:pPr>
      <w:r w:rsidRPr="00127BF3">
        <w:t xml:space="preserve">identifying and interpreting specifications </w:t>
      </w:r>
    </w:p>
    <w:p w:rsidR="00000000" w:rsidRPr="00127BF3" w:rsidP="00127BF3">
      <w:pPr>
        <w:pStyle w:val="ListBullet"/>
      </w:pPr>
      <w:r w:rsidRPr="00127BF3">
        <w:t>selecting equipment appropriate to the illustrating method and requirements and preparing or modifying drawing</w:t>
      </w:r>
    </w:p>
    <w:p w:rsidR="00000000" w:rsidRPr="00127BF3" w:rsidP="00127BF3">
      <w:pPr>
        <w:pStyle w:val="ListBullet"/>
      </w:pPr>
      <w:r w:rsidRPr="00127BF3">
        <w:t>setting up and safely operating equipment</w:t>
      </w:r>
    </w:p>
    <w:p w:rsidR="00000000" w:rsidRPr="00127BF3" w:rsidP="00127BF3">
      <w:pPr>
        <w:pStyle w:val="ListBullet"/>
      </w:pPr>
      <w:r w:rsidRPr="00127BF3">
        <w:t>using colour, shadow and highligh</w:t>
      </w:r>
      <w:r w:rsidRPr="00127BF3">
        <w:t xml:space="preserve">t techniques for emphasis to display jewellery design concept, and rendering illustration </w:t>
      </w:r>
    </w:p>
    <w:p w:rsidR="00000000" w:rsidRPr="00127BF3" w:rsidP="00127BF3">
      <w:pPr>
        <w:pStyle w:val="ListBullet"/>
      </w:pPr>
      <w:r w:rsidRPr="00127BF3">
        <w:t>approving final illustration as per design information and processing in accordance with procedures.</w:t>
      </w:r>
    </w:p>
    <w:p w:rsidR="00000000" w:rsidRPr="00127BF3" w:rsidP="00127BF3">
      <w:pPr>
        <w:pStyle w:val="AllowPageBreak"/>
      </w:pPr>
    </w:p>
    <w:p w:rsidR="00000000" w:rsidRPr="00127BF3" w:rsidP="00127BF3">
      <w:pPr>
        <w:pStyle w:val="Heading1"/>
      </w:pPr>
      <w:bookmarkStart w:id="3" w:name="O_946378"/>
      <w:bookmarkEnd w:id="3"/>
      <w:r w:rsidRPr="00127BF3">
        <w:t>Knowledge Evidence</w:t>
      </w:r>
    </w:p>
    <w:p w:rsidR="00000000" w:rsidRPr="00127BF3" w:rsidP="00EA1EF0">
      <w:pPr>
        <w:pStyle w:val="BodyText"/>
      </w:pPr>
      <w:r w:rsidRPr="00127BF3">
        <w:t>Evidence required to demonst</w:t>
      </w:r>
      <w:r w:rsidRPr="00127BF3">
        <w:t>rate the required knowledge for this unit must be relevant to and satisfy the requirements of the elements and performance criteria and include knowledge of:</w:t>
      </w:r>
    </w:p>
    <w:p w:rsidR="00000000" w:rsidRPr="00127BF3" w:rsidP="00127BF3">
      <w:pPr>
        <w:pStyle w:val="ListBullet"/>
      </w:pPr>
      <w:r w:rsidRPr="00127BF3">
        <w:t xml:space="preserve">safe work practices and procedures </w:t>
      </w:r>
    </w:p>
    <w:p w:rsidR="00000000" w:rsidRPr="00127BF3" w:rsidP="00127BF3">
      <w:pPr>
        <w:pStyle w:val="ListBullet"/>
      </w:pPr>
      <w:r w:rsidRPr="00127BF3">
        <w:t>workplace documentation, storage and retrieval processes</w:t>
      </w:r>
    </w:p>
    <w:p w:rsidR="00000000" w:rsidRPr="00127BF3" w:rsidP="00127BF3">
      <w:pPr>
        <w:pStyle w:val="ListBullet"/>
      </w:pPr>
      <w:r w:rsidRPr="00127BF3">
        <w:t>isom</w:t>
      </w:r>
      <w:r w:rsidRPr="00127BF3">
        <w:t>etric and orthographic drawing perspectives</w:t>
      </w:r>
    </w:p>
    <w:p w:rsidR="00000000" w:rsidRPr="00127BF3" w:rsidP="00127BF3">
      <w:pPr>
        <w:pStyle w:val="ListBullet"/>
      </w:pPr>
      <w:r w:rsidRPr="00127BF3">
        <w:t>drawing equipment and applications, storage and maintenance</w:t>
      </w:r>
    </w:p>
    <w:p w:rsidR="00000000" w:rsidRPr="00127BF3" w:rsidP="00127BF3">
      <w:pPr>
        <w:pStyle w:val="ListBullet"/>
      </w:pPr>
      <w:r w:rsidRPr="00127BF3">
        <w:t>drawing methods</w:t>
      </w:r>
    </w:p>
    <w:p w:rsidR="00000000" w:rsidRPr="00127BF3" w:rsidP="00127BF3">
      <w:pPr>
        <w:pStyle w:val="ListBullet"/>
      </w:pPr>
      <w:r w:rsidRPr="00127BF3">
        <w:t>rendering applications and techniques and tools for the creation of illustration effects</w:t>
      </w:r>
    </w:p>
    <w:p w:rsidR="00000000" w:rsidRPr="00127BF3" w:rsidP="00127BF3">
      <w:pPr>
        <w:pStyle w:val="ListBullet"/>
      </w:pPr>
      <w:r w:rsidRPr="00127BF3">
        <w:t>jewellery designs, including shanks, settings s</w:t>
      </w:r>
      <w:r w:rsidRPr="00127BF3">
        <w:t>tyles, shoulders, decorative finishes</w:t>
      </w:r>
    </w:p>
    <w:p w:rsidR="00000000" w:rsidRPr="00127BF3" w:rsidP="00127BF3">
      <w:pPr>
        <w:pStyle w:val="ListBullet"/>
      </w:pPr>
      <w:r w:rsidRPr="00127BF3">
        <w:t>working properties of jewellery metals used in practical manufacturing applications.</w:t>
      </w:r>
    </w:p>
    <w:p w:rsidR="00000000" w:rsidRPr="00127BF3" w:rsidP="00127BF3">
      <w:pPr>
        <w:pStyle w:val="AllowPageBreak"/>
      </w:pPr>
    </w:p>
    <w:p w:rsidR="00000000" w:rsidRPr="00127BF3" w:rsidP="00127BF3">
      <w:pPr>
        <w:pStyle w:val="Heading1"/>
      </w:pPr>
      <w:bookmarkStart w:id="4" w:name="O_946377"/>
      <w:bookmarkEnd w:id="4"/>
      <w:r w:rsidRPr="00127BF3">
        <w:t>Assessment Conditions</w:t>
      </w:r>
    </w:p>
    <w:p w:rsidR="00000000" w:rsidRPr="00127BF3" w:rsidP="00127BF3">
      <w:pPr>
        <w:pStyle w:val="ListBullet"/>
      </w:pPr>
      <w:r w:rsidRPr="00127BF3">
        <w:t>Assessors must:</w:t>
      </w:r>
    </w:p>
    <w:p w:rsidR="00000000" w:rsidRPr="00127BF3" w:rsidP="00127BF3">
      <w:pPr>
        <w:pStyle w:val="ListBullet2"/>
      </w:pPr>
      <w:r w:rsidRPr="00127BF3">
        <w:t>have vocational competency in preparing jewellery illustrations at least to the level being assessed with relevant industry knowledge and experience</w:t>
      </w:r>
    </w:p>
    <w:p w:rsidR="00000000" w:rsidRPr="00127BF3" w:rsidP="00127BF3">
      <w:pPr>
        <w:pStyle w:val="ListBullet2"/>
      </w:pPr>
      <w:r w:rsidRPr="00127BF3">
        <w:t xml:space="preserve">satisfy the assessor requirements in the </w:t>
      </w:r>
      <w:r w:rsidRPr="00127BF3">
        <w:rPr>
          <w:rStyle w:val="Emphasis"/>
        </w:rPr>
        <w:t xml:space="preserve">Standards for Registered Training Organisations 2015 </w:t>
      </w:r>
      <w:r w:rsidRPr="00127BF3">
        <w:t>or its replac</w:t>
      </w:r>
      <w:r w:rsidRPr="00127BF3">
        <w:t>ement</w:t>
      </w:r>
      <w:r w:rsidRPr="00127BF3">
        <w:rPr>
          <w:rStyle w:val="Emphasis"/>
        </w:rPr>
        <w:t xml:space="preserve"> </w:t>
      </w:r>
      <w:r w:rsidRPr="00127BF3">
        <w:t xml:space="preserve">and comply with the </w:t>
      </w:r>
      <w:r w:rsidRPr="00127BF3">
        <w:rPr>
          <w:rStyle w:val="Emphasis"/>
        </w:rPr>
        <w:t xml:space="preserve">National Vocational Education and Training Regulator Act 2011, </w:t>
      </w:r>
      <w:r w:rsidRPr="00127BF3">
        <w:t>its replacement</w:t>
      </w:r>
      <w:r w:rsidRPr="00127BF3">
        <w:rPr>
          <w:rStyle w:val="Emphasis"/>
        </w:rPr>
        <w:t xml:space="preserve"> </w:t>
      </w:r>
      <w:r w:rsidRPr="00127BF3">
        <w:t>or equivalent legislation covering VET regulation in a non-referring state/territory as the case requires</w:t>
      </w:r>
    </w:p>
    <w:p w:rsidR="00000000" w:rsidRPr="00127BF3" w:rsidP="00127BF3">
      <w:pPr>
        <w:pStyle w:val="ListBullet"/>
      </w:pPr>
      <w:r w:rsidRPr="00127BF3">
        <w:t>Where possible assessment must occur in oper</w:t>
      </w:r>
      <w:r w:rsidRPr="00127BF3">
        <w:t>ational workplace situations. Where this is not possible or where personal safety or environmental damage are limiting factors, assessment must occur in a sufficiently rigorous simulated environment that reflects realistic operational workplace conditions.</w:t>
      </w:r>
      <w:r w:rsidRPr="00127BF3">
        <w:t xml:space="preserve"> This must cover all aspects of workplace performance, including environment, task skills, task management skills, contingency management skills and job role environment skills</w:t>
      </w:r>
    </w:p>
    <w:p w:rsidR="00000000" w:rsidRPr="00127BF3" w:rsidP="00127BF3">
      <w:pPr>
        <w:pStyle w:val="ListBullet"/>
      </w:pPr>
      <w:r w:rsidRPr="00127BF3">
        <w:t>Conditions for assessment must include access to all tools, equipment, material</w:t>
      </w:r>
      <w:r w:rsidRPr="00127BF3">
        <w:t>s and documentation required, including relevant workplace procedures, product and manufacturing specifications</w:t>
      </w:r>
    </w:p>
    <w:p w:rsidR="00000000" w:rsidRPr="00127BF3" w:rsidP="00127BF3">
      <w:pPr>
        <w:pStyle w:val="ListBullet"/>
      </w:pPr>
      <w:r w:rsidRPr="00127BF3">
        <w:t xml:space="preserve">Assessment processes and techniques must be appropriate to the language, literacy and numeracy requirements of the work being performed and the </w:t>
      </w:r>
      <w:r w:rsidRPr="00127BF3">
        <w:t>needs of the candidate.</w:t>
      </w:r>
    </w:p>
    <w:p w:rsidR="00000000" w:rsidRPr="00127BF3" w:rsidP="00127BF3">
      <w:pPr>
        <w:pStyle w:val="AllowPageBreak"/>
      </w:pPr>
    </w:p>
    <w:p w:rsidR="00000000" w:rsidRPr="00127BF3" w:rsidP="00127BF3">
      <w:pPr>
        <w:pStyle w:val="Heading1"/>
      </w:pPr>
      <w:bookmarkStart w:id="5" w:name="O_946375"/>
      <w:bookmarkEnd w:id="5"/>
      <w:r w:rsidRPr="00127BF3">
        <w:t>Links</w:t>
      </w:r>
    </w:p>
    <w:p w:rsidR="00000000" w:rsidRPr="00127BF3" w:rsidP="00EA1EF0">
      <w:pPr>
        <w:pStyle w:val="BodyText"/>
      </w:pPr>
      <w:r w:rsidRPr="00127B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6A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27BF3" w:rsidP="00127BF3"/>
    <w:sectPr w:rsidSect="00127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F3" w:rsidRPr="00EA1EF0" w:rsidP="00EA1E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F0" w:rsidP="00127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1EF0" w:rsidP="00127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1EF0" w:rsidP="00127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BF3" w:rsidRPr="00EA1EF0" w:rsidP="00EA1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F0" w:rsidRPr="002D2AF8" w:rsidP="00127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MEM19002 Prepare jewellery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1EF0" w:rsidP="00127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86F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CE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9E1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BF3"/>
  </w:style>
  <w:style w:type="character" w:customStyle="1" w:styleId="Heading1Char">
    <w:name w:val="Heading 1 Char"/>
    <w:basedOn w:val="DefaultParagraphFont"/>
    <w:link w:val="Heading1"/>
    <w:rsid w:val="00127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B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7B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7BF3"/>
    <w:rPr>
      <w:i/>
    </w:rPr>
  </w:style>
  <w:style w:type="paragraph" w:customStyle="1" w:styleId="SuperHeading">
    <w:name w:val="SuperHeading"/>
    <w:basedOn w:val="Normal"/>
    <w:rsid w:val="00127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7BF3"/>
    <w:rPr>
      <w:b/>
      <w:spacing w:val="0"/>
    </w:rPr>
  </w:style>
  <w:style w:type="paragraph" w:customStyle="1" w:styleId="SuperTitle">
    <w:name w:val="SuperTitle"/>
    <w:basedOn w:val="Title"/>
    <w:rsid w:val="00127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7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B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BF3"/>
  </w:style>
  <w:style w:type="paragraph" w:styleId="TableofFigures">
    <w:name w:val="table of figures"/>
    <w:basedOn w:val="Normal"/>
    <w:next w:val="Normal"/>
    <w:semiHidden/>
    <w:rsid w:val="00127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B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7BF3"/>
    <w:rPr>
      <w:rFonts w:ascii="Wingdings" w:hAnsi="Wingdings"/>
    </w:rPr>
  </w:style>
  <w:style w:type="paragraph" w:customStyle="1" w:styleId="TableHeading">
    <w:name w:val="Table Heading"/>
    <w:basedOn w:val="HeadingBase"/>
    <w:rsid w:val="00127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BF3"/>
    <w:rPr>
      <w:color w:val="0033CC"/>
      <w:u w:val="none"/>
    </w:rPr>
  </w:style>
  <w:style w:type="paragraph" w:customStyle="1" w:styleId="BodyTextRight">
    <w:name w:val="Body Text Right"/>
    <w:basedOn w:val="BodyText"/>
    <w:rsid w:val="00127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B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BF3"/>
    <w:rPr>
      <w:sz w:val="32"/>
    </w:rPr>
  </w:style>
  <w:style w:type="paragraph" w:customStyle="1" w:styleId="HeadingProcedure">
    <w:name w:val="Heading Procedure"/>
    <w:basedOn w:val="HeadingBase"/>
    <w:next w:val="Normal"/>
    <w:rsid w:val="00127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BF3"/>
    <w:pPr>
      <w:spacing w:before="60" w:after="60"/>
    </w:pPr>
  </w:style>
  <w:style w:type="paragraph" w:styleId="ListContinue">
    <w:name w:val="List Continue"/>
    <w:basedOn w:val="List"/>
    <w:rsid w:val="00127BF3"/>
    <w:pPr>
      <w:ind w:firstLine="0"/>
    </w:pPr>
  </w:style>
  <w:style w:type="paragraph" w:customStyle="1" w:styleId="ListNote">
    <w:name w:val="List Note"/>
    <w:basedOn w:val="List"/>
    <w:rsid w:val="00127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BF3"/>
    <w:rPr>
      <w:rFonts w:ascii="Courier New" w:hAnsi="Courier New"/>
    </w:rPr>
  </w:style>
  <w:style w:type="paragraph" w:customStyle="1" w:styleId="NoteBullet">
    <w:name w:val="Note Bullet"/>
    <w:basedOn w:val="Note"/>
    <w:rsid w:val="00127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B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7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BF3"/>
    <w:rPr>
      <w:b/>
      <w:smallCaps/>
    </w:rPr>
  </w:style>
  <w:style w:type="paragraph" w:customStyle="1" w:styleId="TableListNumber">
    <w:name w:val="Table List Number"/>
    <w:basedOn w:val="ListNumber"/>
    <w:rsid w:val="00127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BF3"/>
    <w:pPr>
      <w:numPr>
        <w:numId w:val="9"/>
      </w:numPr>
    </w:pPr>
  </w:style>
  <w:style w:type="paragraph" w:customStyle="1" w:styleId="ListAlpha2">
    <w:name w:val="List Alpha 2"/>
    <w:basedOn w:val="List2"/>
    <w:rsid w:val="00127BF3"/>
    <w:pPr>
      <w:numPr>
        <w:numId w:val="8"/>
      </w:numPr>
    </w:pPr>
  </w:style>
  <w:style w:type="paragraph" w:styleId="List2">
    <w:name w:val="List 2"/>
    <w:basedOn w:val="BodyText"/>
    <w:rsid w:val="00127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B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B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7BF3"/>
    <w:pPr>
      <w:numPr>
        <w:numId w:val="4"/>
      </w:numPr>
    </w:pPr>
  </w:style>
  <w:style w:type="paragraph" w:styleId="ListContinue2">
    <w:name w:val="List Continue 2"/>
    <w:basedOn w:val="List2"/>
    <w:rsid w:val="00127BF3"/>
    <w:pPr>
      <w:ind w:firstLine="0"/>
    </w:pPr>
  </w:style>
  <w:style w:type="paragraph" w:styleId="ListContinue3">
    <w:name w:val="List Continue 3"/>
    <w:basedOn w:val="List3"/>
    <w:rsid w:val="00127BF3"/>
    <w:pPr>
      <w:ind w:left="1021" w:firstLine="0"/>
    </w:pPr>
  </w:style>
  <w:style w:type="paragraph" w:styleId="ListContinue4">
    <w:name w:val="List Continue 4"/>
    <w:basedOn w:val="List4"/>
    <w:rsid w:val="00127BF3"/>
    <w:pPr>
      <w:ind w:firstLine="0"/>
    </w:pPr>
  </w:style>
  <w:style w:type="paragraph" w:styleId="ListContinue5">
    <w:name w:val="List Continue 5"/>
    <w:basedOn w:val="List5"/>
    <w:rsid w:val="00127BF3"/>
    <w:pPr>
      <w:ind w:firstLine="0"/>
    </w:pPr>
  </w:style>
  <w:style w:type="paragraph" w:styleId="ListNumber3">
    <w:name w:val="List Number 3"/>
    <w:basedOn w:val="List3"/>
    <w:rsid w:val="00127BF3"/>
    <w:pPr>
      <w:numPr>
        <w:numId w:val="5"/>
      </w:numPr>
    </w:pPr>
  </w:style>
  <w:style w:type="paragraph" w:styleId="ListNumber4">
    <w:name w:val="List Number 4"/>
    <w:basedOn w:val="List4"/>
    <w:rsid w:val="00127BF3"/>
    <w:pPr>
      <w:numPr>
        <w:numId w:val="6"/>
      </w:numPr>
    </w:pPr>
  </w:style>
  <w:style w:type="paragraph" w:styleId="ListNumber5">
    <w:name w:val="List Number 5"/>
    <w:basedOn w:val="List5"/>
    <w:rsid w:val="00127BF3"/>
    <w:pPr>
      <w:numPr>
        <w:numId w:val="7"/>
      </w:numPr>
    </w:pPr>
  </w:style>
  <w:style w:type="paragraph" w:styleId="BlockText">
    <w:name w:val="Block Text"/>
    <w:basedOn w:val="Normal"/>
    <w:rsid w:val="00127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BF3"/>
    <w:rPr>
      <w:sz w:val="16"/>
      <w:vertAlign w:val="superscript"/>
    </w:rPr>
  </w:style>
  <w:style w:type="character" w:customStyle="1" w:styleId="Symbols">
    <w:name w:val="Symbols"/>
    <w:basedOn w:val="DefaultParagraphFont"/>
    <w:rsid w:val="00127BF3"/>
    <w:rPr>
      <w:rFonts w:ascii="Symbol" w:hAnsi="Symbol"/>
    </w:rPr>
  </w:style>
  <w:style w:type="character" w:customStyle="1" w:styleId="MenuOptions">
    <w:name w:val="Menu Options"/>
    <w:basedOn w:val="DefaultParagraphFont"/>
    <w:rsid w:val="00127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BF3"/>
    <w:rPr>
      <w:b/>
    </w:rPr>
  </w:style>
  <w:style w:type="character" w:customStyle="1" w:styleId="Underlined">
    <w:name w:val="Underlined"/>
    <w:basedOn w:val="DefaultParagraphFont"/>
    <w:rsid w:val="00127BF3"/>
    <w:rPr>
      <w:u w:val="single"/>
    </w:rPr>
  </w:style>
  <w:style w:type="paragraph" w:customStyle="1" w:styleId="TableBodyTextRight">
    <w:name w:val="Table Body Text Right"/>
    <w:basedOn w:val="TableBodyText"/>
    <w:rsid w:val="00127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BF3"/>
    <w:rPr>
      <w:sz w:val="18"/>
    </w:rPr>
  </w:style>
  <w:style w:type="paragraph" w:customStyle="1" w:styleId="BodySmallRight">
    <w:name w:val="Body Small Right"/>
    <w:basedOn w:val="BodyTextRight"/>
    <w:rsid w:val="00127BF3"/>
    <w:rPr>
      <w:sz w:val="18"/>
      <w:szCs w:val="18"/>
    </w:rPr>
  </w:style>
  <w:style w:type="paragraph" w:customStyle="1" w:styleId="MarginEdition">
    <w:name w:val="Margin Edition"/>
    <w:basedOn w:val="MarginNote"/>
    <w:rsid w:val="00127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BF3"/>
    <w:rPr>
      <w:sz w:val="2"/>
      <w:szCs w:val="2"/>
    </w:rPr>
  </w:style>
  <w:style w:type="character" w:customStyle="1" w:styleId="Small">
    <w:name w:val="Small"/>
    <w:basedOn w:val="DefaultParagraphFont"/>
    <w:rsid w:val="00127BF3"/>
    <w:rPr>
      <w:sz w:val="16"/>
    </w:rPr>
  </w:style>
  <w:style w:type="paragraph" w:customStyle="1" w:styleId="WideTable">
    <w:name w:val="Wide Table"/>
    <w:basedOn w:val="Normal"/>
    <w:rsid w:val="00127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BF3"/>
  </w:style>
  <w:style w:type="paragraph" w:styleId="Quote">
    <w:name w:val="Quote"/>
    <w:basedOn w:val="Heading1"/>
    <w:link w:val="QuoteChar"/>
    <w:qFormat/>
    <w:rsid w:val="00127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BF3"/>
    <w:pPr>
      <w:pageBreakBefore/>
    </w:pPr>
  </w:style>
  <w:style w:type="paragraph" w:customStyle="1" w:styleId="Border">
    <w:name w:val="Border"/>
    <w:basedOn w:val="Normal"/>
    <w:qFormat/>
    <w:rsid w:val="00127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BF3"/>
    <w:rPr>
      <w:u w:val="single"/>
    </w:rPr>
  </w:style>
  <w:style w:type="character" w:customStyle="1" w:styleId="BoldandItalics">
    <w:name w:val="Bold and Italics"/>
    <w:qFormat/>
    <w:rsid w:val="00127BF3"/>
    <w:rPr>
      <w:b/>
      <w:i/>
      <w:u w:val="none"/>
    </w:rPr>
  </w:style>
  <w:style w:type="paragraph" w:styleId="BalloonText">
    <w:name w:val="Balloon Text"/>
    <w:basedOn w:val="Normal"/>
    <w:link w:val="BalloonTextChar"/>
    <w:rsid w:val="00127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BF3"/>
    <w:pPr>
      <w:spacing w:before="0" w:after="0"/>
    </w:pPr>
  </w:style>
  <w:style w:type="paragraph" w:customStyle="1" w:styleId="BodyTextBold">
    <w:name w:val="Body Text Bold"/>
    <w:basedOn w:val="BodyText"/>
    <w:qFormat/>
    <w:rsid w:val="00127BF3"/>
    <w:rPr>
      <w:b/>
    </w:rPr>
  </w:style>
  <w:style w:type="character" w:styleId="Hyperlink">
    <w:name w:val="Hyperlink"/>
    <w:basedOn w:val="DefaultParagraphFont"/>
    <w:uiPriority w:val="99"/>
    <w:unhideWhenUsed/>
    <w:rsid w:val="00EA1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2910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MEM19002 Prepare jewellery illustrations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2023-02-03T06:12:00Z</dcterms:created>
  <dcterms:modified xsi:type="dcterms:W3CDTF">2023-02-03T06:12:00Z</dcterms:modified>
</cp:coreProperties>
</file>