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FB6" w:rsidP="00044F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MEM19001 Perform jewellery metal casting</w:t>
      </w:r>
      <w:r>
        <w:fldChar w:fldCharType="end"/>
      </w:r>
    </w:p>
    <w:p w:rsidR="00044FB6" w:rsidP="00044FB6">
      <w:pPr>
        <w:pStyle w:val="Version"/>
        <w:sectPr w:rsidSect="00DD0B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0BD7" w:rsidP="00DD0BD7">
      <w:pPr>
        <w:pStyle w:val="SuperHeading"/>
      </w:pPr>
      <w:r w:rsidRPr="00DD0BD7">
        <w:t>MEM19001 Perform jewellery metal casting</w:t>
      </w:r>
    </w:p>
    <w:p w:rsidR="00000000" w:rsidRPr="00DD0BD7" w:rsidP="00DD0BD7">
      <w:pPr>
        <w:pStyle w:val="Heading1"/>
      </w:pPr>
      <w:bookmarkStart w:id="1" w:name="O_946361"/>
      <w:bookmarkEnd w:id="1"/>
      <w:r w:rsidRPr="00DD0BD7">
        <w:t>Modification History</w:t>
      </w:r>
    </w:p>
    <w:p w:rsidR="00000000" w:rsidRPr="00DD0BD7" w:rsidP="00044FB6">
      <w:pPr>
        <w:pStyle w:val="BodyText"/>
      </w:pPr>
      <w:r w:rsidRPr="00DD0BD7">
        <w:t xml:space="preserve">Release 1. Supersedes and is equivalent to MEM19001B Perform jewellery metal casting </w:t>
      </w:r>
    </w:p>
    <w:p w:rsidR="00000000" w:rsidRPr="00DD0BD7" w:rsidP="00DD0BD7">
      <w:pPr>
        <w:pStyle w:val="Heading1"/>
      </w:pPr>
      <w:bookmarkStart w:id="2" w:name="O_946369"/>
      <w:bookmarkEnd w:id="2"/>
      <w:r w:rsidRPr="00DD0BD7">
        <w:t>Application</w:t>
      </w:r>
    </w:p>
    <w:p w:rsidR="00000000" w:rsidRPr="00DD0BD7" w:rsidP="00044FB6">
      <w:pPr>
        <w:pStyle w:val="BodyText"/>
      </w:pPr>
      <w:r w:rsidRPr="00DD0BD7">
        <w:t>This unit of competency defines the skills and knowledge required to perform jewellery metal casting using the ‘lost wax</w:t>
      </w:r>
      <w:r w:rsidRPr="00DD0BD7">
        <w:t xml:space="preserve">’ method of investment casting. </w:t>
      </w:r>
    </w:p>
    <w:p w:rsidR="00000000" w:rsidRPr="00DD0BD7" w:rsidP="00044FB6">
      <w:pPr>
        <w:pStyle w:val="BodyText"/>
      </w:pPr>
      <w:r w:rsidRPr="00DD0BD7">
        <w:t>No licensing, legislative or certification requirements apply to this unit at the time of publication.</w:t>
      </w:r>
    </w:p>
    <w:p w:rsidR="00000000" w:rsidRPr="00DD0BD7" w:rsidP="00DD0BD7">
      <w:pPr>
        <w:pStyle w:val="BodyText"/>
      </w:pPr>
      <w:r w:rsidRPr="00DD0BD7">
        <w:rPr>
          <w:rStyle w:val="SpecialBold"/>
        </w:rPr>
        <w:t>Band</w:t>
      </w:r>
      <w:r w:rsidRPr="00DD0BD7">
        <w:t>:</w:t>
      </w:r>
      <w:r w:rsidRPr="00DD0BD7">
        <w:tab/>
      </w:r>
      <w:r w:rsidRPr="00DD0BD7">
        <w:rPr>
          <w:rStyle w:val="SpecialBold"/>
        </w:rPr>
        <w:t>A</w:t>
      </w:r>
    </w:p>
    <w:p w:rsidR="00000000" w:rsidRPr="00DD0BD7" w:rsidP="00DD0BD7">
      <w:pPr>
        <w:pStyle w:val="BodyText"/>
      </w:pPr>
      <w:r w:rsidRPr="00DD0BD7">
        <w:rPr>
          <w:rStyle w:val="SpecialBold"/>
        </w:rPr>
        <w:t>Unit Weight</w:t>
      </w:r>
      <w:r w:rsidRPr="00DD0BD7">
        <w:t>:</w:t>
      </w:r>
      <w:r w:rsidRPr="00DD0BD7">
        <w:tab/>
      </w:r>
      <w:r w:rsidRPr="00DD0BD7">
        <w:rPr>
          <w:rStyle w:val="SpecialBold"/>
        </w:rPr>
        <w:t>6</w:t>
      </w:r>
    </w:p>
    <w:p w:rsidR="00000000" w:rsidRPr="00DD0BD7" w:rsidP="00DD0BD7">
      <w:pPr>
        <w:pStyle w:val="AllowPageBreak"/>
      </w:pPr>
    </w:p>
    <w:p w:rsidR="00000000" w:rsidRPr="00DD0BD7" w:rsidP="00DD0BD7">
      <w:pPr>
        <w:pStyle w:val="Heading1"/>
      </w:pPr>
      <w:bookmarkStart w:id="3" w:name="O_946368"/>
      <w:bookmarkEnd w:id="3"/>
      <w:r w:rsidRPr="00DD0BD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MEM13004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Work safely with molten metals/glass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Wor</w:t>
            </w:r>
            <w:r w:rsidRPr="00DD0BD7">
              <w:t>k safely and effectively in manufacturing and engineering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BD7" w:rsidP="00DD0BD7">
            <w:pPr>
              <w:pStyle w:val="BodyText"/>
            </w:pPr>
            <w:r w:rsidRPr="00DD0BD7">
              <w:t>Organise and communicate information</w:t>
            </w:r>
          </w:p>
        </w:tc>
      </w:tr>
    </w:tbl>
    <w:p w:rsidR="00000000" w:rsidRPr="00DD0BD7" w:rsidP="00DD0BD7">
      <w:pPr>
        <w:pStyle w:val="BodyText"/>
      </w:pPr>
    </w:p>
    <w:p w:rsidR="00000000" w:rsidRPr="00DD0BD7" w:rsidP="00DD0BD7">
      <w:pPr>
        <w:pStyle w:val="AllowPageBreak"/>
      </w:pPr>
    </w:p>
    <w:p w:rsidR="00000000" w:rsidRPr="00DD0BD7" w:rsidP="00DD0BD7">
      <w:pPr>
        <w:pStyle w:val="Heading1"/>
      </w:pPr>
      <w:bookmarkStart w:id="4" w:name="O_946367"/>
      <w:bookmarkEnd w:id="4"/>
      <w:r w:rsidRPr="00DD0BD7">
        <w:t>Competency Field</w:t>
      </w:r>
    </w:p>
    <w:p w:rsidR="00000000" w:rsidRPr="00DD0BD7" w:rsidP="00044FB6">
      <w:pPr>
        <w:pStyle w:val="BodyText"/>
      </w:pPr>
      <w:r w:rsidRPr="00DD0BD7">
        <w:t>Jewellery and horological</w:t>
      </w:r>
    </w:p>
    <w:p w:rsidR="00000000" w:rsidRPr="00DD0BD7" w:rsidP="00DD0BD7">
      <w:pPr>
        <w:pStyle w:val="Heading1"/>
      </w:pPr>
      <w:bookmarkStart w:id="5" w:name="O_946365"/>
      <w:bookmarkEnd w:id="5"/>
      <w:r w:rsidRPr="00DD0B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6"/>
        <w:gridCol w:w="1962"/>
        <w:gridCol w:w="770"/>
        <w:gridCol w:w="5610"/>
      </w:tblGrid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Performance criteria describe the performance needed to demonstrate achievement of the element.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BD7" w:rsidP="00DD0BD7">
            <w:pPr>
              <w:pStyle w:val="BodyText"/>
            </w:pPr>
            <w:r w:rsidRPr="00DD0BD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Follow standard operating procedures (SOPs)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Comply with work health and safety (WHS) requirements at all times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 xml:space="preserve">Use appropriate personal protective equipment (PPE) in </w:t>
            </w:r>
            <w:r w:rsidRPr="00DD0BD7">
              <w:t>accordance with SOPs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Identify job requirements from specifications, drawings, job sheets or work instructions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BD7" w:rsidP="00DD0BD7">
            <w:pPr>
              <w:pStyle w:val="BodyText"/>
            </w:pPr>
            <w:r w:rsidRPr="00DD0BD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rPr>
                <w:rStyle w:val="SpecialBold"/>
              </w:rPr>
              <w:t>P</w:t>
            </w:r>
            <w:r w:rsidRPr="00DD0BD7">
              <w:rPr>
                <w:rStyle w:val="SpecialBold"/>
              </w:rPr>
              <w:t>repare metals for casting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 xml:space="preserve">Select required metals and alloys 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Weigh out metals and alloys in correct wax-to-metal ratios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Record data according to SOPs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BD7" w:rsidP="00DD0BD7">
            <w:pPr>
              <w:pStyle w:val="BodyText"/>
            </w:pPr>
            <w:r w:rsidRPr="00DD0BD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rPr>
                <w:rStyle w:val="SpecialBold"/>
              </w:rPr>
              <w:t>Conduct pre-casting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Prepare equipment according to SOPs, including checking required inert gas supply, delivery and vacuum systems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Carry out required pre-heating and glazing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Maintain temperature of invested flask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BD7" w:rsidP="00DD0BD7">
            <w:pPr>
              <w:pStyle w:val="BodyText"/>
            </w:pPr>
            <w:r w:rsidRPr="00DD0BD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rPr>
                <w:rStyle w:val="SpecialBold"/>
              </w:rPr>
              <w:t>Melt jewellery metal and cast metals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 xml:space="preserve">Apply protective coating, including borax, fluxes and inert gases to jewellery metal 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Heat jewellery metal to achieve casting temperature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 xml:space="preserve">Position burn-out flask 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Tap molten metal, making allowance for adequate solidification time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Operate furnace in accordance with SOPs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BD7" w:rsidP="00DD0BD7">
            <w:pPr>
              <w:pStyle w:val="BodyText"/>
            </w:pPr>
            <w:r w:rsidRPr="00DD0BD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rPr>
                <w:rStyle w:val="SpecialBold"/>
              </w:rPr>
              <w:t>Perform post-casting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Remove casting flask and store in a safe manner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BD7" w:rsidP="00DD0BD7">
            <w:pPr>
              <w:pStyle w:val="BodyText"/>
            </w:pPr>
            <w:r w:rsidRPr="00DD0BD7">
              <w:t xml:space="preserve">Clean, store and dispose of casting materials and consumables </w:t>
            </w:r>
          </w:p>
        </w:tc>
      </w:tr>
    </w:tbl>
    <w:p w:rsidR="00000000" w:rsidRPr="00DD0BD7" w:rsidP="00DD0BD7">
      <w:pPr>
        <w:pStyle w:val="BodyText"/>
      </w:pPr>
    </w:p>
    <w:p w:rsidR="00000000" w:rsidRPr="00DD0BD7" w:rsidP="00DD0BD7">
      <w:pPr>
        <w:pStyle w:val="AllowPageBreak"/>
      </w:pPr>
    </w:p>
    <w:p w:rsidR="00000000" w:rsidRPr="00DD0BD7" w:rsidP="00DD0BD7">
      <w:pPr>
        <w:pStyle w:val="Heading1"/>
      </w:pPr>
      <w:bookmarkStart w:id="6" w:name="O_946364"/>
      <w:bookmarkEnd w:id="6"/>
      <w:r w:rsidRPr="00DD0BD7">
        <w:t>Foundation Skills</w:t>
      </w:r>
    </w:p>
    <w:p w:rsidR="00000000" w:rsidRPr="00DD0BD7" w:rsidP="00044FB6">
      <w:pPr>
        <w:pStyle w:val="BodyText"/>
      </w:pPr>
      <w:r w:rsidRPr="00DD0BD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D0BD7" w:rsidP="00044FB6">
      <w:pPr>
        <w:pStyle w:val="BodyText"/>
      </w:pPr>
      <w:r w:rsidRPr="00DD0BD7">
        <w:t xml:space="preserve">Foundation skills essential to performance are explicit in the performance criteria </w:t>
      </w:r>
      <w:r w:rsidRPr="00DD0BD7">
        <w:t>of this unit of competency.</w:t>
      </w:r>
    </w:p>
    <w:p w:rsidR="00000000" w:rsidRPr="00DD0BD7" w:rsidP="00DD0BD7">
      <w:pPr>
        <w:pStyle w:val="Heading1"/>
      </w:pPr>
      <w:bookmarkStart w:id="7" w:name="O_946363"/>
      <w:bookmarkEnd w:id="7"/>
      <w:r w:rsidRPr="00DD0BD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t>This field allows for different work environments and conditions that may affect performance. Essential operating conditions that may be present (depending on the work situation, needs of the</w:t>
            </w:r>
            <w:r w:rsidRPr="00DD0BD7">
              <w:t xml:space="preserve"> candidate, accessibility of the item, and local industry and regional contexts) are included.</w:t>
            </w: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rPr>
                <w:rStyle w:val="SpecialBold"/>
              </w:rPr>
              <w:t>Metals and alloys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BD7" w:rsidP="00DD0BD7">
            <w:pPr>
              <w:pStyle w:val="ListBullet"/>
            </w:pPr>
            <w:r w:rsidRPr="00DD0BD7">
              <w:t>gold</w:t>
            </w:r>
          </w:p>
          <w:p w:rsidR="00000000" w:rsidRPr="00DD0BD7" w:rsidP="00DD0BD7">
            <w:pPr>
              <w:pStyle w:val="ListBullet"/>
            </w:pPr>
            <w:r w:rsidRPr="00DD0BD7">
              <w:t>platinum</w:t>
            </w:r>
          </w:p>
          <w:p w:rsidR="00000000" w:rsidRPr="00DD0BD7" w:rsidP="00DD0BD7">
            <w:pPr>
              <w:pStyle w:val="ListBullet"/>
            </w:pPr>
            <w:r w:rsidRPr="00DD0BD7">
              <w:t>palladium</w:t>
            </w:r>
          </w:p>
          <w:p w:rsidR="00000000" w:rsidRPr="00DD0BD7" w:rsidP="00DD0BD7">
            <w:pPr>
              <w:pStyle w:val="ListBullet"/>
            </w:pPr>
            <w:r w:rsidRPr="00DD0BD7">
              <w:t>silver</w:t>
            </w:r>
          </w:p>
          <w:p w:rsidR="00000000" w:rsidRPr="00DD0BD7" w:rsidP="00DD0BD7">
            <w:pPr>
              <w:pStyle w:val="ListBullet"/>
            </w:pPr>
            <w:r w:rsidRPr="00DD0BD7">
              <w:t>copper</w:t>
            </w:r>
          </w:p>
          <w:p w:rsidR="00000000" w:rsidRPr="00DD0BD7" w:rsidP="00DD0BD7">
            <w:pPr>
              <w:pStyle w:val="ListBullet"/>
            </w:pPr>
            <w:r w:rsidRPr="00DD0BD7">
              <w:t>their alloys</w:t>
            </w:r>
          </w:p>
          <w:p w:rsidR="00000000" w:rsidP="00DD0BD7">
            <w:pPr>
              <w:pStyle w:val="BodyText"/>
              <w:rPr>
                <w:lang w:val="en-NZ"/>
              </w:rPr>
            </w:pP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BD7" w:rsidP="00DD0BD7">
            <w:pPr>
              <w:pStyle w:val="ListBullet"/>
            </w:pPr>
            <w:r w:rsidRPr="00DD0BD7">
              <w:t>resistance coils</w:t>
            </w:r>
          </w:p>
          <w:p w:rsidR="00000000" w:rsidRPr="00DD0BD7" w:rsidP="00DD0BD7">
            <w:pPr>
              <w:pStyle w:val="ListBullet"/>
            </w:pPr>
            <w:r w:rsidRPr="00DD0BD7">
              <w:t>induction coils</w:t>
            </w:r>
          </w:p>
          <w:p w:rsidR="00000000" w:rsidRPr="00DD0BD7" w:rsidP="00DD0BD7">
            <w:pPr>
              <w:pStyle w:val="ListBullet"/>
            </w:pPr>
            <w:r w:rsidRPr="00DD0BD7">
              <w:t>hand held torches fuelled by a variety of combinations of gas, propane, acetylene, air and oxygen</w:t>
            </w:r>
          </w:p>
          <w:p w:rsidR="00000000" w:rsidP="00DD0BD7">
            <w:pPr>
              <w:pStyle w:val="BodyText"/>
              <w:rPr>
                <w:lang w:val="en-NZ"/>
              </w:rPr>
            </w:pPr>
          </w:p>
        </w:tc>
      </w:tr>
      <w:tr w:rsidTr="00DD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BD7">
            <w:pPr>
              <w:pStyle w:val="BodyText"/>
              <w:rPr>
                <w:lang w:val="en-NZ"/>
              </w:rPr>
            </w:pPr>
            <w:r w:rsidRPr="00DD0BD7">
              <w:rPr>
                <w:rStyle w:val="SpecialBold"/>
              </w:rPr>
              <w:t>Protective coatings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BD7" w:rsidP="00DD0BD7">
            <w:pPr>
              <w:pStyle w:val="ListBullet"/>
            </w:pPr>
            <w:r w:rsidRPr="00DD0BD7">
              <w:t>borax</w:t>
            </w:r>
          </w:p>
          <w:p w:rsidR="00000000" w:rsidRPr="00DD0BD7" w:rsidP="00DD0BD7">
            <w:pPr>
              <w:pStyle w:val="ListBullet"/>
            </w:pPr>
            <w:r w:rsidRPr="00DD0BD7">
              <w:t xml:space="preserve">fluxes </w:t>
            </w:r>
          </w:p>
          <w:p w:rsidR="00000000" w:rsidRPr="00DD0BD7" w:rsidP="00DD0BD7">
            <w:pPr>
              <w:pStyle w:val="ListBullet"/>
            </w:pPr>
            <w:r w:rsidRPr="00DD0BD7">
              <w:t>inert gases</w:t>
            </w:r>
          </w:p>
          <w:p w:rsidR="00000000" w:rsidRPr="00DD0BD7" w:rsidP="00DD0BD7">
            <w:pPr>
              <w:pStyle w:val="BodyText"/>
            </w:pPr>
          </w:p>
        </w:tc>
      </w:tr>
    </w:tbl>
    <w:p w:rsidR="00000000" w:rsidRPr="00DD0BD7" w:rsidP="00DD0BD7">
      <w:pPr>
        <w:pStyle w:val="BodyText"/>
      </w:pPr>
    </w:p>
    <w:p w:rsidR="00000000" w:rsidRPr="00DD0BD7" w:rsidP="00DD0BD7">
      <w:pPr>
        <w:pStyle w:val="AllowPageBreak"/>
      </w:pPr>
    </w:p>
    <w:p w:rsidR="00000000" w:rsidRPr="00DD0BD7" w:rsidP="00DD0BD7">
      <w:pPr>
        <w:pStyle w:val="Heading1"/>
      </w:pPr>
      <w:bookmarkStart w:id="8" w:name="O_946362"/>
      <w:bookmarkEnd w:id="8"/>
      <w:r w:rsidRPr="00DD0BD7">
        <w:t>Unit Mapping Information</w:t>
      </w:r>
    </w:p>
    <w:p w:rsidR="00000000" w:rsidRPr="00DD0BD7" w:rsidP="00044FB6">
      <w:pPr>
        <w:pStyle w:val="BodyText"/>
      </w:pPr>
      <w:r w:rsidRPr="00DD0BD7">
        <w:t xml:space="preserve">Release 1. Supersedes and is equivalent to MEM19001B Perform jewellery metal casting </w:t>
      </w:r>
    </w:p>
    <w:p w:rsidR="00000000" w:rsidRPr="00DD0BD7" w:rsidP="00DD0BD7">
      <w:pPr>
        <w:pStyle w:val="Heading1"/>
      </w:pPr>
      <w:bookmarkStart w:id="9" w:name="O_946355"/>
      <w:bookmarkEnd w:id="9"/>
      <w:r w:rsidRPr="00DD0BD7">
        <w:t>Links</w:t>
      </w:r>
    </w:p>
    <w:p w:rsidR="00000000" w:rsidRPr="00DD0BD7" w:rsidP="00044FB6">
      <w:pPr>
        <w:pStyle w:val="BodyText"/>
      </w:pPr>
      <w:r w:rsidRPr="00DD0BD7">
        <w:t>Co</w:t>
      </w:r>
      <w:r w:rsidRPr="00DD0BD7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E1BF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D0BD7" w:rsidP="00044FB6">
      <w:pPr>
        <w:pStyle w:val="BodyText"/>
        <w:sectPr w:rsidSect="00DD0B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0BD7" w:rsidP="00DD0BD7">
      <w:pPr>
        <w:pStyle w:val="SuperHeading"/>
      </w:pPr>
      <w:r w:rsidRPr="00DD0BD7">
        <w:t xml:space="preserve">Assessment </w:t>
      </w:r>
      <w:r w:rsidRPr="00DD0BD7">
        <w:t>Requirements for MEM19001 Perform jewellery metal casting</w:t>
      </w:r>
    </w:p>
    <w:p w:rsidR="00000000" w:rsidRPr="00DD0BD7" w:rsidP="00DD0BD7">
      <w:pPr>
        <w:pStyle w:val="Heading1"/>
      </w:pPr>
      <w:bookmarkStart w:id="10" w:name="O_946357"/>
      <w:bookmarkEnd w:id="10"/>
      <w:r w:rsidRPr="00DD0BD7">
        <w:t>Modification History</w:t>
      </w:r>
    </w:p>
    <w:p w:rsidR="00000000" w:rsidRPr="00DD0BD7" w:rsidP="00044FB6">
      <w:pPr>
        <w:pStyle w:val="BodyText"/>
      </w:pPr>
      <w:r w:rsidRPr="00DD0BD7">
        <w:t xml:space="preserve">Release 1. Supersedes and is equivalent to MEM19001B Perform jewellery metal casting </w:t>
      </w:r>
    </w:p>
    <w:p w:rsidR="00000000" w:rsidRPr="00DD0BD7" w:rsidP="00DD0BD7">
      <w:pPr>
        <w:pStyle w:val="Heading1"/>
      </w:pPr>
      <w:bookmarkStart w:id="11" w:name="O_946360"/>
      <w:bookmarkEnd w:id="11"/>
      <w:r w:rsidRPr="00DD0BD7">
        <w:t>Performance Evidence</w:t>
      </w:r>
    </w:p>
    <w:p w:rsidR="00000000" w:rsidRPr="00DD0BD7" w:rsidP="00044FB6">
      <w:pPr>
        <w:pStyle w:val="BodyText"/>
      </w:pPr>
      <w:r w:rsidRPr="00DD0BD7">
        <w:t>Evidence required to demonstrate comp</w:t>
      </w:r>
      <w:r w:rsidRPr="00DD0BD7">
        <w:t>etence in this unit must be relevant to and satisfy the requirements of the elements and performance criteria on at least two (2) occasions and include:</w:t>
      </w:r>
    </w:p>
    <w:p w:rsidR="00000000" w:rsidRPr="00DD0BD7" w:rsidP="00DD0BD7">
      <w:pPr>
        <w:pStyle w:val="ListBullet"/>
      </w:pPr>
      <w:r w:rsidRPr="00DD0BD7">
        <w:t xml:space="preserve">following work instructions, standard operating procedures (SOPs) and safe work practices </w:t>
      </w:r>
    </w:p>
    <w:p w:rsidR="00000000" w:rsidRPr="00DD0BD7" w:rsidP="00DD0BD7">
      <w:pPr>
        <w:pStyle w:val="ListBullet"/>
      </w:pPr>
      <w:r w:rsidRPr="00DD0BD7">
        <w:t>identifying</w:t>
      </w:r>
      <w:r w:rsidRPr="00DD0BD7">
        <w:t xml:space="preserve"> and interpreting specifications and drawings for performing jewellery metal casting</w:t>
      </w:r>
    </w:p>
    <w:p w:rsidR="00000000" w:rsidRPr="00DD0BD7" w:rsidP="00DD0BD7">
      <w:pPr>
        <w:pStyle w:val="ListBullet"/>
      </w:pPr>
      <w:r w:rsidRPr="00DD0BD7">
        <w:t>undertaking numerical operations and calculations associated with performing jewellery metal castings</w:t>
      </w:r>
    </w:p>
    <w:p w:rsidR="00000000" w:rsidRPr="00DD0BD7" w:rsidP="00DD0BD7">
      <w:pPr>
        <w:pStyle w:val="ListBullet"/>
      </w:pPr>
      <w:r w:rsidRPr="00DD0BD7">
        <w:t>identifying and weighing metals and their alloys appropriate to the c</w:t>
      </w:r>
      <w:r w:rsidRPr="00DD0BD7">
        <w:t>orrect wax-to-metal ratios</w:t>
      </w:r>
    </w:p>
    <w:p w:rsidR="00000000" w:rsidRPr="00DD0BD7" w:rsidP="00DD0BD7">
      <w:pPr>
        <w:pStyle w:val="ListBullet"/>
      </w:pPr>
      <w:r w:rsidRPr="00DD0BD7">
        <w:t xml:space="preserve">setting up, checking and operating equipment </w:t>
      </w:r>
    </w:p>
    <w:p w:rsidR="00000000" w:rsidRPr="00DD0BD7" w:rsidP="00DD0BD7">
      <w:pPr>
        <w:pStyle w:val="ListBullet"/>
      </w:pPr>
      <w:r w:rsidRPr="00DD0BD7">
        <w:t>heating metals and alloys and maintaining furnace temperatures to achieve jewellery metal casting temperature</w:t>
      </w:r>
    </w:p>
    <w:p w:rsidR="00000000" w:rsidRPr="00DD0BD7" w:rsidP="00DD0BD7">
      <w:pPr>
        <w:pStyle w:val="ListBullet"/>
      </w:pPr>
      <w:r w:rsidRPr="00DD0BD7">
        <w:t xml:space="preserve">applying safe casting procedures working within heating timeframe constraints and tapping molten metal, making allowances for adequate solidification time </w:t>
      </w:r>
    </w:p>
    <w:p w:rsidR="00000000" w:rsidRPr="00DD0BD7" w:rsidP="00DD0BD7">
      <w:pPr>
        <w:pStyle w:val="ListBullet"/>
      </w:pPr>
      <w:r w:rsidRPr="00DD0BD7">
        <w:t xml:space="preserve">cleaning, storing and disposing of casting materials and consumables in accordance with SOPs. </w:t>
      </w:r>
    </w:p>
    <w:p w:rsidR="00000000" w:rsidRPr="00DD0BD7" w:rsidP="00DD0BD7">
      <w:pPr>
        <w:pStyle w:val="AllowPageBreak"/>
      </w:pPr>
    </w:p>
    <w:p w:rsidR="00000000" w:rsidRPr="00DD0BD7" w:rsidP="00DD0BD7">
      <w:pPr>
        <w:pStyle w:val="Heading1"/>
      </w:pPr>
      <w:bookmarkStart w:id="12" w:name="O_946359"/>
      <w:bookmarkEnd w:id="12"/>
      <w:r w:rsidRPr="00DD0BD7">
        <w:t>Knowledge Evidence</w:t>
      </w:r>
    </w:p>
    <w:p w:rsidR="00000000" w:rsidRPr="00DD0BD7" w:rsidP="00044FB6">
      <w:pPr>
        <w:pStyle w:val="BodyText"/>
      </w:pPr>
      <w:r w:rsidRPr="00DD0BD7">
        <w:t>Evidence required to demonstrate the required knowledge for this unit must be relevant to and satisfy the requirements of the elements and performance criteria and include knowledge of:</w:t>
      </w:r>
    </w:p>
    <w:p w:rsidR="00000000" w:rsidRPr="00DD0BD7" w:rsidP="00DD0BD7">
      <w:pPr>
        <w:pStyle w:val="ListBullet"/>
      </w:pPr>
      <w:r w:rsidRPr="00DD0BD7">
        <w:t>safe work practices and procedures and</w:t>
      </w:r>
      <w:r w:rsidRPr="00DD0BD7">
        <w:t xml:space="preserve"> use of personal protective equipment (PPE)</w:t>
      </w:r>
    </w:p>
    <w:p w:rsidR="00000000" w:rsidRPr="00DD0BD7" w:rsidP="00DD0BD7">
      <w:pPr>
        <w:pStyle w:val="ListBullet"/>
      </w:pPr>
      <w:r w:rsidRPr="00DD0BD7">
        <w:t>identification of precious metals and alloys</w:t>
      </w:r>
    </w:p>
    <w:p w:rsidR="00000000" w:rsidRPr="00DD0BD7" w:rsidP="00DD0BD7">
      <w:pPr>
        <w:pStyle w:val="ListBullet"/>
      </w:pPr>
      <w:r w:rsidRPr="00DD0BD7">
        <w:t>properties of jewellery metals in relation to casting</w:t>
      </w:r>
    </w:p>
    <w:p w:rsidR="00000000" w:rsidRPr="00DD0BD7" w:rsidP="00DD0BD7">
      <w:pPr>
        <w:pStyle w:val="ListBullet"/>
      </w:pPr>
      <w:r w:rsidRPr="00DD0BD7">
        <w:t>calculations for proportions and quantities of alloys</w:t>
      </w:r>
    </w:p>
    <w:p w:rsidR="00000000" w:rsidRPr="00DD0BD7" w:rsidP="00DD0BD7">
      <w:pPr>
        <w:pStyle w:val="ListBullet"/>
      </w:pPr>
      <w:r w:rsidRPr="00DD0BD7">
        <w:t>data recording procedures</w:t>
      </w:r>
    </w:p>
    <w:p w:rsidR="00000000" w:rsidRPr="00DD0BD7" w:rsidP="00DD0BD7">
      <w:pPr>
        <w:pStyle w:val="ListBullet"/>
      </w:pPr>
      <w:r w:rsidRPr="00DD0BD7">
        <w:t>consequences of poor work practic</w:t>
      </w:r>
      <w:r w:rsidRPr="00DD0BD7">
        <w:t>es</w:t>
      </w:r>
    </w:p>
    <w:p w:rsidR="00000000" w:rsidRPr="00DD0BD7" w:rsidP="00DD0BD7">
      <w:pPr>
        <w:pStyle w:val="ListBullet"/>
      </w:pPr>
      <w:r w:rsidRPr="00DD0BD7">
        <w:t>equipment preparation and operating procedures</w:t>
      </w:r>
    </w:p>
    <w:p w:rsidR="00000000" w:rsidRPr="00DD0BD7" w:rsidP="00DD0BD7">
      <w:pPr>
        <w:pStyle w:val="ListBullet"/>
      </w:pPr>
      <w:r w:rsidRPr="00DD0BD7">
        <w:t>burn-out cycles and testing procedures for heat register or control device</w:t>
      </w:r>
    </w:p>
    <w:p w:rsidR="00000000" w:rsidRPr="00DD0BD7" w:rsidP="00DD0BD7">
      <w:pPr>
        <w:pStyle w:val="ListBullet"/>
      </w:pPr>
      <w:r w:rsidRPr="00DD0BD7">
        <w:t>procedures for checking and maintaining inert gas supply and delivery seals and vacuum systems</w:t>
      </w:r>
    </w:p>
    <w:p w:rsidR="00000000" w:rsidRPr="00DD0BD7" w:rsidP="00DD0BD7">
      <w:pPr>
        <w:pStyle w:val="ListBullet"/>
      </w:pPr>
      <w:r w:rsidRPr="00DD0BD7">
        <w:t>melting points of various metals and</w:t>
      </w:r>
      <w:r w:rsidRPr="00DD0BD7">
        <w:t xml:space="preserve"> alloys</w:t>
      </w:r>
    </w:p>
    <w:p w:rsidR="00000000" w:rsidRPr="00DD0BD7" w:rsidP="00DD0BD7">
      <w:pPr>
        <w:pStyle w:val="ListBullet"/>
      </w:pPr>
      <w:r w:rsidRPr="00DD0BD7">
        <w:t>furnace start-up and shutdown procedures.</w:t>
      </w:r>
    </w:p>
    <w:p w:rsidR="00000000" w:rsidRPr="00DD0BD7" w:rsidP="00DD0BD7">
      <w:pPr>
        <w:pStyle w:val="AllowPageBreak"/>
      </w:pPr>
    </w:p>
    <w:p w:rsidR="00000000" w:rsidRPr="00DD0BD7" w:rsidP="00DD0BD7">
      <w:pPr>
        <w:pStyle w:val="Heading1"/>
      </w:pPr>
      <w:bookmarkStart w:id="13" w:name="O_946358"/>
      <w:bookmarkEnd w:id="13"/>
      <w:r w:rsidRPr="00DD0BD7">
        <w:t>Assessment Conditions</w:t>
      </w:r>
    </w:p>
    <w:p w:rsidR="00000000" w:rsidRPr="00DD0BD7" w:rsidP="00DD0BD7">
      <w:pPr>
        <w:pStyle w:val="ListBullet"/>
      </w:pPr>
      <w:r w:rsidRPr="00DD0BD7">
        <w:t>Assessors must:</w:t>
      </w:r>
    </w:p>
    <w:p w:rsidR="00000000" w:rsidRPr="00DD0BD7" w:rsidP="00DD0BD7">
      <w:pPr>
        <w:pStyle w:val="ListBullet2"/>
      </w:pPr>
      <w:r w:rsidRPr="00DD0BD7">
        <w:t>have vocational competency in performing jewellery metal casting at least to the level being assessed with relevant industry knowledge and experience</w:t>
      </w:r>
    </w:p>
    <w:p w:rsidR="00000000" w:rsidRPr="00DD0BD7" w:rsidP="00DD0BD7">
      <w:pPr>
        <w:pStyle w:val="ListBullet2"/>
      </w:pPr>
      <w:r w:rsidRPr="00DD0BD7">
        <w:t xml:space="preserve">satisfy the assessor requirements in the </w:t>
      </w:r>
      <w:r w:rsidRPr="00DD0BD7">
        <w:rPr>
          <w:rStyle w:val="Emphasis"/>
        </w:rPr>
        <w:t xml:space="preserve">Standards for Registered Training Organisations 2015 </w:t>
      </w:r>
      <w:r w:rsidRPr="00DD0BD7">
        <w:t>or its replacement</w:t>
      </w:r>
      <w:r w:rsidRPr="00DD0BD7">
        <w:rPr>
          <w:rStyle w:val="Emphasis"/>
        </w:rPr>
        <w:t xml:space="preserve"> </w:t>
      </w:r>
      <w:r w:rsidRPr="00DD0BD7">
        <w:t xml:space="preserve">and comply with the </w:t>
      </w:r>
      <w:r w:rsidRPr="00DD0BD7">
        <w:rPr>
          <w:rStyle w:val="Emphasis"/>
        </w:rPr>
        <w:t xml:space="preserve">National Vocational Education and Training Regulator Act 2011, </w:t>
      </w:r>
      <w:r w:rsidRPr="00DD0BD7">
        <w:t>its replacement</w:t>
      </w:r>
      <w:r w:rsidRPr="00DD0BD7">
        <w:rPr>
          <w:rStyle w:val="Emphasis"/>
        </w:rPr>
        <w:t xml:space="preserve"> </w:t>
      </w:r>
      <w:r w:rsidRPr="00DD0BD7">
        <w:t>or equivalent legislation covering VET regu</w:t>
      </w:r>
      <w:r w:rsidRPr="00DD0BD7">
        <w:t>lation in a non-referring state/territory as the case requires</w:t>
      </w:r>
    </w:p>
    <w:p w:rsidR="00000000" w:rsidRPr="00DD0BD7" w:rsidP="00DD0BD7">
      <w:pPr>
        <w:pStyle w:val="ListBullet"/>
      </w:pPr>
      <w:r w:rsidRPr="00DD0BD7">
        <w:t>Where possible assessment must occur in operational workplace situations. Where this is not possible or where personal safety or environmental damage are limiting factors, assessment must occu</w:t>
      </w:r>
      <w:r w:rsidRPr="00DD0BD7">
        <w:t>r in a sufficiently rigorous simulated environment that reflects realistic operational workplace conditions. This must cover all aspects of workplace performance, including environment, task skills, task management skills, contingency management skills and</w:t>
      </w:r>
      <w:r w:rsidRPr="00DD0BD7">
        <w:t xml:space="preserve"> job role environment skills</w:t>
      </w:r>
    </w:p>
    <w:p w:rsidR="00000000" w:rsidRPr="00DD0BD7" w:rsidP="00DD0BD7">
      <w:pPr>
        <w:pStyle w:val="ListBullet"/>
      </w:pPr>
      <w:r w:rsidRPr="00DD0BD7">
        <w:t>Conditions for assessment must include access to all tools, equipment, materials and documentation required, including relevant workplace procedures, product and manufacturing specifications</w:t>
      </w:r>
    </w:p>
    <w:p w:rsidR="00000000" w:rsidRPr="00DD0BD7" w:rsidP="00DD0BD7">
      <w:pPr>
        <w:pStyle w:val="ListBullet"/>
      </w:pPr>
      <w:r w:rsidRPr="00DD0BD7">
        <w:t xml:space="preserve">Assessment processes and techniques </w:t>
      </w:r>
      <w:r w:rsidRPr="00DD0BD7">
        <w:t>must be appropriate to the language, literacy and numeracy requirements of the work being performed and the needs of the candidate.</w:t>
      </w:r>
    </w:p>
    <w:p w:rsidR="00000000" w:rsidRPr="00DD0BD7" w:rsidP="00DD0BD7">
      <w:pPr>
        <w:pStyle w:val="AllowPageBreak"/>
      </w:pPr>
    </w:p>
    <w:p w:rsidR="00000000" w:rsidRPr="00DD0BD7" w:rsidP="00DD0BD7">
      <w:pPr>
        <w:pStyle w:val="Heading1"/>
      </w:pPr>
      <w:bookmarkStart w:id="14" w:name="O_946356"/>
      <w:bookmarkEnd w:id="14"/>
      <w:r w:rsidRPr="00DD0BD7">
        <w:t>Links</w:t>
      </w:r>
    </w:p>
    <w:p w:rsidR="00000000" w:rsidRPr="00DD0BD7" w:rsidP="00044FB6">
      <w:pPr>
        <w:pStyle w:val="BodyText"/>
      </w:pPr>
      <w:r w:rsidRPr="00DD0B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E1BF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D0BD7" w:rsidP="00DD0BD7"/>
    <w:sectPr w:rsidSect="00DD0B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B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BD7" w:rsidRPr="00044FB6" w:rsidP="00044F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B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B6" w:rsidP="00DD0B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4FB6" w:rsidP="00DD0B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44FB6" w:rsidP="00DD0B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BD7" w:rsidP="00DD0B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4FB6">
      <w:t>Approved</w:t>
    </w:r>
    <w:r w:rsidR="00044F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4F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4FB6">
      <w:rPr>
        <w:noProof/>
      </w:rPr>
      <w:t>4</w:t>
    </w:r>
    <w:r>
      <w:rPr>
        <w:noProof/>
      </w:rPr>
      <w:fldChar w:fldCharType="end"/>
    </w:r>
  </w:p>
  <w:p w:rsidR="00DD0BD7" w:rsidP="00DD0B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4F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4FB6">
      <w:t>Manufacturing Industry Skills Alliance</w:t>
    </w:r>
    <w:r w:rsidR="00044FB6">
      <w:fldChar w:fldCharType="end"/>
    </w:r>
  </w:p>
  <w:p w:rsidR="00DD0BD7" w:rsidP="00DD0B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B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BD7" w:rsidRPr="00044FB6" w:rsidP="00044F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B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B6" w:rsidRPr="002D2AF8" w:rsidP="00DD0B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MEM19001 Perform jewellery metal casting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4FB6" w:rsidP="00DD0B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BD7" w:rsidRPr="002D2AF8" w:rsidP="00DD0B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4FB6">
      <w:t>MEM19001 Perform jewellery metal casting</w:t>
    </w:r>
    <w:r w:rsidR="00044F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4FB6">
      <w:rPr>
        <w:noProof/>
      </w:rPr>
      <w:t>2 March 2025</w:t>
    </w:r>
    <w:r>
      <w:fldChar w:fldCharType="end"/>
    </w:r>
  </w:p>
  <w:p w:rsidR="00DD0BD7" w:rsidP="00DD0B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940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D4F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B0A9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B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B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B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B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B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B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B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B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B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B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B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BD7"/>
  </w:style>
  <w:style w:type="character" w:customStyle="1" w:styleId="Heading1Char">
    <w:name w:val="Heading 1 Char"/>
    <w:basedOn w:val="DefaultParagraphFont"/>
    <w:link w:val="Heading1"/>
    <w:rsid w:val="00DD0B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B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B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0B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0BD7"/>
    <w:rPr>
      <w:b/>
      <w:spacing w:val="0"/>
    </w:rPr>
  </w:style>
  <w:style w:type="paragraph" w:styleId="ListBullet2">
    <w:name w:val="List Bullet 2"/>
    <w:basedOn w:val="List2"/>
    <w:rsid w:val="00DD0B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0BD7"/>
    <w:rPr>
      <w:i/>
    </w:rPr>
  </w:style>
  <w:style w:type="paragraph" w:customStyle="1" w:styleId="SuperHeading">
    <w:name w:val="SuperHeading"/>
    <w:basedOn w:val="Normal"/>
    <w:rsid w:val="00DD0B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B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0B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B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B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B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B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B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B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B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B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B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B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B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B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B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0B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0B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0B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B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B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0B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B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B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B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B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B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B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B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B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0B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B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B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BD7"/>
  </w:style>
  <w:style w:type="paragraph" w:styleId="TableofFigures">
    <w:name w:val="table of figures"/>
    <w:basedOn w:val="Normal"/>
    <w:next w:val="Normal"/>
    <w:semiHidden/>
    <w:rsid w:val="00DD0B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B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0BD7"/>
    <w:rPr>
      <w:rFonts w:ascii="Wingdings" w:hAnsi="Wingdings"/>
    </w:rPr>
  </w:style>
  <w:style w:type="paragraph" w:customStyle="1" w:styleId="TableHeading">
    <w:name w:val="Table Heading"/>
    <w:basedOn w:val="HeadingBase"/>
    <w:rsid w:val="00DD0B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BD7"/>
    <w:rPr>
      <w:color w:val="0033CC"/>
      <w:u w:val="none"/>
    </w:rPr>
  </w:style>
  <w:style w:type="paragraph" w:customStyle="1" w:styleId="BodyTextRight">
    <w:name w:val="Body Text Right"/>
    <w:basedOn w:val="BodyText"/>
    <w:rsid w:val="00DD0B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B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B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B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B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B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BD7"/>
    <w:rPr>
      <w:sz w:val="32"/>
    </w:rPr>
  </w:style>
  <w:style w:type="paragraph" w:customStyle="1" w:styleId="HeadingProcedure">
    <w:name w:val="Heading Procedure"/>
    <w:basedOn w:val="HeadingBase"/>
    <w:next w:val="Normal"/>
    <w:rsid w:val="00DD0B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BD7"/>
    <w:pPr>
      <w:spacing w:before="60" w:after="60"/>
    </w:pPr>
  </w:style>
  <w:style w:type="paragraph" w:styleId="ListContinue">
    <w:name w:val="List Continue"/>
    <w:basedOn w:val="List"/>
    <w:rsid w:val="00DD0BD7"/>
    <w:pPr>
      <w:ind w:firstLine="0"/>
    </w:pPr>
  </w:style>
  <w:style w:type="paragraph" w:customStyle="1" w:styleId="ListNote">
    <w:name w:val="List Note"/>
    <w:basedOn w:val="List"/>
    <w:rsid w:val="00DD0B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B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B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BD7"/>
    <w:rPr>
      <w:rFonts w:ascii="Courier New" w:hAnsi="Courier New"/>
    </w:rPr>
  </w:style>
  <w:style w:type="paragraph" w:customStyle="1" w:styleId="NoteBullet">
    <w:name w:val="Note Bullet"/>
    <w:basedOn w:val="Note"/>
    <w:rsid w:val="00DD0B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B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B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B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B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0B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B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BD7"/>
    <w:rPr>
      <w:b/>
      <w:smallCaps/>
    </w:rPr>
  </w:style>
  <w:style w:type="paragraph" w:customStyle="1" w:styleId="TableListNumber">
    <w:name w:val="Table List Number"/>
    <w:basedOn w:val="ListNumber"/>
    <w:rsid w:val="00DD0B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B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BD7"/>
    <w:pPr>
      <w:numPr>
        <w:numId w:val="9"/>
      </w:numPr>
    </w:pPr>
  </w:style>
  <w:style w:type="paragraph" w:customStyle="1" w:styleId="ListAlpha2">
    <w:name w:val="List Alpha 2"/>
    <w:basedOn w:val="List2"/>
    <w:rsid w:val="00DD0BD7"/>
    <w:pPr>
      <w:numPr>
        <w:numId w:val="8"/>
      </w:numPr>
    </w:pPr>
  </w:style>
  <w:style w:type="paragraph" w:styleId="List2">
    <w:name w:val="List 2"/>
    <w:basedOn w:val="BodyText"/>
    <w:rsid w:val="00DD0B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B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B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B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B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B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0BD7"/>
    <w:pPr>
      <w:numPr>
        <w:numId w:val="4"/>
      </w:numPr>
    </w:pPr>
  </w:style>
  <w:style w:type="paragraph" w:styleId="ListContinue2">
    <w:name w:val="List Continue 2"/>
    <w:basedOn w:val="List2"/>
    <w:rsid w:val="00DD0BD7"/>
    <w:pPr>
      <w:ind w:firstLine="0"/>
    </w:pPr>
  </w:style>
  <w:style w:type="paragraph" w:styleId="ListContinue3">
    <w:name w:val="List Continue 3"/>
    <w:basedOn w:val="List3"/>
    <w:rsid w:val="00DD0BD7"/>
    <w:pPr>
      <w:ind w:left="1021" w:firstLine="0"/>
    </w:pPr>
  </w:style>
  <w:style w:type="paragraph" w:styleId="ListContinue4">
    <w:name w:val="List Continue 4"/>
    <w:basedOn w:val="List4"/>
    <w:rsid w:val="00DD0BD7"/>
    <w:pPr>
      <w:ind w:firstLine="0"/>
    </w:pPr>
  </w:style>
  <w:style w:type="paragraph" w:styleId="ListContinue5">
    <w:name w:val="List Continue 5"/>
    <w:basedOn w:val="List5"/>
    <w:rsid w:val="00DD0BD7"/>
    <w:pPr>
      <w:ind w:firstLine="0"/>
    </w:pPr>
  </w:style>
  <w:style w:type="paragraph" w:styleId="ListNumber3">
    <w:name w:val="List Number 3"/>
    <w:basedOn w:val="List3"/>
    <w:rsid w:val="00DD0BD7"/>
    <w:pPr>
      <w:numPr>
        <w:numId w:val="5"/>
      </w:numPr>
    </w:pPr>
  </w:style>
  <w:style w:type="paragraph" w:styleId="ListNumber4">
    <w:name w:val="List Number 4"/>
    <w:basedOn w:val="List4"/>
    <w:rsid w:val="00DD0BD7"/>
    <w:pPr>
      <w:numPr>
        <w:numId w:val="6"/>
      </w:numPr>
    </w:pPr>
  </w:style>
  <w:style w:type="paragraph" w:styleId="ListNumber5">
    <w:name w:val="List Number 5"/>
    <w:basedOn w:val="List5"/>
    <w:rsid w:val="00DD0BD7"/>
    <w:pPr>
      <w:numPr>
        <w:numId w:val="7"/>
      </w:numPr>
    </w:pPr>
  </w:style>
  <w:style w:type="paragraph" w:styleId="BlockText">
    <w:name w:val="Block Text"/>
    <w:basedOn w:val="Normal"/>
    <w:rsid w:val="00DD0B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B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BD7"/>
    <w:rPr>
      <w:sz w:val="16"/>
      <w:vertAlign w:val="superscript"/>
    </w:rPr>
  </w:style>
  <w:style w:type="character" w:customStyle="1" w:styleId="Symbols">
    <w:name w:val="Symbols"/>
    <w:basedOn w:val="DefaultParagraphFont"/>
    <w:rsid w:val="00DD0BD7"/>
    <w:rPr>
      <w:rFonts w:ascii="Symbol" w:hAnsi="Symbol"/>
    </w:rPr>
  </w:style>
  <w:style w:type="character" w:customStyle="1" w:styleId="MenuOptions">
    <w:name w:val="Menu Options"/>
    <w:basedOn w:val="DefaultParagraphFont"/>
    <w:rsid w:val="00DD0B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BD7"/>
    <w:rPr>
      <w:b/>
    </w:rPr>
  </w:style>
  <w:style w:type="character" w:customStyle="1" w:styleId="Underlined">
    <w:name w:val="Underlined"/>
    <w:basedOn w:val="DefaultParagraphFont"/>
    <w:rsid w:val="00DD0BD7"/>
    <w:rPr>
      <w:u w:val="single"/>
    </w:rPr>
  </w:style>
  <w:style w:type="paragraph" w:customStyle="1" w:styleId="TableBodyTextRight">
    <w:name w:val="Table Body Text Right"/>
    <w:basedOn w:val="TableBodyText"/>
    <w:rsid w:val="00DD0B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BD7"/>
    <w:rPr>
      <w:sz w:val="18"/>
    </w:rPr>
  </w:style>
  <w:style w:type="paragraph" w:customStyle="1" w:styleId="BodySmallRight">
    <w:name w:val="Body Small Right"/>
    <w:basedOn w:val="BodyTextRight"/>
    <w:rsid w:val="00DD0BD7"/>
    <w:rPr>
      <w:sz w:val="18"/>
      <w:szCs w:val="18"/>
    </w:rPr>
  </w:style>
  <w:style w:type="paragraph" w:customStyle="1" w:styleId="MarginEdition">
    <w:name w:val="Margin Edition"/>
    <w:basedOn w:val="MarginNote"/>
    <w:rsid w:val="00DD0B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BD7"/>
    <w:rPr>
      <w:sz w:val="2"/>
      <w:szCs w:val="2"/>
    </w:rPr>
  </w:style>
  <w:style w:type="character" w:customStyle="1" w:styleId="Small">
    <w:name w:val="Small"/>
    <w:basedOn w:val="DefaultParagraphFont"/>
    <w:rsid w:val="00DD0BD7"/>
    <w:rPr>
      <w:sz w:val="16"/>
    </w:rPr>
  </w:style>
  <w:style w:type="paragraph" w:customStyle="1" w:styleId="WideTable">
    <w:name w:val="Wide Table"/>
    <w:basedOn w:val="Normal"/>
    <w:rsid w:val="00DD0B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BD7"/>
  </w:style>
  <w:style w:type="paragraph" w:styleId="Quote">
    <w:name w:val="Quote"/>
    <w:basedOn w:val="Heading1"/>
    <w:link w:val="QuoteChar"/>
    <w:qFormat/>
    <w:rsid w:val="00DD0B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B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BD7"/>
    <w:pPr>
      <w:pageBreakBefore/>
    </w:pPr>
  </w:style>
  <w:style w:type="paragraph" w:customStyle="1" w:styleId="Border">
    <w:name w:val="Border"/>
    <w:basedOn w:val="Normal"/>
    <w:qFormat/>
    <w:rsid w:val="00DD0B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B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B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B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B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B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B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B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B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BD7"/>
    <w:rPr>
      <w:u w:val="single"/>
    </w:rPr>
  </w:style>
  <w:style w:type="character" w:customStyle="1" w:styleId="BoldandItalics">
    <w:name w:val="Bold and Italics"/>
    <w:qFormat/>
    <w:rsid w:val="00DD0BD7"/>
    <w:rPr>
      <w:b/>
      <w:i/>
      <w:u w:val="none"/>
    </w:rPr>
  </w:style>
  <w:style w:type="paragraph" w:styleId="BalloonText">
    <w:name w:val="Balloon Text"/>
    <w:basedOn w:val="Normal"/>
    <w:link w:val="BalloonTextChar"/>
    <w:rsid w:val="00DD0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B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B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B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B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B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BD7"/>
    <w:pPr>
      <w:spacing w:before="0" w:after="0"/>
    </w:pPr>
  </w:style>
  <w:style w:type="paragraph" w:customStyle="1" w:styleId="BodyTextBold">
    <w:name w:val="Body Text Bold"/>
    <w:basedOn w:val="BodyText"/>
    <w:qFormat/>
    <w:rsid w:val="00DD0BD7"/>
    <w:rPr>
      <w:b/>
    </w:rPr>
  </w:style>
  <w:style w:type="character" w:styleId="Hyperlink">
    <w:name w:val="Hyperlink"/>
    <w:basedOn w:val="DefaultParagraphFont"/>
    <w:uiPriority w:val="99"/>
    <w:unhideWhenUsed/>
    <w:rsid w:val="00044F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6204</Characters>
  <Application>Microsoft Office Word</Application>
  <DocSecurity>0</DocSecurity>
  <Lines>248</Lines>
  <Paragraphs>149</Paragraphs>
  <ScaleCrop>false</ScaleCrop>
  <Company>Author-it Software Corporation Ltd.</Company>
  <LinksUpToDate>false</LinksUpToDate>
  <CharactersWithSpaces>7019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MEM19001 Perform jewellery metal casting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2025-03-01T16:56:00Z</dcterms:created>
  <dcterms:modified xsi:type="dcterms:W3CDTF">2025-03-01T16:56:00Z</dcterms:modified>
</cp:coreProperties>
</file>