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D32" w:rsidP="000D2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MEM18109 Troubleshoot instrumentation systems and equipment</w:t>
      </w:r>
      <w:r>
        <w:fldChar w:fldCharType="end"/>
      </w:r>
    </w:p>
    <w:p w:rsidR="000D2D32" w:rsidP="000D2D32">
      <w:pPr>
        <w:pStyle w:val="Version"/>
        <w:sectPr w:rsidSect="00082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221C" w:rsidP="0008221C">
      <w:pPr>
        <w:pStyle w:val="SuperHeading"/>
      </w:pPr>
      <w:r w:rsidRPr="0008221C">
        <w:t>Assessment Requirements for MEM18</w:t>
      </w:r>
      <w:r w:rsidRPr="0008221C">
        <w:t>109 Troubleshoot instrumentation systems and equipment</w:t>
      </w:r>
    </w:p>
    <w:p w:rsidR="00000000" w:rsidRPr="0008221C" w:rsidP="0008221C">
      <w:pPr>
        <w:pStyle w:val="Heading1"/>
      </w:pPr>
      <w:bookmarkStart w:id="1" w:name="O_968892"/>
      <w:bookmarkEnd w:id="1"/>
      <w:r w:rsidRPr="0008221C">
        <w:t>Modification History</w:t>
      </w:r>
    </w:p>
    <w:p w:rsidR="00000000" w:rsidRPr="0008221C" w:rsidP="000D2D32">
      <w:pPr>
        <w:pStyle w:val="List"/>
      </w:pPr>
      <w:r w:rsidRPr="0008221C">
        <w:t>Release 2. Prerequisite units updated</w:t>
      </w:r>
    </w:p>
    <w:p w:rsidR="00000000" w:rsidRPr="0008221C" w:rsidP="000D2D32">
      <w:pPr>
        <w:pStyle w:val="List"/>
      </w:pPr>
      <w:r w:rsidRPr="0008221C">
        <w:t>Release 1. New unit</w:t>
      </w:r>
    </w:p>
    <w:p w:rsidR="00000000" w:rsidRPr="0008221C" w:rsidP="0008221C">
      <w:pPr>
        <w:pStyle w:val="AllowPageBreak"/>
      </w:pPr>
    </w:p>
    <w:p w:rsidR="00000000" w:rsidRPr="0008221C" w:rsidP="0008221C">
      <w:pPr>
        <w:pStyle w:val="Heading1"/>
      </w:pPr>
      <w:bookmarkStart w:id="2" w:name="O_968891"/>
      <w:bookmarkEnd w:id="2"/>
      <w:r w:rsidRPr="0008221C">
        <w:t>Performance Evidence</w:t>
      </w:r>
    </w:p>
    <w:p w:rsidR="00000000" w:rsidRPr="0008221C" w:rsidP="000D2D32">
      <w:pPr>
        <w:pStyle w:val="BodyText"/>
      </w:pPr>
      <w:r w:rsidRPr="0008221C">
        <w:t>Evidence required to demonstrate competence in this unit must be relevant to and satisfy the requirements of the elements and performance criteria on at least two (2) occasions and include:</w:t>
      </w:r>
    </w:p>
    <w:p w:rsidR="00000000" w:rsidRPr="0008221C" w:rsidP="0008221C">
      <w:pPr>
        <w:pStyle w:val="ListBullet"/>
      </w:pPr>
      <w:r w:rsidRPr="0008221C">
        <w:t xml:space="preserve">following work instructions, SOPs and safe work practices </w:t>
      </w:r>
    </w:p>
    <w:p w:rsidR="00000000" w:rsidRPr="0008221C" w:rsidP="0008221C">
      <w:pPr>
        <w:pStyle w:val="ListBullet"/>
      </w:pPr>
      <w:r w:rsidRPr="0008221C">
        <w:t>identi</w:t>
      </w:r>
      <w:r w:rsidRPr="0008221C">
        <w:t xml:space="preserve">fying and interpreting specifications, drawings, manufacturer manuals, history files and maintenance and repair records, and other applicable reference documents and obtaining relevant data with respect to troubleshooting instrumentation systems/equipment </w:t>
      </w:r>
    </w:p>
    <w:p w:rsidR="00000000" w:rsidRPr="0008221C" w:rsidP="0008221C">
      <w:pPr>
        <w:pStyle w:val="ListBullet"/>
      </w:pPr>
      <w:r w:rsidRPr="0008221C">
        <w:t xml:space="preserve">isolating instrumentation system/equipment in accordance with procedures </w:t>
      </w:r>
    </w:p>
    <w:p w:rsidR="00000000" w:rsidRPr="0008221C" w:rsidP="0008221C">
      <w:pPr>
        <w:pStyle w:val="ListBullet"/>
      </w:pPr>
      <w:r w:rsidRPr="0008221C">
        <w:t>checking and verifying the operational functions of the instrumentation system/equipment, including reading/recording and interpreting built-in fault indicators and error codes</w:t>
      </w:r>
    </w:p>
    <w:p w:rsidR="00000000" w:rsidRPr="0008221C" w:rsidP="0008221C">
      <w:pPr>
        <w:pStyle w:val="ListBullet"/>
      </w:pPr>
      <w:r w:rsidRPr="0008221C">
        <w:t>cond</w:t>
      </w:r>
      <w:r w:rsidRPr="0008221C">
        <w:t>ucting appropriate tests to establish fault condition using applicable test equipment using hardware and software techniques</w:t>
      </w:r>
    </w:p>
    <w:p w:rsidR="00000000" w:rsidRPr="0008221C" w:rsidP="0008221C">
      <w:pPr>
        <w:pStyle w:val="ListBullet"/>
      </w:pPr>
      <w:r w:rsidRPr="0008221C">
        <w:t>repairing fault condition to meet specification requirements</w:t>
      </w:r>
    </w:p>
    <w:p w:rsidR="00000000" w:rsidRPr="0008221C" w:rsidP="0008221C">
      <w:pPr>
        <w:pStyle w:val="ListBullet"/>
      </w:pPr>
      <w:r w:rsidRPr="0008221C">
        <w:t>isolating and removing faulty major component and selecting replacemen</w:t>
      </w:r>
      <w:r w:rsidRPr="0008221C">
        <w:t>t item from appropriate sources</w:t>
      </w:r>
    </w:p>
    <w:p w:rsidR="00000000" w:rsidRPr="0008221C" w:rsidP="0008221C">
      <w:pPr>
        <w:pStyle w:val="ListBullet"/>
      </w:pPr>
      <w:r w:rsidRPr="0008221C">
        <w:t>undertaking appropriate tests on instrumentation system/equipment in accordance with SOPs</w:t>
      </w:r>
    </w:p>
    <w:p w:rsidR="00000000" w:rsidRPr="0008221C" w:rsidP="0008221C">
      <w:pPr>
        <w:pStyle w:val="ListBullet"/>
      </w:pPr>
      <w:r w:rsidRPr="0008221C">
        <w:t>verifying system to meet operational requirements</w:t>
      </w:r>
    </w:p>
    <w:p w:rsidR="00000000" w:rsidRPr="0008221C" w:rsidP="0008221C">
      <w:pPr>
        <w:pStyle w:val="ListBullet"/>
      </w:pPr>
      <w:r w:rsidRPr="0008221C">
        <w:t>completing all documentation in accordance with SOPs.</w:t>
      </w:r>
    </w:p>
    <w:p w:rsidR="00000000" w:rsidRPr="0008221C" w:rsidP="0008221C">
      <w:pPr>
        <w:pStyle w:val="AllowPageBreak"/>
      </w:pPr>
    </w:p>
    <w:p w:rsidR="00000000" w:rsidRPr="0008221C" w:rsidP="0008221C">
      <w:pPr>
        <w:pStyle w:val="Heading1"/>
      </w:pPr>
      <w:bookmarkStart w:id="3" w:name="O_968890"/>
      <w:bookmarkEnd w:id="3"/>
      <w:r w:rsidRPr="0008221C">
        <w:t>Knowledge Evi</w:t>
      </w:r>
      <w:r w:rsidRPr="0008221C">
        <w:t>dence</w:t>
      </w:r>
    </w:p>
    <w:p w:rsidR="00000000" w:rsidRPr="0008221C" w:rsidP="000D2D32">
      <w:pPr>
        <w:pStyle w:val="BodyText"/>
      </w:pPr>
      <w:r w:rsidRPr="0008221C">
        <w:t>Evidence required to demonstrate the required knowledge for this unit must be relevant to and satisfy the requirements of the elements and performance criteria and include knowledge of:</w:t>
      </w:r>
    </w:p>
    <w:p w:rsidR="00000000" w:rsidRPr="0008221C" w:rsidP="0008221C">
      <w:pPr>
        <w:pStyle w:val="ListBullet"/>
      </w:pPr>
      <w:r w:rsidRPr="0008221C">
        <w:t>safe work practices and procedures and use of PPE</w:t>
      </w:r>
    </w:p>
    <w:p w:rsidR="00000000" w:rsidRPr="0008221C" w:rsidP="0008221C">
      <w:pPr>
        <w:pStyle w:val="ListBullet"/>
      </w:pPr>
      <w:r w:rsidRPr="0008221C">
        <w:t>instrumentati</w:t>
      </w:r>
      <w:r w:rsidRPr="0008221C">
        <w:t>on principles controlling density, level, flow, temperature and composition of a range of materials</w:t>
      </w:r>
    </w:p>
    <w:p w:rsidR="00000000" w:rsidRPr="0008221C" w:rsidP="0008221C">
      <w:pPr>
        <w:pStyle w:val="ListBullet"/>
      </w:pPr>
      <w:r w:rsidRPr="0008221C">
        <w:t>effects of resistance, capacitance, inductance and impedance (R, L, C) upon electrical circuit</w:t>
      </w:r>
    </w:p>
    <w:p w:rsidR="00000000" w:rsidRPr="0008221C" w:rsidP="0008221C">
      <w:pPr>
        <w:pStyle w:val="ListBullet"/>
      </w:pPr>
      <w:r w:rsidRPr="0008221C">
        <w:t>interpretation requirements of schematic, wiring and block diagrams and circuits</w:t>
      </w:r>
    </w:p>
    <w:p w:rsidR="00000000" w:rsidRPr="0008221C" w:rsidP="0008221C">
      <w:pPr>
        <w:pStyle w:val="ListBullet"/>
      </w:pPr>
      <w:r w:rsidRPr="0008221C">
        <w:t>principles of hydraulic, pneumatic and electrical flow</w:t>
      </w:r>
    </w:p>
    <w:p w:rsidR="00000000" w:rsidRPr="0008221C" w:rsidP="0008221C">
      <w:pPr>
        <w:pStyle w:val="ListBullet"/>
      </w:pPr>
      <w:r w:rsidRPr="0008221C">
        <w:t xml:space="preserve">purpose/operational function of instrumentation system </w:t>
      </w:r>
    </w:p>
    <w:p w:rsidR="00000000" w:rsidRPr="0008221C" w:rsidP="0008221C">
      <w:pPr>
        <w:pStyle w:val="ListBullet"/>
      </w:pPr>
      <w:r w:rsidRPr="0008221C">
        <w:t>equipment and techniques to be used to test instrumentation syst</w:t>
      </w:r>
      <w:r w:rsidRPr="0008221C">
        <w:t>ems and equipment, including the use of specialised test equipment</w:t>
      </w:r>
    </w:p>
    <w:p w:rsidR="00000000" w:rsidRPr="0008221C" w:rsidP="0008221C">
      <w:pPr>
        <w:pStyle w:val="ListBullet"/>
      </w:pPr>
      <w:r w:rsidRPr="0008221C">
        <w:t xml:space="preserve">procedures for running built-in test functions and recording identified faults </w:t>
      </w:r>
    </w:p>
    <w:p w:rsidR="00000000" w:rsidRPr="0008221C" w:rsidP="0008221C">
      <w:pPr>
        <w:pStyle w:val="ListBullet"/>
      </w:pPr>
      <w:r w:rsidRPr="0008221C">
        <w:t>functional tests to be carried out under normal, extreme, overload and environmental conditions</w:t>
      </w:r>
    </w:p>
    <w:p w:rsidR="00000000" w:rsidRPr="0008221C" w:rsidP="0008221C">
      <w:pPr>
        <w:pStyle w:val="ListBullet"/>
      </w:pPr>
      <w:r w:rsidRPr="0008221C">
        <w:t>specification</w:t>
      </w:r>
      <w:r w:rsidRPr="0008221C">
        <w:t>s of each instrumentation system and acceptable deviations from specifications</w:t>
      </w:r>
    </w:p>
    <w:p w:rsidR="00000000" w:rsidRPr="0008221C" w:rsidP="0008221C">
      <w:pPr>
        <w:pStyle w:val="ListBullet"/>
      </w:pPr>
      <w:r w:rsidRPr="0008221C">
        <w:t>correct operation of the instrumentation system, including the procedures for isolating instrumentation systems</w:t>
      </w:r>
    </w:p>
    <w:p w:rsidR="00000000" w:rsidRPr="0008221C" w:rsidP="0008221C">
      <w:pPr>
        <w:pStyle w:val="ListBullet"/>
      </w:pPr>
      <w:r w:rsidRPr="0008221C">
        <w:t>range of faults in instrumentation system/equipment components</w:t>
      </w:r>
    </w:p>
    <w:p w:rsidR="00000000" w:rsidRPr="0008221C" w:rsidP="0008221C">
      <w:pPr>
        <w:pStyle w:val="ListBullet"/>
      </w:pPr>
      <w:r w:rsidRPr="0008221C">
        <w:t>va</w:t>
      </w:r>
      <w:r w:rsidRPr="0008221C">
        <w:t xml:space="preserve">riations between test results and operational specifications </w:t>
      </w:r>
    </w:p>
    <w:p w:rsidR="00000000" w:rsidRPr="0008221C" w:rsidP="0008221C">
      <w:pPr>
        <w:pStyle w:val="ListBullet"/>
      </w:pPr>
      <w:r w:rsidRPr="0008221C">
        <w:t>probable causes of faults in instrumentation system/equipment components and action to be taken to rectify the causes of faults</w:t>
      </w:r>
    </w:p>
    <w:p w:rsidR="00000000" w:rsidRPr="0008221C" w:rsidP="0008221C">
      <w:pPr>
        <w:pStyle w:val="ListBullet"/>
      </w:pPr>
      <w:r w:rsidRPr="0008221C">
        <w:t>sequence of events to be undertaken to correct faults in the instr</w:t>
      </w:r>
      <w:r w:rsidRPr="0008221C">
        <w:t>umentation system/equipment components</w:t>
      </w:r>
    </w:p>
    <w:p w:rsidR="00000000" w:rsidRPr="0008221C" w:rsidP="0008221C">
      <w:pPr>
        <w:pStyle w:val="ListBullet"/>
      </w:pPr>
      <w:r w:rsidRPr="0008221C">
        <w:t>difference between real and potential faults</w:t>
      </w:r>
    </w:p>
    <w:p w:rsidR="00000000" w:rsidRPr="0008221C" w:rsidP="0008221C">
      <w:pPr>
        <w:pStyle w:val="ListBullet"/>
      </w:pPr>
      <w:r w:rsidRPr="0008221C">
        <w:t>function and procedural checks on instrumentation systems/equipment.</w:t>
      </w:r>
    </w:p>
    <w:p w:rsidR="00000000" w:rsidRPr="0008221C" w:rsidP="0008221C">
      <w:pPr>
        <w:pStyle w:val="AllowPageBreak"/>
      </w:pPr>
    </w:p>
    <w:p w:rsidR="00000000" w:rsidRPr="0008221C" w:rsidP="0008221C">
      <w:pPr>
        <w:pStyle w:val="Heading1"/>
      </w:pPr>
      <w:bookmarkStart w:id="4" w:name="O_968889"/>
      <w:bookmarkEnd w:id="4"/>
      <w:r w:rsidRPr="0008221C">
        <w:t>Assessment Conditions</w:t>
      </w:r>
    </w:p>
    <w:p w:rsidR="00000000" w:rsidRPr="0008221C" w:rsidP="000D2D32">
      <w:pPr>
        <w:pStyle w:val="BodyText"/>
      </w:pPr>
      <w:r w:rsidRPr="0008221C">
        <w:t>Assessors must:</w:t>
      </w:r>
    </w:p>
    <w:p w:rsidR="00000000" w:rsidRPr="0008221C" w:rsidP="0008221C">
      <w:pPr>
        <w:pStyle w:val="ListBullet"/>
      </w:pPr>
      <w:r w:rsidRPr="0008221C">
        <w:t>have vocational competency in troubleshooting i</w:t>
      </w:r>
      <w:r w:rsidRPr="0008221C">
        <w:t>nstrumentation systems and equipment at least to the level being assessed with relevant industry knowledge and experience.</w:t>
      </w:r>
    </w:p>
    <w:p w:rsidR="00000000" w:rsidRPr="0008221C" w:rsidP="0008221C">
      <w:pPr>
        <w:pStyle w:val="ListBullet"/>
      </w:pPr>
      <w:r w:rsidRPr="0008221C">
        <w:t xml:space="preserve">satisfy the assessor requirements in the </w:t>
      </w:r>
      <w:r w:rsidRPr="0008221C">
        <w:rPr>
          <w:rStyle w:val="Emphasis"/>
        </w:rPr>
        <w:t xml:space="preserve">Standards for Registered Training Organisations 2015 </w:t>
      </w:r>
      <w:r w:rsidRPr="0008221C">
        <w:t xml:space="preserve">and comply with the </w:t>
      </w:r>
      <w:r w:rsidRPr="0008221C">
        <w:rPr>
          <w:rStyle w:val="Emphasis"/>
        </w:rPr>
        <w:t>National Vocational</w:t>
      </w:r>
      <w:r w:rsidRPr="0008221C">
        <w:rPr>
          <w:rStyle w:val="Emphasis"/>
        </w:rPr>
        <w:t xml:space="preserve"> Education and Training Regulator Act 2011 </w:t>
      </w:r>
      <w:r w:rsidRPr="0008221C">
        <w:t>or equivalent legislation covering VET regulation in a non-referring State as the case requires.</w:t>
      </w:r>
    </w:p>
    <w:p w:rsidR="00000000" w:rsidRPr="0008221C" w:rsidP="0008221C">
      <w:pPr>
        <w:pStyle w:val="BodyText"/>
      </w:pPr>
    </w:p>
    <w:p w:rsidR="00000000" w:rsidRPr="0008221C" w:rsidP="000D2D32">
      <w:pPr>
        <w:pStyle w:val="BodyText"/>
      </w:pPr>
      <w:r w:rsidRPr="0008221C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08221C">
        <w:t xml:space="preserve">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08221C" w:rsidP="000D2D32">
      <w:pPr>
        <w:pStyle w:val="BodyText"/>
      </w:pPr>
      <w:r w:rsidRPr="0008221C">
        <w:t xml:space="preserve">Conditions for assessment must include </w:t>
      </w:r>
      <w:r w:rsidRPr="0008221C">
        <w:t>access to all tools, equipment, materials and documentation required, including relevant workplace procedures, product and manufacturer specifications.</w:t>
      </w:r>
    </w:p>
    <w:p w:rsidR="00000000" w:rsidRPr="0008221C" w:rsidP="000D2D32">
      <w:pPr>
        <w:pStyle w:val="BodyText"/>
      </w:pPr>
      <w:r w:rsidRPr="0008221C">
        <w:t>Assessment processes and techniques must be appropriate to the language, literacy and numeracy requirem</w:t>
      </w:r>
      <w:r w:rsidRPr="0008221C">
        <w:t>ents of the work being performed and the needs of the candidate.</w:t>
      </w:r>
    </w:p>
    <w:p w:rsidR="00000000" w:rsidRPr="0008221C" w:rsidP="0008221C">
      <w:pPr>
        <w:pStyle w:val="Heading1"/>
      </w:pPr>
      <w:bookmarkStart w:id="5" w:name="O_968904"/>
      <w:bookmarkEnd w:id="5"/>
      <w:r w:rsidRPr="0008221C">
        <w:t>Links</w:t>
      </w:r>
    </w:p>
    <w:p w:rsidR="00000000" w:rsidRPr="0008221C" w:rsidP="000D2D32">
      <w:pPr>
        <w:pStyle w:val="BodyText"/>
      </w:pPr>
      <w:r w:rsidRPr="00082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C167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221C" w:rsidP="0008221C"/>
    <w:sectPr w:rsidSect="000822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1C" w:rsidRPr="000D2D32" w:rsidP="000D2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32" w:rsidP="00082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D32" w:rsidP="00082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2D32" w:rsidP="00082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21C" w:rsidRPr="000D2D32" w:rsidP="000D2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D32" w:rsidRPr="002D2AF8" w:rsidP="00082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MEM18109 Troubleshoot instrumentation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D2D32" w:rsidP="00082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66F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C68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21C"/>
  </w:style>
  <w:style w:type="character" w:customStyle="1" w:styleId="Heading1Char">
    <w:name w:val="Heading 1 Char"/>
    <w:basedOn w:val="DefaultParagraphFont"/>
    <w:link w:val="Heading1"/>
    <w:rsid w:val="00082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21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8221C"/>
    <w:rPr>
      <w:i/>
    </w:rPr>
  </w:style>
  <w:style w:type="paragraph" w:customStyle="1" w:styleId="SuperHeading">
    <w:name w:val="SuperHeading"/>
    <w:basedOn w:val="Normal"/>
    <w:rsid w:val="00082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21C"/>
    <w:rPr>
      <w:b/>
      <w:spacing w:val="0"/>
    </w:rPr>
  </w:style>
  <w:style w:type="paragraph" w:customStyle="1" w:styleId="SuperTitle">
    <w:name w:val="SuperTitle"/>
    <w:basedOn w:val="Title"/>
    <w:rsid w:val="00082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2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2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21C"/>
  </w:style>
  <w:style w:type="paragraph" w:styleId="TableofFigures">
    <w:name w:val="table of figures"/>
    <w:basedOn w:val="Normal"/>
    <w:next w:val="Normal"/>
    <w:semiHidden/>
    <w:rsid w:val="00082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2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21C"/>
    <w:rPr>
      <w:rFonts w:ascii="Wingdings" w:hAnsi="Wingdings"/>
    </w:rPr>
  </w:style>
  <w:style w:type="paragraph" w:customStyle="1" w:styleId="TableHeading">
    <w:name w:val="Table Heading"/>
    <w:basedOn w:val="HeadingBase"/>
    <w:rsid w:val="00082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21C"/>
    <w:rPr>
      <w:color w:val="0033CC"/>
      <w:u w:val="none"/>
    </w:rPr>
  </w:style>
  <w:style w:type="paragraph" w:customStyle="1" w:styleId="BodyTextRight">
    <w:name w:val="Body Text Right"/>
    <w:basedOn w:val="BodyText"/>
    <w:rsid w:val="00082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2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21C"/>
    <w:rPr>
      <w:sz w:val="32"/>
    </w:rPr>
  </w:style>
  <w:style w:type="paragraph" w:customStyle="1" w:styleId="HeadingProcedure">
    <w:name w:val="Heading Procedure"/>
    <w:basedOn w:val="HeadingBase"/>
    <w:next w:val="Normal"/>
    <w:rsid w:val="00082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21C"/>
    <w:pPr>
      <w:spacing w:before="60" w:after="60"/>
    </w:pPr>
  </w:style>
  <w:style w:type="paragraph" w:styleId="ListContinue">
    <w:name w:val="List Continue"/>
    <w:basedOn w:val="List"/>
    <w:rsid w:val="0008221C"/>
    <w:pPr>
      <w:ind w:firstLine="0"/>
    </w:pPr>
  </w:style>
  <w:style w:type="paragraph" w:customStyle="1" w:styleId="ListNote">
    <w:name w:val="List Note"/>
    <w:basedOn w:val="List"/>
    <w:rsid w:val="00082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21C"/>
    <w:rPr>
      <w:rFonts w:ascii="Courier New" w:hAnsi="Courier New"/>
    </w:rPr>
  </w:style>
  <w:style w:type="paragraph" w:customStyle="1" w:styleId="NoteBullet">
    <w:name w:val="Note Bullet"/>
    <w:basedOn w:val="Note"/>
    <w:rsid w:val="00082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2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21C"/>
    <w:rPr>
      <w:b/>
      <w:smallCaps/>
    </w:rPr>
  </w:style>
  <w:style w:type="paragraph" w:customStyle="1" w:styleId="TableListNumber">
    <w:name w:val="Table List Number"/>
    <w:basedOn w:val="ListNumber"/>
    <w:rsid w:val="00082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21C"/>
    <w:pPr>
      <w:numPr>
        <w:numId w:val="8"/>
      </w:numPr>
    </w:pPr>
  </w:style>
  <w:style w:type="paragraph" w:customStyle="1" w:styleId="ListAlpha2">
    <w:name w:val="List Alpha 2"/>
    <w:basedOn w:val="List2"/>
    <w:rsid w:val="0008221C"/>
    <w:pPr>
      <w:numPr>
        <w:numId w:val="7"/>
      </w:numPr>
    </w:pPr>
  </w:style>
  <w:style w:type="paragraph" w:styleId="List2">
    <w:name w:val="List 2"/>
    <w:basedOn w:val="BodyText"/>
    <w:rsid w:val="00082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2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2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21C"/>
    <w:pPr>
      <w:numPr>
        <w:numId w:val="3"/>
      </w:numPr>
    </w:pPr>
  </w:style>
  <w:style w:type="paragraph" w:styleId="ListContinue2">
    <w:name w:val="List Continue 2"/>
    <w:basedOn w:val="List2"/>
    <w:rsid w:val="0008221C"/>
    <w:pPr>
      <w:ind w:firstLine="0"/>
    </w:pPr>
  </w:style>
  <w:style w:type="paragraph" w:styleId="ListContinue3">
    <w:name w:val="List Continue 3"/>
    <w:basedOn w:val="List3"/>
    <w:rsid w:val="0008221C"/>
    <w:pPr>
      <w:ind w:left="1021" w:firstLine="0"/>
    </w:pPr>
  </w:style>
  <w:style w:type="paragraph" w:styleId="ListContinue4">
    <w:name w:val="List Continue 4"/>
    <w:basedOn w:val="List4"/>
    <w:rsid w:val="0008221C"/>
    <w:pPr>
      <w:ind w:firstLine="0"/>
    </w:pPr>
  </w:style>
  <w:style w:type="paragraph" w:styleId="ListContinue5">
    <w:name w:val="List Continue 5"/>
    <w:basedOn w:val="List5"/>
    <w:rsid w:val="0008221C"/>
    <w:pPr>
      <w:ind w:firstLine="0"/>
    </w:pPr>
  </w:style>
  <w:style w:type="paragraph" w:styleId="ListNumber3">
    <w:name w:val="List Number 3"/>
    <w:basedOn w:val="List3"/>
    <w:rsid w:val="0008221C"/>
    <w:pPr>
      <w:numPr>
        <w:numId w:val="4"/>
      </w:numPr>
    </w:pPr>
  </w:style>
  <w:style w:type="paragraph" w:styleId="ListNumber4">
    <w:name w:val="List Number 4"/>
    <w:basedOn w:val="List4"/>
    <w:rsid w:val="0008221C"/>
    <w:pPr>
      <w:numPr>
        <w:numId w:val="5"/>
      </w:numPr>
    </w:pPr>
  </w:style>
  <w:style w:type="paragraph" w:styleId="ListNumber5">
    <w:name w:val="List Number 5"/>
    <w:basedOn w:val="List5"/>
    <w:rsid w:val="0008221C"/>
    <w:pPr>
      <w:numPr>
        <w:numId w:val="6"/>
      </w:numPr>
    </w:pPr>
  </w:style>
  <w:style w:type="paragraph" w:styleId="BlockText">
    <w:name w:val="Block Text"/>
    <w:basedOn w:val="Normal"/>
    <w:rsid w:val="00082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21C"/>
    <w:rPr>
      <w:sz w:val="16"/>
      <w:vertAlign w:val="superscript"/>
    </w:rPr>
  </w:style>
  <w:style w:type="character" w:customStyle="1" w:styleId="Symbols">
    <w:name w:val="Symbols"/>
    <w:basedOn w:val="DefaultParagraphFont"/>
    <w:rsid w:val="0008221C"/>
    <w:rPr>
      <w:rFonts w:ascii="Symbol" w:hAnsi="Symbol"/>
    </w:rPr>
  </w:style>
  <w:style w:type="character" w:customStyle="1" w:styleId="MenuOptions">
    <w:name w:val="Menu Options"/>
    <w:basedOn w:val="DefaultParagraphFont"/>
    <w:rsid w:val="00082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21C"/>
    <w:rPr>
      <w:b/>
    </w:rPr>
  </w:style>
  <w:style w:type="character" w:customStyle="1" w:styleId="Underlined">
    <w:name w:val="Underlined"/>
    <w:basedOn w:val="DefaultParagraphFont"/>
    <w:rsid w:val="0008221C"/>
    <w:rPr>
      <w:u w:val="single"/>
    </w:rPr>
  </w:style>
  <w:style w:type="paragraph" w:customStyle="1" w:styleId="TableBodyTextRight">
    <w:name w:val="Table Body Text Right"/>
    <w:basedOn w:val="TableBodyText"/>
    <w:rsid w:val="00082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21C"/>
    <w:rPr>
      <w:sz w:val="18"/>
    </w:rPr>
  </w:style>
  <w:style w:type="paragraph" w:customStyle="1" w:styleId="BodySmallRight">
    <w:name w:val="Body Small Right"/>
    <w:basedOn w:val="BodyTextRight"/>
    <w:rsid w:val="0008221C"/>
    <w:rPr>
      <w:sz w:val="18"/>
      <w:szCs w:val="18"/>
    </w:rPr>
  </w:style>
  <w:style w:type="paragraph" w:customStyle="1" w:styleId="MarginEdition">
    <w:name w:val="Margin Edition"/>
    <w:basedOn w:val="MarginNote"/>
    <w:rsid w:val="00082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21C"/>
    <w:rPr>
      <w:sz w:val="2"/>
      <w:szCs w:val="2"/>
    </w:rPr>
  </w:style>
  <w:style w:type="character" w:customStyle="1" w:styleId="Small">
    <w:name w:val="Small"/>
    <w:basedOn w:val="DefaultParagraphFont"/>
    <w:rsid w:val="0008221C"/>
    <w:rPr>
      <w:sz w:val="16"/>
    </w:rPr>
  </w:style>
  <w:style w:type="paragraph" w:customStyle="1" w:styleId="WideTable">
    <w:name w:val="Wide Table"/>
    <w:basedOn w:val="Normal"/>
    <w:rsid w:val="00082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21C"/>
  </w:style>
  <w:style w:type="paragraph" w:styleId="Quote">
    <w:name w:val="Quote"/>
    <w:basedOn w:val="Heading1"/>
    <w:link w:val="QuoteChar"/>
    <w:qFormat/>
    <w:rsid w:val="00082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21C"/>
    <w:pPr>
      <w:pageBreakBefore/>
    </w:pPr>
  </w:style>
  <w:style w:type="paragraph" w:customStyle="1" w:styleId="Border">
    <w:name w:val="Border"/>
    <w:basedOn w:val="Normal"/>
    <w:qFormat/>
    <w:rsid w:val="00082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21C"/>
    <w:rPr>
      <w:u w:val="single"/>
    </w:rPr>
  </w:style>
  <w:style w:type="character" w:customStyle="1" w:styleId="BoldandItalics">
    <w:name w:val="Bold and Italics"/>
    <w:qFormat/>
    <w:rsid w:val="0008221C"/>
    <w:rPr>
      <w:b/>
      <w:i/>
      <w:u w:val="none"/>
    </w:rPr>
  </w:style>
  <w:style w:type="paragraph" w:styleId="BalloonText">
    <w:name w:val="Balloon Text"/>
    <w:basedOn w:val="Normal"/>
    <w:link w:val="BalloonTextChar"/>
    <w:rsid w:val="00082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21C"/>
    <w:pPr>
      <w:spacing w:before="0" w:after="0"/>
    </w:pPr>
  </w:style>
  <w:style w:type="paragraph" w:customStyle="1" w:styleId="BodyTextBold">
    <w:name w:val="Body Text Bold"/>
    <w:basedOn w:val="BodyText"/>
    <w:qFormat/>
    <w:rsid w:val="0008221C"/>
    <w:rPr>
      <w:b/>
    </w:rPr>
  </w:style>
  <w:style w:type="character" w:styleId="Hyperlink">
    <w:name w:val="Hyperlink"/>
    <w:basedOn w:val="DefaultParagraphFont"/>
    <w:uiPriority w:val="99"/>
    <w:unhideWhenUsed/>
    <w:rsid w:val="000D2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4214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MEM18109 Troubleshoot instrumentation systems and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