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4A58" w:rsidP="002C4A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MEM18104 Dismantle, replace and assemble electrical components and equipment</w:t>
      </w:r>
      <w:r>
        <w:fldChar w:fldCharType="end"/>
      </w:r>
    </w:p>
    <w:p w:rsidR="002C4A58" w:rsidP="002C4A58">
      <w:pPr>
        <w:pStyle w:val="Version"/>
        <w:sectPr w:rsidSect="006625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625C8" w:rsidP="006625C8">
      <w:pPr>
        <w:pStyle w:val="SuperHeading"/>
      </w:pPr>
      <w:r w:rsidRPr="006625C8">
        <w:t>MEM18104 Dism</w:t>
      </w:r>
      <w:r w:rsidRPr="006625C8">
        <w:t>antle, replace and assemble electrical components and equipment</w:t>
      </w:r>
    </w:p>
    <w:p w:rsidR="00000000" w:rsidRPr="006625C8" w:rsidP="006625C8">
      <w:pPr>
        <w:pStyle w:val="Heading1"/>
      </w:pPr>
      <w:bookmarkStart w:id="1" w:name="O_968830"/>
      <w:bookmarkEnd w:id="1"/>
      <w:r w:rsidRPr="006625C8">
        <w:t>Modification History</w:t>
      </w:r>
    </w:p>
    <w:p w:rsidR="00000000" w:rsidRPr="006625C8" w:rsidP="002C4A58">
      <w:pPr>
        <w:pStyle w:val="List"/>
      </w:pPr>
      <w:r w:rsidRPr="006625C8">
        <w:t>Release 2. Prerequisite units updated</w:t>
      </w:r>
    </w:p>
    <w:p w:rsidR="00000000" w:rsidRPr="006625C8" w:rsidP="002C4A58">
      <w:pPr>
        <w:pStyle w:val="List"/>
      </w:pPr>
      <w:r w:rsidRPr="006625C8">
        <w:t>Release 1. New unit</w:t>
      </w:r>
    </w:p>
    <w:p w:rsidR="00000000" w:rsidRPr="006625C8" w:rsidP="006625C8">
      <w:pPr>
        <w:pStyle w:val="AllowPageBreak"/>
      </w:pPr>
    </w:p>
    <w:p w:rsidR="00000000" w:rsidRPr="006625C8" w:rsidP="006625C8">
      <w:pPr>
        <w:pStyle w:val="Heading1"/>
      </w:pPr>
      <w:bookmarkStart w:id="2" w:name="O_968829"/>
      <w:bookmarkEnd w:id="2"/>
      <w:r w:rsidRPr="006625C8">
        <w:t>Application</w:t>
      </w:r>
    </w:p>
    <w:p w:rsidR="00000000" w:rsidRPr="006625C8" w:rsidP="002C4A58">
      <w:pPr>
        <w:pStyle w:val="BodyText"/>
      </w:pPr>
      <w:r w:rsidRPr="006625C8">
        <w:t xml:space="preserve">This unit has been developed for Engineering Tradesperson - industrial electrician apprenticeship training and the recognition of trade-level skills in dismantling, replacing and assembling electrical components and equipment which are designed to operate </w:t>
      </w:r>
      <w:r w:rsidRPr="006625C8">
        <w:t xml:space="preserve">at voltages greater than 50 V alternating current (AC) or 120 V direct current (DC). </w:t>
      </w:r>
    </w:p>
    <w:p w:rsidR="00000000" w:rsidRPr="006625C8" w:rsidP="002C4A58">
      <w:pPr>
        <w:pStyle w:val="BodyText"/>
      </w:pPr>
      <w:r w:rsidRPr="006625C8">
        <w:t>It covers dismantling and identifying faulty components, selecting replacements, and assembling electrical components into assemblies or sub-assemblies, including the sa</w:t>
      </w:r>
      <w:r w:rsidRPr="006625C8">
        <w:t>fe use of hand and power tools and interpretation of mechanical drawings/diagrams.</w:t>
      </w:r>
    </w:p>
    <w:p w:rsidR="00000000" w:rsidRPr="006625C8" w:rsidP="002C4A58">
      <w:pPr>
        <w:pStyle w:val="BodyText"/>
      </w:pPr>
      <w:r w:rsidRPr="006625C8">
        <w:t>Some jurisdictions require the holder of this unit to be licensed or certified and users should check with the relevant authorities.</w:t>
      </w:r>
    </w:p>
    <w:p w:rsidR="00000000" w:rsidRPr="006625C8" w:rsidP="006625C8">
      <w:pPr>
        <w:pStyle w:val="BodyText"/>
      </w:pPr>
      <w:r w:rsidRPr="006625C8">
        <w:rPr>
          <w:rStyle w:val="SpecialBold"/>
        </w:rPr>
        <w:t>Band</w:t>
      </w:r>
      <w:r w:rsidRPr="006625C8">
        <w:t>:</w:t>
      </w:r>
      <w:r w:rsidRPr="006625C8">
        <w:tab/>
      </w:r>
      <w:r w:rsidRPr="006625C8">
        <w:rPr>
          <w:rStyle w:val="SpecialBold"/>
        </w:rPr>
        <w:t>A</w:t>
      </w:r>
    </w:p>
    <w:p w:rsidR="00000000" w:rsidRPr="006625C8" w:rsidP="006625C8">
      <w:pPr>
        <w:pStyle w:val="BodyText"/>
      </w:pPr>
      <w:r w:rsidRPr="006625C8">
        <w:rPr>
          <w:rStyle w:val="SpecialBold"/>
        </w:rPr>
        <w:t>Unit Weight</w:t>
      </w:r>
      <w:r w:rsidRPr="006625C8">
        <w:t>:</w:t>
      </w:r>
      <w:r w:rsidRPr="006625C8">
        <w:tab/>
      </w:r>
      <w:r w:rsidRPr="006625C8">
        <w:rPr>
          <w:rStyle w:val="SpecialBold"/>
        </w:rPr>
        <w:t>3</w:t>
      </w:r>
    </w:p>
    <w:p w:rsidR="00000000" w:rsidRPr="006625C8" w:rsidP="006625C8">
      <w:pPr>
        <w:pStyle w:val="AllowPageBreak"/>
      </w:pPr>
    </w:p>
    <w:p w:rsidR="00000000" w:rsidRPr="006625C8" w:rsidP="006625C8">
      <w:pPr>
        <w:pStyle w:val="Heading1"/>
      </w:pPr>
      <w:bookmarkStart w:id="3" w:name="O_968828"/>
      <w:bookmarkEnd w:id="3"/>
      <w:r w:rsidRPr="006625C8">
        <w:t>Pre-requisite Unit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0"/>
        <w:gridCol w:w="2097"/>
        <w:gridCol w:w="6249"/>
      </w:tblGrid>
      <w:tr w:rsidTr="006625C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Path 1</w:t>
            </w: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MEM12023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Perform engineering measurements</w:t>
            </w:r>
          </w:p>
        </w:tc>
      </w:tr>
      <w:tr w:rsidTr="006625C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MEM18001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5C8" w:rsidP="006625C8">
            <w:pPr>
              <w:pStyle w:val="BodyText"/>
            </w:pPr>
            <w:r w:rsidRPr="006625C8">
              <w:t>Use hand tools</w:t>
            </w:r>
          </w:p>
        </w:tc>
      </w:tr>
    </w:tbl>
    <w:p w:rsidR="00000000" w:rsidRPr="006625C8" w:rsidP="006625C8">
      <w:pPr>
        <w:pStyle w:val="BodyText"/>
      </w:pPr>
    </w:p>
    <w:p w:rsidR="00000000" w:rsidRPr="006625C8" w:rsidP="006625C8">
      <w:pPr>
        <w:pStyle w:val="AllowPageBreak"/>
      </w:pPr>
    </w:p>
    <w:p w:rsidR="00000000" w:rsidRPr="006625C8" w:rsidP="006625C8">
      <w:pPr>
        <w:pStyle w:val="Heading1"/>
      </w:pPr>
      <w:bookmarkStart w:id="4" w:name="O_968827"/>
      <w:bookmarkEnd w:id="4"/>
      <w:r w:rsidRPr="006625C8">
        <w:t>Competency Field</w:t>
      </w:r>
    </w:p>
    <w:p w:rsidR="00000000" w:rsidRPr="006625C8" w:rsidP="002C4A58">
      <w:pPr>
        <w:pStyle w:val="BodyText"/>
      </w:pPr>
      <w:r w:rsidRPr="006625C8">
        <w:t>Maintenance and diagnostics</w:t>
      </w:r>
    </w:p>
    <w:p w:rsidR="00000000" w:rsidRPr="006625C8" w:rsidP="006625C8">
      <w:pPr>
        <w:pStyle w:val="Heading1"/>
      </w:pPr>
      <w:bookmarkStart w:id="5" w:name="O_968825"/>
      <w:bookmarkEnd w:id="5"/>
      <w:r w:rsidRPr="006625C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40"/>
        <w:gridCol w:w="2100"/>
        <w:gridCol w:w="770"/>
        <w:gridCol w:w="5610"/>
      </w:tblGrid>
      <w:tr w:rsidTr="00662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 xml:space="preserve">Elements describe the </w:t>
            </w:r>
            <w:r w:rsidRPr="006625C8">
              <w:t>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 xml:space="preserve">Performance criteria describe the performance needed to </w:t>
            </w:r>
            <w:r w:rsidRPr="006625C8">
              <w:t xml:space="preserve">demonstrate achievement of the element. </w:t>
            </w:r>
          </w:p>
        </w:tc>
      </w:tr>
      <w:tr w:rsidTr="00662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1.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Follow standard operating procedures (SOPs)</w:t>
            </w:r>
          </w:p>
        </w:tc>
      </w:tr>
      <w:tr w:rsidTr="00662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Comply with work health and safety (WHS) requirements at all times, including appropriate risk control measures</w:t>
            </w:r>
          </w:p>
        </w:tc>
      </w:tr>
      <w:tr w:rsidTr="00662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Use appropriate personal protective equipment (PPE) in accordance with SOPs</w:t>
            </w:r>
          </w:p>
        </w:tc>
      </w:tr>
      <w:tr w:rsidTr="00662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Identify job requirements from specifications, drawings, job sheets or work instructions</w:t>
            </w:r>
          </w:p>
        </w:tc>
      </w:tr>
      <w:tr w:rsidTr="00662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</w:p>
        </w:tc>
      </w:tr>
      <w:tr w:rsidTr="00662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2.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Dismantle electrical components and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Obtain all necessary tools, equipment and measuring devices needed to dismantle electrical components and eq</w:t>
            </w:r>
            <w:r w:rsidRPr="006625C8">
              <w:t>uipment</w:t>
            </w:r>
          </w:p>
        </w:tc>
      </w:tr>
      <w:tr w:rsidTr="00662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Isolate and tag circuits and equipment in accordance with procedures</w:t>
            </w:r>
          </w:p>
        </w:tc>
      </w:tr>
      <w:tr w:rsidTr="00662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Inspect electrical component/equipment and analyse task requirements</w:t>
            </w:r>
          </w:p>
        </w:tc>
      </w:tr>
      <w:tr w:rsidTr="00662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Select the appropriate tools and equipment</w:t>
            </w:r>
          </w:p>
        </w:tc>
      </w:tr>
      <w:tr w:rsidTr="00662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Ensure all applicable handheld power tools are tested and tagged and are checked for correct operation and safety</w:t>
            </w:r>
          </w:p>
        </w:tc>
      </w:tr>
      <w:tr w:rsidTr="00662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Dismantle the item according to engineering drawings, manufacturer requirements and SOPs</w:t>
            </w:r>
          </w:p>
        </w:tc>
      </w:tr>
      <w:tr w:rsidTr="00662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Mark electrical components to aid in re</w:t>
            </w:r>
            <w:r w:rsidRPr="006625C8">
              <w:t>assembly</w:t>
            </w:r>
          </w:p>
        </w:tc>
      </w:tr>
      <w:tr w:rsidTr="00662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</w:p>
        </w:tc>
      </w:tr>
      <w:tr w:rsidTr="00662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3.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Identify faulty components and select replacement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 xml:space="preserve">Obtain and interpret specifications for components from appropriate source </w:t>
            </w:r>
          </w:p>
        </w:tc>
      </w:tr>
      <w:tr w:rsidTr="00662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Assess damaged or faulty components against specifications in accordance with procedures and manufacturer requirements</w:t>
            </w:r>
          </w:p>
        </w:tc>
      </w:tr>
      <w:tr w:rsidTr="00662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Identify faulty components and arrange for repair, replacement or adjustment in accordance with procedures and manufacturer requirements</w:t>
            </w:r>
          </w:p>
        </w:tc>
      </w:tr>
      <w:tr w:rsidTr="00662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Select replacement and/or repaired parts for reassembly in accordance with specifications and procedures</w:t>
            </w:r>
          </w:p>
        </w:tc>
      </w:tr>
      <w:tr w:rsidTr="00662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</w:p>
        </w:tc>
      </w:tr>
      <w:tr w:rsidTr="00662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4</w:t>
            </w:r>
            <w:r w:rsidRPr="006625C8">
              <w:t>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Assemble electrical components and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Apply appropriate techniques to assemble electrical components/equipment using fastening equipment and methods which ensure conformance to specifications and operational performance</w:t>
            </w:r>
          </w:p>
        </w:tc>
      </w:tr>
      <w:tr w:rsidTr="00662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Select, where appropriate, correct lubrication, packing and sealing materials and apply them in accordance with job specifications</w:t>
            </w:r>
          </w:p>
        </w:tc>
      </w:tr>
      <w:tr w:rsidTr="00662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Inspect, test and adjust assembled electrical component/equipment as necessary for compliance with operational specifi</w:t>
            </w:r>
            <w:r w:rsidRPr="006625C8">
              <w:t>cations and return to use in accordance with procedures</w:t>
            </w:r>
          </w:p>
        </w:tc>
      </w:tr>
      <w:tr w:rsidTr="00662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5C8" w:rsidP="006625C8">
            <w:pPr>
              <w:pStyle w:val="BodyText"/>
            </w:pPr>
            <w:r w:rsidRPr="006625C8">
              <w:t>Complete documentation, including all necessary remedial action and reasons why they were carried out, in accordance with SOPs</w:t>
            </w:r>
          </w:p>
        </w:tc>
      </w:tr>
    </w:tbl>
    <w:p w:rsidR="00000000" w:rsidRPr="006625C8" w:rsidP="006625C8">
      <w:pPr>
        <w:pStyle w:val="BodyText"/>
      </w:pPr>
    </w:p>
    <w:p w:rsidR="00000000" w:rsidRPr="006625C8" w:rsidP="006625C8">
      <w:pPr>
        <w:pStyle w:val="AllowPageBreak"/>
      </w:pPr>
    </w:p>
    <w:p w:rsidR="00000000" w:rsidRPr="006625C8" w:rsidP="006625C8">
      <w:pPr>
        <w:pStyle w:val="Heading1"/>
      </w:pPr>
      <w:bookmarkStart w:id="6" w:name="O_968824"/>
      <w:bookmarkEnd w:id="6"/>
      <w:r w:rsidRPr="006625C8">
        <w:t>Foundation Skills</w:t>
      </w:r>
    </w:p>
    <w:p w:rsidR="00000000" w:rsidRPr="006625C8" w:rsidP="002C4A58">
      <w:pPr>
        <w:pStyle w:val="BodyText"/>
      </w:pPr>
      <w:r w:rsidRPr="006625C8">
        <w:t>This section describes those required skills (reading, writing, oral communication and numeracy) that are essential to workplace performance in this unit of competency.</w:t>
      </w:r>
    </w:p>
    <w:p w:rsidR="00000000" w:rsidRPr="006625C8" w:rsidP="002C4A58">
      <w:pPr>
        <w:pStyle w:val="BodyText"/>
      </w:pPr>
      <w:r w:rsidRPr="006625C8">
        <w:t>Foundation skills essential to performance are explicit in the performance criteria of</w:t>
      </w:r>
      <w:r w:rsidRPr="006625C8">
        <w:t xml:space="preserve"> this unit of competency.</w:t>
      </w:r>
    </w:p>
    <w:p w:rsidR="00000000" w:rsidRPr="006625C8" w:rsidP="006625C8">
      <w:pPr>
        <w:pStyle w:val="Heading1"/>
      </w:pPr>
      <w:bookmarkStart w:id="7" w:name="O_968823"/>
      <w:bookmarkEnd w:id="7"/>
      <w:r w:rsidRPr="006625C8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60"/>
      </w:tblGrid>
      <w:tr w:rsidTr="006625C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t>This field allows for different work environments and conditions that may affect performance. Essential operating conditions that may be present (depending on the work situation, needs of the c</w:t>
            </w:r>
            <w:r w:rsidRPr="006625C8">
              <w:t>andidate, accessibility of the item, and local industry and regional contexts) are included.</w:t>
            </w:r>
          </w:p>
        </w:tc>
      </w:tr>
      <w:tr w:rsidTr="006625C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65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rPr>
                <w:rStyle w:val="SpecialBold"/>
              </w:rPr>
              <w:t>Electrical components and equipment include one or more of each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5C8" w:rsidP="006625C8">
            <w:pPr>
              <w:pStyle w:val="ListBullet"/>
            </w:pPr>
            <w:r w:rsidRPr="006625C8">
              <w:t>single-phase appliances – hand held power tools, fridges, microwaves, TV’</w:t>
            </w:r>
            <w:r w:rsidRPr="006625C8">
              <w:t xml:space="preserve">s, lighting motors, air conditioning units, air compressors, portable pumps, pedestal drills, lathes, bench grinders, motors, fans and fan motors </w:t>
            </w:r>
          </w:p>
          <w:p w:rsidR="00000000" w:rsidRPr="006625C8" w:rsidP="006625C8">
            <w:pPr>
              <w:pStyle w:val="ListBullet"/>
            </w:pPr>
            <w:r w:rsidRPr="006625C8">
              <w:t>three phase appliances – freezer units, welding machines, fan and pump motors, heaters, general commercial ki</w:t>
            </w:r>
            <w:r w:rsidRPr="006625C8">
              <w:t>tchen equipment, generators, air conditioning units, air compressors and air blowers</w:t>
            </w:r>
          </w:p>
          <w:p w:rsidR="00000000" w:rsidRPr="006625C8" w:rsidP="006625C8">
            <w:pPr>
              <w:pStyle w:val="ListBullet"/>
            </w:pPr>
            <w:r w:rsidRPr="006625C8">
              <w:t>DC machines</w:t>
            </w:r>
          </w:p>
          <w:p w:rsidR="00000000" w:rsidP="006625C8">
            <w:pPr>
              <w:pStyle w:val="ListBullet"/>
              <w:rPr>
                <w:lang w:val="en-NZ"/>
              </w:rPr>
            </w:pPr>
            <w:r w:rsidRPr="006625C8">
              <w:t>non-rotating AC and DC equipment and components</w:t>
            </w:r>
          </w:p>
        </w:tc>
      </w:tr>
      <w:tr w:rsidTr="006625C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6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rPr>
                <w:rStyle w:val="SpecialBold"/>
              </w:rPr>
              <w:t>Appropriate tools and equipment include one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5C8" w:rsidP="006625C8">
            <w:pPr>
              <w:pStyle w:val="ListBullet"/>
            </w:pPr>
            <w:r w:rsidRPr="006625C8">
              <w:t>a range of hand and power tools</w:t>
            </w:r>
          </w:p>
          <w:p w:rsidR="00000000" w:rsidRPr="006625C8" w:rsidP="006625C8">
            <w:pPr>
              <w:pStyle w:val="ListBullet"/>
            </w:pPr>
            <w:r w:rsidRPr="006625C8">
              <w:t>bearing</w:t>
            </w:r>
            <w:r w:rsidRPr="006625C8">
              <w:t xml:space="preserve"> pullers</w:t>
            </w:r>
          </w:p>
          <w:p w:rsidR="00000000" w:rsidP="006625C8">
            <w:pPr>
              <w:pStyle w:val="ListBullet"/>
              <w:rPr>
                <w:lang w:val="en-NZ"/>
              </w:rPr>
            </w:pPr>
            <w:r w:rsidRPr="006625C8">
              <w:t xml:space="preserve">special purpose dismantling and assembly tools </w:t>
            </w:r>
          </w:p>
        </w:tc>
      </w:tr>
      <w:tr w:rsidTr="006625C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6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5C8">
            <w:pPr>
              <w:pStyle w:val="BodyText"/>
              <w:rPr>
                <w:lang w:val="en-NZ"/>
              </w:rPr>
            </w:pPr>
            <w:r w:rsidRPr="006625C8">
              <w:rPr>
                <w:rStyle w:val="SpecialBold"/>
              </w:rPr>
              <w:t>Testing and tagging requirements of portable tools include: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5C8" w:rsidP="006625C8">
            <w:pPr>
              <w:pStyle w:val="ListBullet"/>
            </w:pPr>
            <w:r w:rsidRPr="006625C8">
              <w:t>Those identified in AS/NZS 3760:2010 In-service safety inspection and testing of electrical equipment</w:t>
            </w:r>
          </w:p>
        </w:tc>
      </w:tr>
    </w:tbl>
    <w:p w:rsidR="00000000" w:rsidRPr="006625C8" w:rsidP="006625C8">
      <w:pPr>
        <w:pStyle w:val="BodyText"/>
      </w:pPr>
    </w:p>
    <w:p w:rsidR="00000000" w:rsidRPr="006625C8" w:rsidP="006625C8">
      <w:pPr>
        <w:pStyle w:val="AllowPageBreak"/>
      </w:pPr>
    </w:p>
    <w:p w:rsidR="00000000" w:rsidRPr="006625C8" w:rsidP="006625C8">
      <w:pPr>
        <w:pStyle w:val="Heading1"/>
      </w:pPr>
      <w:bookmarkStart w:id="8" w:name="O_968822"/>
      <w:bookmarkEnd w:id="8"/>
      <w:r w:rsidRPr="006625C8">
        <w:t>Unit Mapping Information</w:t>
      </w:r>
    </w:p>
    <w:p w:rsidR="00000000" w:rsidRPr="006625C8" w:rsidP="002C4A58">
      <w:pPr>
        <w:pStyle w:val="BodyText"/>
      </w:pPr>
      <w:r w:rsidRPr="006625C8">
        <w:t>No equivalent unit</w:t>
      </w:r>
    </w:p>
    <w:p w:rsidR="00000000" w:rsidRPr="006625C8" w:rsidP="006625C8">
      <w:pPr>
        <w:pStyle w:val="Heading1"/>
      </w:pPr>
      <w:bookmarkStart w:id="9" w:name="O_968831"/>
      <w:bookmarkEnd w:id="9"/>
      <w:r w:rsidRPr="006625C8">
        <w:t>Links</w:t>
      </w:r>
    </w:p>
    <w:p w:rsidR="00000000" w:rsidRPr="006625C8" w:rsidP="002C4A58">
      <w:pPr>
        <w:pStyle w:val="BodyText"/>
      </w:pPr>
      <w:r w:rsidRPr="006625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9426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625C8" w:rsidP="006625C8"/>
    <w:sectPr w:rsidSect="006625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5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5C8" w:rsidRPr="002C4A58" w:rsidP="002C4A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5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A58" w:rsidP="006625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4A58" w:rsidP="006625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C4A58" w:rsidP="006625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5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A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25C8" w:rsidRPr="002C4A58" w:rsidP="002C4A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5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A58" w:rsidRPr="002D2AF8" w:rsidP="006625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MEM18104 Dismantle, replace and assemble electrical components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C4A58" w:rsidP="006625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E2D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C477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5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25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25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25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25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25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25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25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25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25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25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25C8"/>
  </w:style>
  <w:style w:type="character" w:customStyle="1" w:styleId="Heading1Char">
    <w:name w:val="Heading 1 Char"/>
    <w:basedOn w:val="DefaultParagraphFont"/>
    <w:link w:val="Heading1"/>
    <w:rsid w:val="006625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25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25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25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25C8"/>
    <w:rPr>
      <w:b/>
      <w:spacing w:val="0"/>
    </w:rPr>
  </w:style>
  <w:style w:type="paragraph" w:customStyle="1" w:styleId="SuperHeading">
    <w:name w:val="SuperHeading"/>
    <w:basedOn w:val="Normal"/>
    <w:rsid w:val="006625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25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25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25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25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25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25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25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25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25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25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25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25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25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25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25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25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25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25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25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25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25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25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25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25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25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25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25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25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25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25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25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25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25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25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25C8"/>
    <w:rPr>
      <w:i/>
    </w:rPr>
  </w:style>
  <w:style w:type="paragraph" w:styleId="Caption">
    <w:name w:val="caption"/>
    <w:basedOn w:val="BodyText"/>
    <w:next w:val="Normal"/>
    <w:qFormat/>
    <w:rsid w:val="006625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25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25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25C8"/>
  </w:style>
  <w:style w:type="paragraph" w:styleId="TableofFigures">
    <w:name w:val="table of figures"/>
    <w:basedOn w:val="Normal"/>
    <w:next w:val="Normal"/>
    <w:semiHidden/>
    <w:rsid w:val="006625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25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25C8"/>
    <w:rPr>
      <w:rFonts w:ascii="Wingdings" w:hAnsi="Wingdings"/>
    </w:rPr>
  </w:style>
  <w:style w:type="paragraph" w:customStyle="1" w:styleId="TableHeading">
    <w:name w:val="Table Heading"/>
    <w:basedOn w:val="HeadingBase"/>
    <w:rsid w:val="006625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25C8"/>
    <w:rPr>
      <w:color w:val="0033CC"/>
      <w:u w:val="none"/>
    </w:rPr>
  </w:style>
  <w:style w:type="paragraph" w:customStyle="1" w:styleId="BodyTextRight">
    <w:name w:val="Body Text Right"/>
    <w:basedOn w:val="BodyText"/>
    <w:rsid w:val="006625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25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25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25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25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25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25C8"/>
    <w:rPr>
      <w:sz w:val="32"/>
    </w:rPr>
  </w:style>
  <w:style w:type="paragraph" w:customStyle="1" w:styleId="HeadingProcedure">
    <w:name w:val="Heading Procedure"/>
    <w:basedOn w:val="HeadingBase"/>
    <w:next w:val="Normal"/>
    <w:rsid w:val="006625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25C8"/>
    <w:pPr>
      <w:spacing w:before="60" w:after="60"/>
    </w:pPr>
  </w:style>
  <w:style w:type="paragraph" w:styleId="ListContinue">
    <w:name w:val="List Continue"/>
    <w:basedOn w:val="List"/>
    <w:rsid w:val="006625C8"/>
    <w:pPr>
      <w:ind w:firstLine="0"/>
    </w:pPr>
  </w:style>
  <w:style w:type="paragraph" w:customStyle="1" w:styleId="ListNote">
    <w:name w:val="List Note"/>
    <w:basedOn w:val="List"/>
    <w:rsid w:val="006625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25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25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25C8"/>
    <w:rPr>
      <w:rFonts w:ascii="Courier New" w:hAnsi="Courier New"/>
    </w:rPr>
  </w:style>
  <w:style w:type="paragraph" w:customStyle="1" w:styleId="NoteBullet">
    <w:name w:val="Note Bullet"/>
    <w:basedOn w:val="Note"/>
    <w:rsid w:val="006625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25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25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25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25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25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25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25C8"/>
    <w:rPr>
      <w:b/>
      <w:smallCaps/>
    </w:rPr>
  </w:style>
  <w:style w:type="paragraph" w:customStyle="1" w:styleId="TableListNumber">
    <w:name w:val="Table List Number"/>
    <w:basedOn w:val="ListNumber"/>
    <w:rsid w:val="006625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25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25C8"/>
    <w:pPr>
      <w:numPr>
        <w:numId w:val="8"/>
      </w:numPr>
    </w:pPr>
  </w:style>
  <w:style w:type="paragraph" w:customStyle="1" w:styleId="ListAlpha2">
    <w:name w:val="List Alpha 2"/>
    <w:basedOn w:val="List2"/>
    <w:rsid w:val="006625C8"/>
    <w:pPr>
      <w:numPr>
        <w:numId w:val="7"/>
      </w:numPr>
    </w:pPr>
  </w:style>
  <w:style w:type="paragraph" w:styleId="List2">
    <w:name w:val="List 2"/>
    <w:basedOn w:val="BodyText"/>
    <w:rsid w:val="006625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25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25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25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25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25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25C8"/>
    <w:pPr>
      <w:numPr>
        <w:numId w:val="3"/>
      </w:numPr>
    </w:pPr>
  </w:style>
  <w:style w:type="paragraph" w:styleId="ListContinue2">
    <w:name w:val="List Continue 2"/>
    <w:basedOn w:val="List2"/>
    <w:rsid w:val="006625C8"/>
    <w:pPr>
      <w:ind w:firstLine="0"/>
    </w:pPr>
  </w:style>
  <w:style w:type="paragraph" w:styleId="ListContinue3">
    <w:name w:val="List Continue 3"/>
    <w:basedOn w:val="List3"/>
    <w:rsid w:val="006625C8"/>
    <w:pPr>
      <w:ind w:left="1021" w:firstLine="0"/>
    </w:pPr>
  </w:style>
  <w:style w:type="paragraph" w:styleId="ListContinue4">
    <w:name w:val="List Continue 4"/>
    <w:basedOn w:val="List4"/>
    <w:rsid w:val="006625C8"/>
    <w:pPr>
      <w:ind w:firstLine="0"/>
    </w:pPr>
  </w:style>
  <w:style w:type="paragraph" w:styleId="ListContinue5">
    <w:name w:val="List Continue 5"/>
    <w:basedOn w:val="List5"/>
    <w:rsid w:val="006625C8"/>
    <w:pPr>
      <w:ind w:firstLine="0"/>
    </w:pPr>
  </w:style>
  <w:style w:type="paragraph" w:styleId="ListNumber3">
    <w:name w:val="List Number 3"/>
    <w:basedOn w:val="List3"/>
    <w:rsid w:val="006625C8"/>
    <w:pPr>
      <w:numPr>
        <w:numId w:val="4"/>
      </w:numPr>
    </w:pPr>
  </w:style>
  <w:style w:type="paragraph" w:styleId="ListNumber4">
    <w:name w:val="List Number 4"/>
    <w:basedOn w:val="List4"/>
    <w:rsid w:val="006625C8"/>
    <w:pPr>
      <w:numPr>
        <w:numId w:val="5"/>
      </w:numPr>
    </w:pPr>
  </w:style>
  <w:style w:type="paragraph" w:styleId="ListNumber5">
    <w:name w:val="List Number 5"/>
    <w:basedOn w:val="List5"/>
    <w:rsid w:val="006625C8"/>
    <w:pPr>
      <w:numPr>
        <w:numId w:val="6"/>
      </w:numPr>
    </w:pPr>
  </w:style>
  <w:style w:type="paragraph" w:styleId="BlockText">
    <w:name w:val="Block Text"/>
    <w:basedOn w:val="Normal"/>
    <w:rsid w:val="006625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25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25C8"/>
    <w:rPr>
      <w:sz w:val="16"/>
      <w:vertAlign w:val="superscript"/>
    </w:rPr>
  </w:style>
  <w:style w:type="character" w:customStyle="1" w:styleId="Symbols">
    <w:name w:val="Symbols"/>
    <w:basedOn w:val="DefaultParagraphFont"/>
    <w:rsid w:val="006625C8"/>
    <w:rPr>
      <w:rFonts w:ascii="Symbol" w:hAnsi="Symbol"/>
    </w:rPr>
  </w:style>
  <w:style w:type="character" w:customStyle="1" w:styleId="MenuOptions">
    <w:name w:val="Menu Options"/>
    <w:basedOn w:val="DefaultParagraphFont"/>
    <w:rsid w:val="006625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25C8"/>
    <w:rPr>
      <w:b/>
    </w:rPr>
  </w:style>
  <w:style w:type="character" w:customStyle="1" w:styleId="Underlined">
    <w:name w:val="Underlined"/>
    <w:basedOn w:val="DefaultParagraphFont"/>
    <w:rsid w:val="006625C8"/>
    <w:rPr>
      <w:u w:val="single"/>
    </w:rPr>
  </w:style>
  <w:style w:type="paragraph" w:customStyle="1" w:styleId="TableBodyTextRight">
    <w:name w:val="Table Body Text Right"/>
    <w:basedOn w:val="TableBodyText"/>
    <w:rsid w:val="006625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25C8"/>
    <w:rPr>
      <w:sz w:val="18"/>
    </w:rPr>
  </w:style>
  <w:style w:type="paragraph" w:customStyle="1" w:styleId="BodySmallRight">
    <w:name w:val="Body Small Right"/>
    <w:basedOn w:val="BodyTextRight"/>
    <w:rsid w:val="006625C8"/>
    <w:rPr>
      <w:sz w:val="18"/>
      <w:szCs w:val="18"/>
    </w:rPr>
  </w:style>
  <w:style w:type="paragraph" w:customStyle="1" w:styleId="MarginEdition">
    <w:name w:val="Margin Edition"/>
    <w:basedOn w:val="MarginNote"/>
    <w:rsid w:val="006625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25C8"/>
    <w:rPr>
      <w:sz w:val="2"/>
      <w:szCs w:val="2"/>
    </w:rPr>
  </w:style>
  <w:style w:type="character" w:customStyle="1" w:styleId="Small">
    <w:name w:val="Small"/>
    <w:basedOn w:val="DefaultParagraphFont"/>
    <w:rsid w:val="006625C8"/>
    <w:rPr>
      <w:sz w:val="16"/>
    </w:rPr>
  </w:style>
  <w:style w:type="paragraph" w:customStyle="1" w:styleId="WideTable">
    <w:name w:val="Wide Table"/>
    <w:basedOn w:val="Normal"/>
    <w:rsid w:val="006625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25C8"/>
  </w:style>
  <w:style w:type="paragraph" w:styleId="Quote">
    <w:name w:val="Quote"/>
    <w:basedOn w:val="Heading1"/>
    <w:link w:val="QuoteChar"/>
    <w:qFormat/>
    <w:rsid w:val="006625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25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25C8"/>
    <w:pPr>
      <w:pageBreakBefore/>
    </w:pPr>
  </w:style>
  <w:style w:type="paragraph" w:customStyle="1" w:styleId="Border">
    <w:name w:val="Border"/>
    <w:basedOn w:val="Normal"/>
    <w:qFormat/>
    <w:rsid w:val="006625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25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5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5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25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25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25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25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25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25C8"/>
    <w:rPr>
      <w:u w:val="single"/>
    </w:rPr>
  </w:style>
  <w:style w:type="character" w:customStyle="1" w:styleId="BoldandItalics">
    <w:name w:val="Bold and Italics"/>
    <w:qFormat/>
    <w:rsid w:val="006625C8"/>
    <w:rPr>
      <w:b/>
      <w:i/>
      <w:u w:val="none"/>
    </w:rPr>
  </w:style>
  <w:style w:type="paragraph" w:styleId="BalloonText">
    <w:name w:val="Balloon Text"/>
    <w:basedOn w:val="Normal"/>
    <w:link w:val="BalloonTextChar"/>
    <w:rsid w:val="006625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25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25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25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25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25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25C8"/>
    <w:pPr>
      <w:spacing w:before="0" w:after="0"/>
    </w:pPr>
  </w:style>
  <w:style w:type="paragraph" w:customStyle="1" w:styleId="BodyTextBold">
    <w:name w:val="Body Text Bold"/>
    <w:basedOn w:val="BodyText"/>
    <w:qFormat/>
    <w:rsid w:val="006625C8"/>
    <w:rPr>
      <w:b/>
    </w:rPr>
  </w:style>
  <w:style w:type="character" w:styleId="Hyperlink">
    <w:name w:val="Hyperlink"/>
    <w:basedOn w:val="DefaultParagraphFont"/>
    <w:uiPriority w:val="99"/>
    <w:unhideWhenUsed/>
    <w:rsid w:val="002C4A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719</Words>
  <Characters>4700</Characters>
  <Application>Microsoft Office Word</Application>
  <DocSecurity>0</DocSecurity>
  <Lines>213</Lines>
  <Paragraphs>106</Paragraphs>
  <ScaleCrop>false</ScaleCrop>
  <Company>Author-it Software Corporation Ltd.</Company>
  <LinksUpToDate>false</LinksUpToDate>
  <CharactersWithSpaces>5313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MEM18104 Dismantle, replace and assemble electrical components and equipment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2023-02-03T08:06:00Z</dcterms:created>
  <dcterms:modified xsi:type="dcterms:W3CDTF">2023-02-03T08:06:00Z</dcterms:modified>
</cp:coreProperties>
</file>