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AF5" w:rsidP="007B5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MEM18103 Fault-find, test and rectify electrical circuits and equipment</w:t>
      </w:r>
      <w:r>
        <w:fldChar w:fldCharType="end"/>
      </w:r>
    </w:p>
    <w:p w:rsidR="007B5AF5" w:rsidP="007B5AF5">
      <w:pPr>
        <w:pStyle w:val="Version"/>
        <w:sectPr w:rsidSect="00994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94129" w:rsidP="00994129">
      <w:pPr>
        <w:pStyle w:val="SuperHeading"/>
      </w:pPr>
      <w:r w:rsidRPr="00994129">
        <w:t>MEM18103 Fault-find, test and rectify electrical circuits and equipment</w:t>
      </w:r>
    </w:p>
    <w:p w:rsidR="00000000" w:rsidRPr="00994129" w:rsidP="00994129">
      <w:pPr>
        <w:pStyle w:val="Heading1"/>
      </w:pPr>
      <w:bookmarkStart w:id="1" w:name="O_968812"/>
      <w:bookmarkEnd w:id="1"/>
      <w:r w:rsidRPr="00994129">
        <w:t>Modification History</w:t>
      </w:r>
    </w:p>
    <w:p w:rsidR="00000000" w:rsidRPr="00994129" w:rsidP="007B5AF5">
      <w:pPr>
        <w:pStyle w:val="Heading3"/>
      </w:pPr>
      <w:r w:rsidRPr="00994129">
        <w:t>Release 3. Prerequisite units updated</w:t>
      </w:r>
    </w:p>
    <w:p w:rsidR="00000000" w:rsidRPr="00994129" w:rsidP="007B5AF5">
      <w:pPr>
        <w:pStyle w:val="BodyText"/>
      </w:pPr>
      <w:r w:rsidRPr="00994129">
        <w:t>Release 2. Minor adjustments to reflect ERAC requirements for electrician licensing and revision of Essential Performance Capabilities</w:t>
      </w:r>
    </w:p>
    <w:p w:rsidR="00000000" w:rsidRPr="00994129" w:rsidP="007B5AF5">
      <w:pPr>
        <w:pStyle w:val="BodyText"/>
      </w:pPr>
      <w:r w:rsidRPr="00994129">
        <w:t>Release 1. New unit</w:t>
      </w:r>
    </w:p>
    <w:p w:rsidR="00000000" w:rsidRPr="00994129" w:rsidP="00994129">
      <w:pPr>
        <w:pStyle w:val="Heading1"/>
      </w:pPr>
      <w:bookmarkStart w:id="2" w:name="O_968811"/>
      <w:bookmarkEnd w:id="2"/>
      <w:r w:rsidRPr="00994129">
        <w:t>Application</w:t>
      </w:r>
    </w:p>
    <w:p w:rsidR="00000000" w:rsidRPr="00994129" w:rsidP="007B5AF5">
      <w:pPr>
        <w:pStyle w:val="BodyText"/>
      </w:pPr>
      <w:r w:rsidRPr="00994129">
        <w:t xml:space="preserve">This unit of competency has been developed for Engineering Tradesperson </w:t>
      </w:r>
      <w:r w:rsidRPr="00994129">
        <w:t>– industrial electrician apprenticeship training and the recognition of trade-level skills in finding and rectifying faults in electrical circuits and equipment.</w:t>
      </w:r>
    </w:p>
    <w:p w:rsidR="00000000" w:rsidRPr="00994129" w:rsidP="007B5AF5">
      <w:pPr>
        <w:pStyle w:val="BodyText"/>
      </w:pPr>
      <w:r w:rsidRPr="00994129">
        <w:t>It covers safe fault finding testing and procedures in a range of electrical circuits and equi</w:t>
      </w:r>
      <w:r w:rsidRPr="00994129">
        <w:t>pment as well as the rectification of those faults in accordance with the relevant standards.</w:t>
      </w:r>
    </w:p>
    <w:p w:rsidR="00000000" w:rsidRPr="00994129" w:rsidP="007B5AF5">
      <w:pPr>
        <w:pStyle w:val="BodyText"/>
      </w:pPr>
      <w:r w:rsidRPr="00994129">
        <w:t>This unit covers the skills and knowledge required to meet the Electrical Regulatory Authorities Council (ERAC).</w:t>
      </w:r>
    </w:p>
    <w:p w:rsidR="00000000" w:rsidRPr="00994129" w:rsidP="007B5AF5">
      <w:pPr>
        <w:pStyle w:val="BodyText"/>
      </w:pPr>
      <w:r w:rsidRPr="00994129">
        <w:t>Essential Performance Capability (EPC) classified</w:t>
      </w:r>
      <w:r w:rsidRPr="00994129">
        <w:t xml:space="preserve"> as ‘critical’:</w:t>
      </w:r>
    </w:p>
    <w:p w:rsidR="00000000" w:rsidRPr="00994129" w:rsidP="00994129">
      <w:pPr>
        <w:pStyle w:val="ListBullet"/>
      </w:pPr>
      <w:r w:rsidRPr="00994129">
        <w:t>EPC 54 – Demonstrate the knowledge and skills for diagnosing and rectifying faults in electrical apparatus and associated circuits.</w:t>
      </w:r>
    </w:p>
    <w:p w:rsidR="00000000" w:rsidRPr="00994129" w:rsidP="007B5AF5">
      <w:pPr>
        <w:pStyle w:val="BodyText"/>
      </w:pPr>
      <w:r w:rsidRPr="00994129">
        <w:t xml:space="preserve">Some jurisdictions require the holder of this unit to be licensed or certified and users should check with </w:t>
      </w:r>
      <w:r w:rsidRPr="00994129">
        <w:t>the relevant authorities.</w:t>
      </w:r>
    </w:p>
    <w:p w:rsidR="00000000" w:rsidRPr="00994129" w:rsidP="00994129">
      <w:pPr>
        <w:pStyle w:val="BodyText"/>
      </w:pPr>
      <w:r w:rsidRPr="00994129">
        <w:rPr>
          <w:rStyle w:val="SpecialBold"/>
        </w:rPr>
        <w:t>Band:</w:t>
      </w:r>
      <w:r w:rsidRPr="00994129">
        <w:rPr>
          <w:rStyle w:val="SpecialBold"/>
        </w:rPr>
        <w:tab/>
        <w:t>A</w:t>
      </w:r>
    </w:p>
    <w:p w:rsidR="00000000" w:rsidRPr="00994129" w:rsidP="00994129">
      <w:pPr>
        <w:pStyle w:val="BodyText"/>
      </w:pPr>
      <w:r w:rsidRPr="00994129">
        <w:rPr>
          <w:rStyle w:val="SpecialBold"/>
        </w:rPr>
        <w:t>Unit Weight:</w:t>
      </w:r>
      <w:r w:rsidRPr="00994129">
        <w:rPr>
          <w:rStyle w:val="SpecialBold"/>
        </w:rPr>
        <w:tab/>
        <w:t>4</w:t>
      </w:r>
    </w:p>
    <w:p w:rsidR="00000000" w:rsidRPr="00994129" w:rsidP="00994129">
      <w:pPr>
        <w:pStyle w:val="AllowPageBreak"/>
      </w:pPr>
    </w:p>
    <w:p w:rsidR="00000000" w:rsidRPr="00994129" w:rsidP="00994129">
      <w:pPr>
        <w:pStyle w:val="Heading1"/>
      </w:pPr>
      <w:bookmarkStart w:id="3" w:name="O_968810"/>
      <w:bookmarkEnd w:id="3"/>
      <w:r w:rsidRPr="0099412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7"/>
        <w:gridCol w:w="6249"/>
      </w:tblGrid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MEM10016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Terminate and test electrical wiring and accessories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MEM10018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Select cable types and sizes to suit loads and electrical installation environment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MEM10019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Select circuit protection devices by type and rating, fit to switchboards and install earthing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MEM12023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Perform engineering measurements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MEM18001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Use hand tools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MEM18100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Fault-find, test and rectify AC machines and circuits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MEM18102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Fault-find, test an</w:t>
            </w:r>
            <w:r w:rsidRPr="00994129">
              <w:t>d rectify single and three-phase transformers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MEM18104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129" w:rsidP="00994129">
            <w:pPr>
              <w:pStyle w:val="BodyText"/>
            </w:pPr>
            <w:r w:rsidRPr="00994129">
              <w:t>Dismantle, replace and assemble electrical components and equipment</w:t>
            </w:r>
          </w:p>
        </w:tc>
      </w:tr>
    </w:tbl>
    <w:p w:rsidR="00000000" w:rsidRPr="00994129" w:rsidP="00994129">
      <w:pPr>
        <w:pStyle w:val="BodyText"/>
      </w:pPr>
    </w:p>
    <w:p w:rsidR="00000000" w:rsidRPr="00994129" w:rsidP="00994129">
      <w:pPr>
        <w:pStyle w:val="AllowPageBreak"/>
      </w:pPr>
    </w:p>
    <w:p w:rsidR="00000000" w:rsidRPr="00994129" w:rsidP="00994129">
      <w:pPr>
        <w:pStyle w:val="Heading1"/>
      </w:pPr>
      <w:bookmarkStart w:id="4" w:name="O_968809"/>
      <w:bookmarkEnd w:id="4"/>
      <w:r w:rsidRPr="00994129">
        <w:t>Competency Field</w:t>
      </w:r>
    </w:p>
    <w:p w:rsidR="00000000" w:rsidRPr="00994129" w:rsidP="007B5AF5">
      <w:pPr>
        <w:pStyle w:val="BodyText"/>
      </w:pPr>
      <w:r w:rsidRPr="00994129">
        <w:t>Maintenance and diagnostics</w:t>
      </w:r>
    </w:p>
    <w:p w:rsidR="00000000" w:rsidRPr="00994129" w:rsidP="00994129">
      <w:pPr>
        <w:pStyle w:val="Heading1"/>
      </w:pPr>
      <w:bookmarkStart w:id="5" w:name="O_968807"/>
      <w:bookmarkEnd w:id="5"/>
      <w:r w:rsidRPr="009941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 xml:space="preserve">Performance criteria describe the performance needed to demonstrate achievement of the element. 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Follow standard operating procedures (SOPs)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Comply with work health and safety (WHS) requirements at all times, including appropriate risk control measures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Use appropriate personal protective equipment (PPE) in accordance with SOPs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Research the nature of the fault through checking of documentation and/or consultation with appropriate person/s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Prepare to fault find and rectify electrical circuits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 xml:space="preserve">Obtain all necessary tools, equipment and testing instruments </w:t>
            </w:r>
            <w:r w:rsidRPr="00994129">
              <w:t>needed to conduct fault diagnosis and repair of electrical circuits and equipment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Isolate and tag circuits and equipment in accordance with procedures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Fault find and rectify electrical circuits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Apply diagnostic techniques to locate faults in electrical circuits and equipment, including the use of specialised test equipment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 xml:space="preserve">Dismantle equipment, where necessary, and repair/replace faulty items and reassemble using </w:t>
            </w:r>
            <w:r w:rsidRPr="00994129">
              <w:t>appropriate tools and equip</w:t>
            </w:r>
            <w:r w:rsidRPr="00994129">
              <w:t>ment in accordance with manufacturer specifications and regulatory requirements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Test repaired electrical circuits and equipment to ensure functionality and compliance</w:t>
            </w:r>
          </w:p>
        </w:tc>
      </w:tr>
      <w:tr w:rsidTr="0099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129" w:rsidP="00994129">
            <w:pPr>
              <w:pStyle w:val="BodyText"/>
            </w:pPr>
            <w:r w:rsidRPr="00994129">
              <w:t>Document reasons and all necessary repairs in accordance with SOPs</w:t>
            </w:r>
          </w:p>
        </w:tc>
      </w:tr>
    </w:tbl>
    <w:p w:rsidR="00000000" w:rsidRPr="00994129" w:rsidP="00994129">
      <w:pPr>
        <w:pStyle w:val="BodyText"/>
      </w:pPr>
    </w:p>
    <w:p w:rsidR="00000000" w:rsidRPr="00994129" w:rsidP="00994129">
      <w:pPr>
        <w:pStyle w:val="AllowPageBreak"/>
      </w:pPr>
    </w:p>
    <w:p w:rsidR="00000000" w:rsidRPr="00994129" w:rsidP="00994129">
      <w:pPr>
        <w:pStyle w:val="Heading1"/>
      </w:pPr>
      <w:bookmarkStart w:id="6" w:name="O_968806"/>
      <w:bookmarkEnd w:id="6"/>
      <w:r w:rsidRPr="00994129">
        <w:t>Foundation Skills</w:t>
      </w:r>
    </w:p>
    <w:p w:rsidR="00000000" w:rsidRPr="00994129" w:rsidP="007B5AF5">
      <w:pPr>
        <w:pStyle w:val="BodyText"/>
      </w:pPr>
      <w:r w:rsidRPr="00994129">
        <w:t>This section describes those required skills (reading, writing, oral communication and numeracy) that are essential to workplace performance in this unit of competency.</w:t>
      </w:r>
    </w:p>
    <w:p w:rsidR="00000000" w:rsidRPr="00994129" w:rsidP="007B5AF5">
      <w:pPr>
        <w:pStyle w:val="BodyText"/>
      </w:pPr>
      <w:r w:rsidRPr="00994129">
        <w:t>Foundation skills essential to performance are expli</w:t>
      </w:r>
      <w:r w:rsidRPr="00994129">
        <w:t>cit in the performance criteria of this unit of competency.</w:t>
      </w:r>
    </w:p>
    <w:p w:rsidR="00000000" w:rsidRPr="00994129" w:rsidP="00994129">
      <w:pPr>
        <w:pStyle w:val="Heading1"/>
      </w:pPr>
      <w:bookmarkStart w:id="7" w:name="O_968805"/>
      <w:bookmarkEnd w:id="7"/>
      <w:r w:rsidRPr="0099412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9941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t xml:space="preserve">This field allows for different work environments and conditions that may affect performance. Essential operating conditions that may be present (depending on </w:t>
            </w:r>
            <w:r w:rsidRPr="00994129">
              <w:t>the work situation, needs of the candidate, accessibility of the item, and local industry and regional contexts) are included.</w:t>
            </w:r>
          </w:p>
        </w:tc>
      </w:tr>
      <w:tr w:rsidTr="009941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rPr>
                <w:rStyle w:val="SpecialBold"/>
              </w:rPr>
              <w:t xml:space="preserve">Circuits include two (2) or more of the following: 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129" w:rsidP="00994129">
            <w:pPr>
              <w:pStyle w:val="ListBullet"/>
            </w:pPr>
            <w:r w:rsidRPr="00994129">
              <w:t>power distribution</w:t>
            </w:r>
          </w:p>
          <w:p w:rsidR="00000000" w:rsidRPr="00994129" w:rsidP="00994129">
            <w:pPr>
              <w:pStyle w:val="ListBullet"/>
            </w:pPr>
            <w:r w:rsidRPr="00994129">
              <w:t>lighting control</w:t>
            </w:r>
          </w:p>
          <w:p w:rsidR="00000000" w:rsidRPr="00994129" w:rsidP="00994129">
            <w:pPr>
              <w:pStyle w:val="ListBullet"/>
            </w:pPr>
            <w:r w:rsidRPr="00994129">
              <w:t>distributed control system (DCS) instrument loop control</w:t>
            </w:r>
          </w:p>
          <w:p w:rsidR="00000000" w:rsidRPr="00994129" w:rsidP="00994129">
            <w:pPr>
              <w:pStyle w:val="ListBullet"/>
            </w:pPr>
            <w:r w:rsidRPr="00994129">
              <w:t>motor control</w:t>
            </w:r>
          </w:p>
          <w:p w:rsidR="00000000" w:rsidRPr="00994129" w:rsidP="00994129">
            <w:pPr>
              <w:pStyle w:val="ListBullet"/>
            </w:pPr>
            <w:r w:rsidRPr="00994129">
              <w:t>package unit control</w:t>
            </w:r>
          </w:p>
          <w:p w:rsidR="00000000" w:rsidRPr="00994129" w:rsidP="00994129">
            <w:pPr>
              <w:pStyle w:val="BodyText"/>
            </w:pPr>
            <w:r w:rsidRPr="00994129">
              <w:t>Single circuit may be controlled by one or more devices and the output may control one or more devices</w:t>
            </w:r>
          </w:p>
          <w:p w:rsidR="00000000" w:rsidRPr="00994129" w:rsidP="00994129">
            <w:pPr>
              <w:pStyle w:val="BodyText"/>
            </w:pPr>
            <w:r w:rsidRPr="00994129">
              <w:t>Complex circuit is defined as interdependent circuits and app</w:t>
            </w:r>
            <w:r w:rsidRPr="00994129">
              <w:t>lies to interconnected electrical circuits where electrical equipment and/or components are connected electrically, that is there are multiple electrical power supplies or sources, voltages or circuits which are found in the control or switching of the cir</w:t>
            </w:r>
            <w:r w:rsidRPr="00994129">
              <w:t xml:space="preserve">cuit </w:t>
            </w:r>
          </w:p>
          <w:p w:rsidR="00000000" w:rsidP="00994129">
            <w:pPr>
              <w:pStyle w:val="BodyText"/>
              <w:rPr>
                <w:lang w:val="en-NZ"/>
              </w:rPr>
            </w:pPr>
          </w:p>
        </w:tc>
      </w:tr>
      <w:tr w:rsidTr="009941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7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rPr>
                <w:rStyle w:val="SpecialBold"/>
              </w:rPr>
              <w:t>Equipment</w:t>
            </w:r>
            <w:r w:rsidRPr="00994129">
              <w:t xml:space="preserve"> </w:t>
            </w:r>
            <w:r w:rsidRPr="00994129">
              <w:rPr>
                <w:rStyle w:val="SpecialBold"/>
              </w:rPr>
              <w:t>includes three (3) or more of the following single and three-phase appliances: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129" w:rsidP="00994129">
            <w:pPr>
              <w:pStyle w:val="ListBullet"/>
            </w:pPr>
            <w:r w:rsidRPr="00994129">
              <w:t xml:space="preserve">single-phase appliances – hand held power tools, fridges, microwaves, TV’s, lighting, </w:t>
            </w:r>
            <w:r w:rsidRPr="00994129">
              <w:t xml:space="preserve">motors, air conditioning units, air compressors, portable pumps, pedestal drills, lathes, bench grinders, motors, fans and fan motors </w:t>
            </w:r>
          </w:p>
          <w:p w:rsidR="00000000" w:rsidP="00994129">
            <w:pPr>
              <w:pStyle w:val="ListBullet"/>
              <w:rPr>
                <w:lang w:val="en-NZ"/>
              </w:rPr>
            </w:pPr>
            <w:r w:rsidRPr="00994129">
              <w:t>three phase appliances – variable speed drives (VSDs), fan and pump motors, welding machines, freezer units, heaters, gen</w:t>
            </w:r>
            <w:r w:rsidRPr="00994129">
              <w:t>eral commercial kitchen equipment, generators, air conditioning units, air compressors and air blowers</w:t>
            </w:r>
          </w:p>
        </w:tc>
      </w:tr>
      <w:tr w:rsidTr="009941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rPr>
                <w:rStyle w:val="SpecialBold"/>
              </w:rPr>
              <w:t>Diagnostic techniques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ListBullet"/>
              <w:rPr>
                <w:lang w:val="en-NZ"/>
              </w:rPr>
            </w:pPr>
            <w:r w:rsidRPr="00994129">
              <w:t>testing for voltage, current, frequency, polarity, phase, circuit continuity, insulation resistance and earth continuity</w:t>
            </w:r>
            <w:r w:rsidRPr="00994129">
              <w:t xml:space="preserve"> </w:t>
            </w:r>
          </w:p>
        </w:tc>
      </w:tr>
      <w:tr w:rsidTr="009941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3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129" w:rsidP="00994129">
            <w:pPr>
              <w:pStyle w:val="ListBullet"/>
            </w:pPr>
            <w:r w:rsidRPr="00994129">
              <w:t>continuity testers</w:t>
            </w:r>
          </w:p>
          <w:p w:rsidR="00000000" w:rsidRPr="00994129" w:rsidP="00994129">
            <w:pPr>
              <w:pStyle w:val="ListBullet"/>
            </w:pPr>
            <w:r w:rsidRPr="00994129">
              <w:t>ammeters</w:t>
            </w:r>
          </w:p>
          <w:p w:rsidR="00000000" w:rsidRPr="00994129" w:rsidP="00994129">
            <w:pPr>
              <w:pStyle w:val="ListBullet"/>
            </w:pPr>
            <w:r w:rsidRPr="00994129">
              <w:t>voltmeters</w:t>
            </w:r>
          </w:p>
          <w:p w:rsidR="00000000" w:rsidRPr="00994129" w:rsidP="00994129">
            <w:pPr>
              <w:pStyle w:val="ListBullet"/>
            </w:pPr>
            <w:r w:rsidRPr="00994129">
              <w:t>multimeters</w:t>
            </w:r>
          </w:p>
          <w:p w:rsidR="00000000" w:rsidRPr="00994129" w:rsidP="00994129">
            <w:pPr>
              <w:pStyle w:val="ListBullet"/>
            </w:pPr>
            <w:r w:rsidRPr="00994129">
              <w:t>tong testers</w:t>
            </w:r>
          </w:p>
          <w:p w:rsidR="00000000" w:rsidRPr="00994129" w:rsidP="00994129">
            <w:pPr>
              <w:pStyle w:val="ListBullet"/>
            </w:pPr>
            <w:r w:rsidRPr="00994129">
              <w:t>wattmeters</w:t>
            </w:r>
          </w:p>
          <w:p w:rsidR="00000000" w:rsidP="00994129">
            <w:pPr>
              <w:pStyle w:val="ListBullet"/>
              <w:rPr>
                <w:lang w:val="en-NZ"/>
              </w:rPr>
            </w:pPr>
            <w:r w:rsidRPr="00994129">
              <w:t>cathode ray oscilloscopes (CROs)</w:t>
            </w:r>
          </w:p>
        </w:tc>
      </w:tr>
      <w:tr w:rsidTr="009941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9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rPr>
                <w:rStyle w:val="SpecialBold"/>
              </w:rPr>
              <w:t>Regulatory requirements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ListBullet"/>
              <w:rPr>
                <w:lang w:val="en-NZ"/>
              </w:rPr>
            </w:pPr>
            <w:r w:rsidRPr="00994129">
              <w:t>AS/NZS 3000:2007 Electrical installations (known as the Australian/New Zealand Wiring Rules</w:t>
            </w:r>
          </w:p>
        </w:tc>
      </w:tr>
      <w:tr w:rsidTr="009941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9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29">
            <w:pPr>
              <w:pStyle w:val="BodyText"/>
              <w:rPr>
                <w:lang w:val="en-NZ"/>
              </w:rPr>
            </w:pPr>
            <w:r w:rsidRPr="00994129">
              <w:rPr>
                <w:rStyle w:val="SpecialBold"/>
              </w:rPr>
              <w:t>Safe working practices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129" w:rsidP="00994129">
            <w:pPr>
              <w:pStyle w:val="ListBullet"/>
            </w:pPr>
            <w:r w:rsidRPr="00994129">
              <w:t xml:space="preserve">demonstration of safe working practices and installation in accordance with industry established safe and sound practices </w:t>
            </w:r>
          </w:p>
        </w:tc>
      </w:tr>
    </w:tbl>
    <w:p w:rsidR="00000000" w:rsidRPr="00994129" w:rsidP="00994129">
      <w:pPr>
        <w:pStyle w:val="BodyText"/>
      </w:pPr>
    </w:p>
    <w:p w:rsidR="00000000" w:rsidRPr="00994129" w:rsidP="00994129">
      <w:pPr>
        <w:pStyle w:val="AllowPageBreak"/>
      </w:pPr>
    </w:p>
    <w:p w:rsidR="00000000" w:rsidRPr="00994129" w:rsidP="00994129">
      <w:pPr>
        <w:pStyle w:val="Heading1"/>
      </w:pPr>
      <w:bookmarkStart w:id="8" w:name="O_968804"/>
      <w:bookmarkEnd w:id="8"/>
      <w:r w:rsidRPr="00994129">
        <w:t>Unit Mapping Information</w:t>
      </w:r>
    </w:p>
    <w:p w:rsidR="00000000" w:rsidRPr="00994129" w:rsidP="007B5AF5">
      <w:pPr>
        <w:pStyle w:val="BodyText"/>
      </w:pPr>
      <w:r w:rsidRPr="00994129">
        <w:t>Release 2. Equivalent. Minor adjustments to reflect ERAC requirements for electrician licensing and revision of Essential Performance Capabilities.</w:t>
      </w:r>
    </w:p>
    <w:p w:rsidR="00000000" w:rsidRPr="00994129" w:rsidP="00994129">
      <w:pPr>
        <w:pStyle w:val="Heading1"/>
      </w:pPr>
      <w:bookmarkStart w:id="9" w:name="O_968813"/>
      <w:bookmarkEnd w:id="9"/>
      <w:r w:rsidRPr="00994129">
        <w:t>Links</w:t>
      </w:r>
    </w:p>
    <w:p w:rsidR="00000000" w:rsidRPr="00994129" w:rsidP="007B5AF5">
      <w:pPr>
        <w:pStyle w:val="BodyText"/>
      </w:pPr>
      <w:r w:rsidRPr="00994129">
        <w:t>Companion Volume implementation guides are f</w:t>
      </w:r>
      <w:r w:rsidRPr="00994129">
        <w:t xml:space="preserve">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E77F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94129" w:rsidP="007B5AF5">
      <w:pPr>
        <w:pStyle w:val="BodyText"/>
        <w:sectPr w:rsidSect="009941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4129" w:rsidP="00994129">
      <w:pPr>
        <w:pStyle w:val="SuperHeading"/>
      </w:pPr>
      <w:r w:rsidRPr="00994129">
        <w:t>Assessment Requirements for MEM18103 Fault-find, test and rectify electrical circuits and equipment</w:t>
      </w:r>
    </w:p>
    <w:p w:rsidR="00000000" w:rsidRPr="00994129" w:rsidP="00994129">
      <w:pPr>
        <w:pStyle w:val="Heading1"/>
      </w:pPr>
      <w:bookmarkStart w:id="10" w:name="O_968802"/>
      <w:bookmarkEnd w:id="10"/>
      <w:r w:rsidRPr="00994129">
        <w:t>Modification History</w:t>
      </w:r>
    </w:p>
    <w:p w:rsidR="00000000" w:rsidRPr="00994129" w:rsidP="007B5AF5">
      <w:pPr>
        <w:pStyle w:val="Heading3"/>
      </w:pPr>
      <w:r w:rsidRPr="00994129">
        <w:t>Release 3. Prerequisite units updated</w:t>
      </w:r>
    </w:p>
    <w:p w:rsidR="00000000" w:rsidRPr="00994129" w:rsidP="007B5AF5">
      <w:pPr>
        <w:pStyle w:val="BodyText"/>
      </w:pPr>
      <w:r w:rsidRPr="00994129">
        <w:t>Release 2. Minor adjustments to reflect ERAC requirements for electrician licensing and revision of Essential Performance Capabilities</w:t>
      </w:r>
    </w:p>
    <w:p w:rsidR="00000000" w:rsidRPr="00994129" w:rsidP="007B5AF5">
      <w:pPr>
        <w:pStyle w:val="BodyText"/>
      </w:pPr>
      <w:r w:rsidRPr="00994129">
        <w:t>Release 1. New unit</w:t>
      </w:r>
    </w:p>
    <w:p w:rsidR="00000000" w:rsidRPr="00994129" w:rsidP="00994129">
      <w:pPr>
        <w:pStyle w:val="Heading1"/>
      </w:pPr>
      <w:bookmarkStart w:id="11" w:name="O_968801"/>
      <w:bookmarkEnd w:id="11"/>
      <w:r w:rsidRPr="00994129">
        <w:t>Performance Evidence</w:t>
      </w:r>
    </w:p>
    <w:p w:rsidR="00000000" w:rsidRPr="00994129" w:rsidP="007B5AF5">
      <w:pPr>
        <w:pStyle w:val="BodyText"/>
      </w:pPr>
      <w:r w:rsidRPr="00994129">
        <w:t>Evidence required to demonstrate competence in this unit must be relevant to and satisfy the requirements of the elements and performance criteria on at least two (2) occasions and include:</w:t>
      </w:r>
    </w:p>
    <w:p w:rsidR="00000000" w:rsidRPr="00994129" w:rsidP="00994129">
      <w:pPr>
        <w:pStyle w:val="ListBullet"/>
      </w:pPr>
      <w:r w:rsidRPr="00994129">
        <w:t>following work instructions, standard operat</w:t>
      </w:r>
      <w:r w:rsidRPr="00994129">
        <w:t xml:space="preserve">ing procedures (SOPs) and safe work practices </w:t>
      </w:r>
    </w:p>
    <w:p w:rsidR="00000000" w:rsidRPr="00994129" w:rsidP="00994129">
      <w:pPr>
        <w:pStyle w:val="ListBullet"/>
      </w:pPr>
      <w:r w:rsidRPr="00994129">
        <w:t>identifying and interpreting circuits, drawings and specifications relevant to the work to be undertaken</w:t>
      </w:r>
    </w:p>
    <w:p w:rsidR="00000000" w:rsidRPr="00994129" w:rsidP="00994129">
      <w:pPr>
        <w:pStyle w:val="ListBullet"/>
      </w:pPr>
      <w:r w:rsidRPr="00994129">
        <w:t>deter</w:t>
      </w:r>
      <w:r w:rsidRPr="00994129">
        <w:t>mining the electrical and non-electrical isolation requirements to prevent the creation of hazards linked from the loss of machine/system/process control according to established procedures</w:t>
      </w:r>
    </w:p>
    <w:p w:rsidR="00000000" w:rsidRPr="00994129" w:rsidP="00994129">
      <w:pPr>
        <w:pStyle w:val="ListBullet"/>
      </w:pPr>
      <w:r w:rsidRPr="00994129">
        <w:t>using lock out tag procedures with appropriate tags/signs</w:t>
      </w:r>
    </w:p>
    <w:p w:rsidR="00000000" w:rsidRPr="00994129" w:rsidP="00994129">
      <w:pPr>
        <w:pStyle w:val="ListBullet"/>
      </w:pPr>
      <w:r w:rsidRPr="00994129">
        <w:t xml:space="preserve">proving </w:t>
      </w:r>
      <w:r w:rsidRPr="00994129">
        <w:t>electrical isolation and following established safety rules prior to working on electrical equipment or wiring</w:t>
      </w:r>
    </w:p>
    <w:p w:rsidR="00000000" w:rsidRPr="00994129" w:rsidP="00994129">
      <w:pPr>
        <w:pStyle w:val="ListBullet"/>
      </w:pPr>
      <w:r w:rsidRPr="00994129">
        <w:t>ensuring all electrical equipment and tools are tested and tagged and up to date</w:t>
      </w:r>
    </w:p>
    <w:p w:rsidR="00000000" w:rsidRPr="00994129" w:rsidP="00994129">
      <w:pPr>
        <w:pStyle w:val="ListBullet"/>
      </w:pPr>
      <w:r w:rsidRPr="00994129">
        <w:t>applying methodical diagnostic techniques and using safe working</w:t>
      </w:r>
      <w:r w:rsidRPr="00994129">
        <w:t xml:space="preserve"> practices to fault find electrical circuits and equipment</w:t>
      </w:r>
    </w:p>
    <w:p w:rsidR="00000000" w:rsidRPr="00994129" w:rsidP="00994129">
      <w:pPr>
        <w:pStyle w:val="ListBullet"/>
      </w:pPr>
      <w:r w:rsidRPr="00994129">
        <w:t>using test equipment, including the use of multimeters, cathode ray oscilloscopes (CROs), signal/function generators and power supplies in diagnosing faults in electrical circuits and equipment</w:t>
      </w:r>
    </w:p>
    <w:p w:rsidR="00000000" w:rsidRPr="00994129" w:rsidP="00994129">
      <w:pPr>
        <w:pStyle w:val="ListBullet"/>
      </w:pPr>
      <w:r w:rsidRPr="00994129">
        <w:t>tak</w:t>
      </w:r>
      <w:r w:rsidRPr="00994129">
        <w:t>ing measurements and compare the results to the calculated value</w:t>
      </w:r>
    </w:p>
    <w:p w:rsidR="00000000" w:rsidRPr="00994129" w:rsidP="00994129">
      <w:pPr>
        <w:pStyle w:val="ListBullet"/>
      </w:pPr>
      <w:r w:rsidRPr="00994129">
        <w:t>dismantling, repairing and replacing faulty components and equipment using appropriate hand and power tools and engineering techniques</w:t>
      </w:r>
    </w:p>
    <w:p w:rsidR="00000000" w:rsidRPr="00994129" w:rsidP="00994129">
      <w:pPr>
        <w:pStyle w:val="ListBullet"/>
      </w:pPr>
      <w:r w:rsidRPr="00994129">
        <w:t>carrying out electrical tests for continuity and insulat</w:t>
      </w:r>
      <w:r w:rsidRPr="00994129">
        <w:t>ion resistance tests on single and three-phase appliances and equipment</w:t>
      </w:r>
    </w:p>
    <w:p w:rsidR="00000000" w:rsidRPr="00994129" w:rsidP="00994129">
      <w:pPr>
        <w:pStyle w:val="ListBullet"/>
      </w:pPr>
      <w:r w:rsidRPr="00994129">
        <w:t>repairing faulty electrical installation circuits, components and wiring to comply with relevant standards</w:t>
      </w:r>
    </w:p>
    <w:p w:rsidR="00000000" w:rsidRPr="00994129" w:rsidP="00994129">
      <w:pPr>
        <w:pStyle w:val="ListBullet"/>
      </w:pPr>
      <w:r w:rsidRPr="00994129">
        <w:t>retesting according to regulatory and legislative requirements</w:t>
      </w:r>
    </w:p>
    <w:p w:rsidR="00000000" w:rsidRPr="00994129" w:rsidP="00994129">
      <w:pPr>
        <w:pStyle w:val="ListBullet"/>
      </w:pPr>
      <w:r w:rsidRPr="00994129">
        <w:t>documenting al</w:t>
      </w:r>
      <w:r w:rsidRPr="00994129">
        <w:t>l reasons and remedial action taken in accordance with SOPs.</w:t>
      </w:r>
    </w:p>
    <w:p w:rsidR="00000000" w:rsidRPr="00994129" w:rsidP="00994129">
      <w:pPr>
        <w:pStyle w:val="AllowPageBreak"/>
      </w:pPr>
    </w:p>
    <w:p w:rsidR="00000000" w:rsidRPr="00994129" w:rsidP="00994129">
      <w:pPr>
        <w:pStyle w:val="Heading1"/>
      </w:pPr>
      <w:bookmarkStart w:id="12" w:name="O_968800"/>
      <w:bookmarkEnd w:id="12"/>
      <w:r w:rsidRPr="00994129">
        <w:t>Knowledge Evidence</w:t>
      </w:r>
    </w:p>
    <w:p w:rsidR="00000000" w:rsidRPr="00994129" w:rsidP="007B5AF5">
      <w:pPr>
        <w:pStyle w:val="BodyText"/>
      </w:pPr>
      <w:r w:rsidRPr="00994129">
        <w:t>Evidence required to demonstrate the required knowledge for this unit must be relevant to and satisfy the requirements of the elements and performance criteria</w:t>
      </w:r>
      <w:r w:rsidRPr="00994129">
        <w:t xml:space="preserve"> and include knowledge of:</w:t>
      </w:r>
    </w:p>
    <w:p w:rsidR="00000000" w:rsidRPr="00994129" w:rsidP="00994129">
      <w:pPr>
        <w:pStyle w:val="ListBullet"/>
      </w:pPr>
      <w:r w:rsidRPr="00994129">
        <w:t>safe work practices and procedures and use of personal protective equipment (PPE)</w:t>
      </w:r>
    </w:p>
    <w:p w:rsidR="00000000" w:rsidRPr="00994129" w:rsidP="00994129">
      <w:pPr>
        <w:pStyle w:val="ListBullet"/>
      </w:pPr>
      <w:r w:rsidRPr="00994129">
        <w:t>fault finding techniques, including:</w:t>
      </w:r>
    </w:p>
    <w:p w:rsidR="00000000" w:rsidRPr="00994129" w:rsidP="00994129">
      <w:pPr>
        <w:pStyle w:val="ListBullet2"/>
      </w:pPr>
      <w:r w:rsidRPr="00994129">
        <w:t>visual inspection</w:t>
      </w:r>
    </w:p>
    <w:p w:rsidR="00000000" w:rsidRPr="00994129" w:rsidP="00994129">
      <w:pPr>
        <w:pStyle w:val="ListBullet2"/>
      </w:pPr>
      <w:r w:rsidRPr="00994129">
        <w:t>signal injection and measurement</w:t>
      </w:r>
    </w:p>
    <w:p w:rsidR="00000000" w:rsidRPr="00994129" w:rsidP="00994129">
      <w:pPr>
        <w:pStyle w:val="ListBullet2"/>
      </w:pPr>
      <w:r w:rsidRPr="00994129">
        <w:t>half split rule and component isolation</w:t>
      </w:r>
    </w:p>
    <w:p w:rsidR="00000000" w:rsidRPr="00994129" w:rsidP="00994129">
      <w:pPr>
        <w:pStyle w:val="ListBullet2"/>
      </w:pPr>
      <w:r w:rsidRPr="00994129">
        <w:t>int</w:t>
      </w:r>
      <w:r w:rsidRPr="00994129">
        <w:t>erpreting wiring and equipment circuits, drawings and specifications</w:t>
      </w:r>
    </w:p>
    <w:p w:rsidR="00000000" w:rsidRPr="00994129" w:rsidP="00994129">
      <w:pPr>
        <w:pStyle w:val="ListBullet"/>
      </w:pPr>
      <w:r w:rsidRPr="00994129">
        <w:t xml:space="preserve">test equipment for diagnosing faults including multimeters, ammeters, voltmeters, continuity testers, wattmeters and tong testers </w:t>
      </w:r>
    </w:p>
    <w:p w:rsidR="00000000" w:rsidRPr="00994129" w:rsidP="00994129">
      <w:pPr>
        <w:pStyle w:val="ListBullet"/>
      </w:pPr>
      <w:r w:rsidRPr="00994129">
        <w:t>specialised alternating current (AC) test equipment, in</w:t>
      </w:r>
      <w:r w:rsidRPr="00994129">
        <w:t>cluding:</w:t>
      </w:r>
    </w:p>
    <w:p w:rsidR="00000000" w:rsidRPr="00994129" w:rsidP="00994129">
      <w:pPr>
        <w:pStyle w:val="ListBullet2"/>
      </w:pPr>
      <w:r w:rsidRPr="00994129">
        <w:t>CRO and its operating features, interpreting a CRO screen, dual trace CROs and its advantage over a single trace CRO and CRO applications</w:t>
      </w:r>
    </w:p>
    <w:p w:rsidR="00000000" w:rsidRPr="00994129" w:rsidP="00994129">
      <w:pPr>
        <w:pStyle w:val="ListBullet2"/>
      </w:pPr>
      <w:r w:rsidRPr="00994129">
        <w:t>signal, function generators and power supplies and their operating features and applications when fault find</w:t>
      </w:r>
      <w:r w:rsidRPr="00994129">
        <w:t>ing AC circuits</w:t>
      </w:r>
    </w:p>
    <w:p w:rsidR="00000000" w:rsidRPr="00994129" w:rsidP="00994129">
      <w:pPr>
        <w:pStyle w:val="ListBullet"/>
      </w:pPr>
      <w:r w:rsidRPr="00994129">
        <w:t>diagnostic techniques, including testing for voltage, current, frequency, polarity, phase, circuit continuity, insulation resistance and earth continuity</w:t>
      </w:r>
    </w:p>
    <w:p w:rsidR="00000000" w:rsidRPr="00994129" w:rsidP="00994129">
      <w:pPr>
        <w:pStyle w:val="ListBullet"/>
      </w:pPr>
      <w:r w:rsidRPr="00994129">
        <w:t>wiring faults, including short circuit, open-circuit, high resistance, breakdown in i</w:t>
      </w:r>
      <w:r w:rsidRPr="00994129">
        <w:t>nsulation resistance, residual current device (RCD) tripping, transposition of conductors, earthing, loose connections and corrosion</w:t>
      </w:r>
    </w:p>
    <w:p w:rsidR="00000000" w:rsidRPr="00994129" w:rsidP="00994129">
      <w:pPr>
        <w:pStyle w:val="ListBullet"/>
      </w:pPr>
      <w:r w:rsidRPr="00994129">
        <w:t xml:space="preserve">power distribution, lighting control, signal and data, motor control and package unit control circuits </w:t>
      </w:r>
    </w:p>
    <w:p w:rsidR="00000000" w:rsidRPr="00994129" w:rsidP="00994129">
      <w:pPr>
        <w:pStyle w:val="ListBullet"/>
      </w:pPr>
      <w:r w:rsidRPr="00994129">
        <w:t>lighting faults, in</w:t>
      </w:r>
      <w:r w:rsidRPr="00994129">
        <w:t xml:space="preserve">cluding switching, lamp holders, ballast, starter, capacitor, igniter, transformer, loose connections, poor contact, corrosion and lighting management systems </w:t>
      </w:r>
    </w:p>
    <w:p w:rsidR="00000000" w:rsidRPr="00994129" w:rsidP="00994129">
      <w:pPr>
        <w:pStyle w:val="ListBullet"/>
      </w:pPr>
      <w:r w:rsidRPr="00994129">
        <w:t xml:space="preserve">equipment faults in the following single-phase appliances: </w:t>
      </w:r>
    </w:p>
    <w:p w:rsidR="00000000" w:rsidRPr="00994129" w:rsidP="00994129">
      <w:pPr>
        <w:pStyle w:val="ListBullet2"/>
      </w:pPr>
      <w:r w:rsidRPr="00994129">
        <w:t>hand held power tools, fridges, mic</w:t>
      </w:r>
      <w:r w:rsidRPr="00994129">
        <w:t>rowaves, hot water systems, TV’s, motors, air conditioning units, air compressors, portable pumps, pedestal drills, lathes, bench grinders, motors, fans and fan motors</w:t>
      </w:r>
    </w:p>
    <w:p w:rsidR="00000000" w:rsidRPr="00994129" w:rsidP="00994129">
      <w:pPr>
        <w:pStyle w:val="ListBullet"/>
      </w:pPr>
      <w:r w:rsidRPr="00994129">
        <w:t xml:space="preserve">equipment faults in the following three-phase appliances: </w:t>
      </w:r>
    </w:p>
    <w:p w:rsidR="00000000" w:rsidRPr="00994129" w:rsidP="00994129">
      <w:pPr>
        <w:pStyle w:val="ListBullet2"/>
      </w:pPr>
      <w:r w:rsidRPr="00994129">
        <w:t>variable speed drives (VSDs), fan and pump motors, freezer units, welding machines, heaters, general commercial kitchen equipment, generators, air conditioning units, air compressors and air blowers</w:t>
      </w:r>
    </w:p>
    <w:p w:rsidR="00000000" w:rsidRPr="00994129" w:rsidP="00994129">
      <w:pPr>
        <w:pStyle w:val="ListBullet"/>
      </w:pPr>
      <w:r w:rsidRPr="00994129">
        <w:t>mechanical faults in motors, including bearings, fans, b</w:t>
      </w:r>
      <w:r w:rsidRPr="00994129">
        <w:t>ent shaft, locked rotor, blocked air vents, centrifugal switches, slipping belts and environmental factors.</w:t>
      </w:r>
    </w:p>
    <w:p w:rsidR="00000000" w:rsidRPr="00994129" w:rsidP="00994129">
      <w:pPr>
        <w:pStyle w:val="AllowPageBreak"/>
      </w:pPr>
    </w:p>
    <w:p w:rsidR="00000000" w:rsidRPr="00994129" w:rsidP="00994129">
      <w:pPr>
        <w:pStyle w:val="Heading1"/>
      </w:pPr>
      <w:bookmarkStart w:id="13" w:name="O_968799"/>
      <w:bookmarkEnd w:id="13"/>
      <w:r w:rsidRPr="00994129">
        <w:t>Assessment Conditions</w:t>
      </w:r>
    </w:p>
    <w:p w:rsidR="00000000" w:rsidRPr="00994129" w:rsidP="00994129">
      <w:pPr>
        <w:pStyle w:val="ListBullet"/>
      </w:pPr>
      <w:r w:rsidRPr="00994129">
        <w:t>Assessors must:</w:t>
      </w:r>
    </w:p>
    <w:p w:rsidR="00000000" w:rsidRPr="00994129" w:rsidP="00994129">
      <w:pPr>
        <w:pStyle w:val="ListBullet2"/>
      </w:pPr>
      <w:r w:rsidRPr="00994129">
        <w:t>have vocational competency in fault finding, testing and rectifying electrical circuits and</w:t>
      </w:r>
      <w:r w:rsidRPr="00994129">
        <w:t xml:space="preserve"> equipment at least to the level being assessed with relevant industry knowledge and experience</w:t>
      </w:r>
    </w:p>
    <w:p w:rsidR="00000000" w:rsidRPr="00994129" w:rsidP="00994129">
      <w:pPr>
        <w:pStyle w:val="ListBullet2"/>
      </w:pPr>
      <w:r w:rsidRPr="00994129">
        <w:t xml:space="preserve">satisfy the assessor requirements in the </w:t>
      </w:r>
      <w:r w:rsidRPr="00994129">
        <w:rPr>
          <w:rStyle w:val="Emphasis"/>
        </w:rPr>
        <w:t>Standards for Registered Training Organisations 2015</w:t>
      </w:r>
      <w:r w:rsidRPr="00994129">
        <w:t xml:space="preserve"> and comply with the </w:t>
      </w:r>
      <w:r w:rsidRPr="00994129">
        <w:rPr>
          <w:rStyle w:val="Emphasis"/>
        </w:rPr>
        <w:t>National Vocational Education and Training Reg</w:t>
      </w:r>
      <w:r w:rsidRPr="00994129">
        <w:rPr>
          <w:rStyle w:val="Emphasis"/>
        </w:rPr>
        <w:t>ulator Act 2011</w:t>
      </w:r>
      <w:r w:rsidRPr="00994129">
        <w:t xml:space="preserve"> or equivalent legislation covering VET regulation in a non-referring State as the case requires.</w:t>
      </w:r>
    </w:p>
    <w:p w:rsidR="00000000" w:rsidRPr="00994129" w:rsidP="00994129">
      <w:pPr>
        <w:pStyle w:val="ListBullet"/>
      </w:pPr>
      <w:r w:rsidRPr="00994129">
        <w:t>Where possible assessment must occur in operational workplace situations. Where this is not possible or where personal safety or environmental</w:t>
      </w:r>
      <w:r w:rsidRPr="00994129">
        <w:t xml:space="preserve"> damage are limiting factors, assessment must occur in a sufficiently rigorous simulated environment that reflects realistic operational workplace conditions. This must cover all aspects of workplace performance, including environment, task skills, task ma</w:t>
      </w:r>
      <w:r w:rsidRPr="00994129">
        <w:t>nagement skills, contingency management skills and job role environment skills.</w:t>
      </w:r>
    </w:p>
    <w:p w:rsidR="00000000" w:rsidRPr="00994129" w:rsidP="00994129">
      <w:pPr>
        <w:pStyle w:val="ListBullet"/>
      </w:pPr>
      <w:r w:rsidRPr="00994129">
        <w:t xml:space="preserve">Conditions for assessment must include access to all tools, equipment, materials and documentation required, including relevant workplace procedures, product and manufacturing </w:t>
      </w:r>
      <w:r w:rsidRPr="00994129">
        <w:t>specifications.</w:t>
      </w:r>
    </w:p>
    <w:p w:rsidR="00000000" w:rsidRPr="00994129" w:rsidP="00994129">
      <w:pPr>
        <w:pStyle w:val="ListBullet"/>
      </w:pPr>
      <w:r w:rsidRPr="00994129">
        <w:t>Assessment processes and techniques must be appropriate to the language, literacy and numeracy requirements of the work being performed and the needs of the candidate.</w:t>
      </w:r>
    </w:p>
    <w:p w:rsidR="00000000" w:rsidRPr="00994129" w:rsidP="00994129">
      <w:pPr>
        <w:pStyle w:val="AllowPageBreak"/>
      </w:pPr>
    </w:p>
    <w:p w:rsidR="00000000" w:rsidRPr="00994129" w:rsidP="00994129">
      <w:pPr>
        <w:pStyle w:val="Heading1"/>
      </w:pPr>
      <w:bookmarkStart w:id="14" w:name="O_968814"/>
      <w:bookmarkEnd w:id="14"/>
      <w:r w:rsidRPr="00994129">
        <w:t>Links</w:t>
      </w:r>
    </w:p>
    <w:p w:rsidR="00000000" w:rsidRPr="00994129" w:rsidP="007B5AF5">
      <w:pPr>
        <w:pStyle w:val="BodyText"/>
      </w:pPr>
      <w:r w:rsidRPr="00994129">
        <w:t>Companion Volume implementa</w:t>
      </w:r>
      <w:r w:rsidRPr="00994129">
        <w:t xml:space="preserve">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E77F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94129" w:rsidP="00994129"/>
    <w:sectPr w:rsidSect="009941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29" w:rsidRPr="007B5AF5" w:rsidP="007B5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F5" w:rsidP="00994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5AF5" w:rsidP="00994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5AF5" w:rsidP="009941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29" w:rsidP="00994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5AF5">
      <w:t>Approved</w:t>
    </w:r>
    <w:r w:rsidR="007B5A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5A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5AF5">
      <w:rPr>
        <w:noProof/>
      </w:rPr>
      <w:t>5</w:t>
    </w:r>
    <w:r>
      <w:rPr>
        <w:noProof/>
      </w:rPr>
      <w:fldChar w:fldCharType="end"/>
    </w:r>
  </w:p>
  <w:p w:rsidR="00994129" w:rsidP="00994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5A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5AF5">
      <w:t>Manufacturing Industry Skills Alliance</w:t>
    </w:r>
    <w:r w:rsidR="007B5AF5">
      <w:fldChar w:fldCharType="end"/>
    </w:r>
  </w:p>
  <w:p w:rsidR="00994129" w:rsidP="00994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129" w:rsidRPr="007B5AF5" w:rsidP="007B5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F5" w:rsidRPr="002D2AF8" w:rsidP="00994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MEM18103 Fault-find, test and rectify electrical circuits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5AF5" w:rsidP="009941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29" w:rsidRPr="002D2AF8" w:rsidP="00994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5AF5">
      <w:t>MEM18103 Fault-find, test and rectify electrical circuits and equipment</w:t>
    </w:r>
    <w:r w:rsidR="007B5A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5AF5">
      <w:rPr>
        <w:noProof/>
      </w:rPr>
      <w:t>2 March 2025</w:t>
    </w:r>
    <w:r>
      <w:fldChar w:fldCharType="end"/>
    </w:r>
  </w:p>
  <w:p w:rsidR="00994129" w:rsidP="00994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581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FC1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983E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129"/>
  </w:style>
  <w:style w:type="character" w:customStyle="1" w:styleId="Heading1Char">
    <w:name w:val="Heading 1 Char"/>
    <w:basedOn w:val="DefaultParagraphFont"/>
    <w:link w:val="Heading1"/>
    <w:rsid w:val="00994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1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129"/>
    <w:rPr>
      <w:b/>
      <w:spacing w:val="0"/>
    </w:rPr>
  </w:style>
  <w:style w:type="paragraph" w:styleId="ListBullet2">
    <w:name w:val="List Bullet 2"/>
    <w:basedOn w:val="List2"/>
    <w:rsid w:val="009941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4129"/>
    <w:rPr>
      <w:i/>
    </w:rPr>
  </w:style>
  <w:style w:type="paragraph" w:customStyle="1" w:styleId="SuperHeading">
    <w:name w:val="SuperHeading"/>
    <w:basedOn w:val="Normal"/>
    <w:rsid w:val="00994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1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4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129"/>
  </w:style>
  <w:style w:type="paragraph" w:styleId="TableofFigures">
    <w:name w:val="table of figures"/>
    <w:basedOn w:val="Normal"/>
    <w:next w:val="Normal"/>
    <w:semiHidden/>
    <w:rsid w:val="00994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1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129"/>
    <w:rPr>
      <w:rFonts w:ascii="Wingdings" w:hAnsi="Wingdings"/>
    </w:rPr>
  </w:style>
  <w:style w:type="paragraph" w:customStyle="1" w:styleId="TableHeading">
    <w:name w:val="Table Heading"/>
    <w:basedOn w:val="HeadingBase"/>
    <w:rsid w:val="00994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129"/>
    <w:rPr>
      <w:color w:val="0033CC"/>
      <w:u w:val="none"/>
    </w:rPr>
  </w:style>
  <w:style w:type="paragraph" w:customStyle="1" w:styleId="BodyTextRight">
    <w:name w:val="Body Text Right"/>
    <w:basedOn w:val="BodyText"/>
    <w:rsid w:val="00994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1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129"/>
    <w:rPr>
      <w:sz w:val="32"/>
    </w:rPr>
  </w:style>
  <w:style w:type="paragraph" w:customStyle="1" w:styleId="HeadingProcedure">
    <w:name w:val="Heading Procedure"/>
    <w:basedOn w:val="HeadingBase"/>
    <w:next w:val="Normal"/>
    <w:rsid w:val="00994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129"/>
    <w:pPr>
      <w:spacing w:before="60" w:after="60"/>
    </w:pPr>
  </w:style>
  <w:style w:type="paragraph" w:styleId="ListContinue">
    <w:name w:val="List Continue"/>
    <w:basedOn w:val="List"/>
    <w:rsid w:val="00994129"/>
    <w:pPr>
      <w:ind w:firstLine="0"/>
    </w:pPr>
  </w:style>
  <w:style w:type="paragraph" w:customStyle="1" w:styleId="ListNote">
    <w:name w:val="List Note"/>
    <w:basedOn w:val="List"/>
    <w:rsid w:val="00994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129"/>
    <w:rPr>
      <w:rFonts w:ascii="Courier New" w:hAnsi="Courier New"/>
    </w:rPr>
  </w:style>
  <w:style w:type="paragraph" w:customStyle="1" w:styleId="NoteBullet">
    <w:name w:val="Note Bullet"/>
    <w:basedOn w:val="Note"/>
    <w:rsid w:val="00994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1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129"/>
    <w:rPr>
      <w:b/>
      <w:smallCaps/>
    </w:rPr>
  </w:style>
  <w:style w:type="paragraph" w:customStyle="1" w:styleId="TableListNumber">
    <w:name w:val="Table List Number"/>
    <w:basedOn w:val="ListNumber"/>
    <w:rsid w:val="00994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129"/>
    <w:pPr>
      <w:numPr>
        <w:numId w:val="9"/>
      </w:numPr>
    </w:pPr>
  </w:style>
  <w:style w:type="paragraph" w:customStyle="1" w:styleId="ListAlpha2">
    <w:name w:val="List Alpha 2"/>
    <w:basedOn w:val="List2"/>
    <w:rsid w:val="00994129"/>
    <w:pPr>
      <w:numPr>
        <w:numId w:val="8"/>
      </w:numPr>
    </w:pPr>
  </w:style>
  <w:style w:type="paragraph" w:styleId="List2">
    <w:name w:val="List 2"/>
    <w:basedOn w:val="BodyText"/>
    <w:rsid w:val="00994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1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1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129"/>
    <w:pPr>
      <w:numPr>
        <w:numId w:val="4"/>
      </w:numPr>
    </w:pPr>
  </w:style>
  <w:style w:type="paragraph" w:styleId="ListContinue2">
    <w:name w:val="List Continue 2"/>
    <w:basedOn w:val="List2"/>
    <w:rsid w:val="00994129"/>
    <w:pPr>
      <w:ind w:firstLine="0"/>
    </w:pPr>
  </w:style>
  <w:style w:type="paragraph" w:styleId="ListContinue3">
    <w:name w:val="List Continue 3"/>
    <w:basedOn w:val="List3"/>
    <w:rsid w:val="00994129"/>
    <w:pPr>
      <w:ind w:left="1021" w:firstLine="0"/>
    </w:pPr>
  </w:style>
  <w:style w:type="paragraph" w:styleId="ListContinue4">
    <w:name w:val="List Continue 4"/>
    <w:basedOn w:val="List4"/>
    <w:rsid w:val="00994129"/>
    <w:pPr>
      <w:ind w:firstLine="0"/>
    </w:pPr>
  </w:style>
  <w:style w:type="paragraph" w:styleId="ListContinue5">
    <w:name w:val="List Continue 5"/>
    <w:basedOn w:val="List5"/>
    <w:rsid w:val="00994129"/>
    <w:pPr>
      <w:ind w:firstLine="0"/>
    </w:pPr>
  </w:style>
  <w:style w:type="paragraph" w:styleId="ListNumber3">
    <w:name w:val="List Number 3"/>
    <w:basedOn w:val="List3"/>
    <w:rsid w:val="00994129"/>
    <w:pPr>
      <w:numPr>
        <w:numId w:val="5"/>
      </w:numPr>
    </w:pPr>
  </w:style>
  <w:style w:type="paragraph" w:styleId="ListNumber4">
    <w:name w:val="List Number 4"/>
    <w:basedOn w:val="List4"/>
    <w:rsid w:val="00994129"/>
    <w:pPr>
      <w:numPr>
        <w:numId w:val="6"/>
      </w:numPr>
    </w:pPr>
  </w:style>
  <w:style w:type="paragraph" w:styleId="ListNumber5">
    <w:name w:val="List Number 5"/>
    <w:basedOn w:val="List5"/>
    <w:rsid w:val="00994129"/>
    <w:pPr>
      <w:numPr>
        <w:numId w:val="7"/>
      </w:numPr>
    </w:pPr>
  </w:style>
  <w:style w:type="paragraph" w:styleId="BlockText">
    <w:name w:val="Block Text"/>
    <w:basedOn w:val="Normal"/>
    <w:rsid w:val="00994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129"/>
    <w:rPr>
      <w:sz w:val="16"/>
      <w:vertAlign w:val="superscript"/>
    </w:rPr>
  </w:style>
  <w:style w:type="character" w:customStyle="1" w:styleId="Symbols">
    <w:name w:val="Symbols"/>
    <w:basedOn w:val="DefaultParagraphFont"/>
    <w:rsid w:val="00994129"/>
    <w:rPr>
      <w:rFonts w:ascii="Symbol" w:hAnsi="Symbol"/>
    </w:rPr>
  </w:style>
  <w:style w:type="character" w:customStyle="1" w:styleId="MenuOptions">
    <w:name w:val="Menu Options"/>
    <w:basedOn w:val="DefaultParagraphFont"/>
    <w:rsid w:val="00994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129"/>
    <w:rPr>
      <w:b/>
    </w:rPr>
  </w:style>
  <w:style w:type="character" w:customStyle="1" w:styleId="Underlined">
    <w:name w:val="Underlined"/>
    <w:basedOn w:val="DefaultParagraphFont"/>
    <w:rsid w:val="00994129"/>
    <w:rPr>
      <w:u w:val="single"/>
    </w:rPr>
  </w:style>
  <w:style w:type="paragraph" w:customStyle="1" w:styleId="TableBodyTextRight">
    <w:name w:val="Table Body Text Right"/>
    <w:basedOn w:val="TableBodyText"/>
    <w:rsid w:val="00994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129"/>
    <w:rPr>
      <w:sz w:val="18"/>
    </w:rPr>
  </w:style>
  <w:style w:type="paragraph" w:customStyle="1" w:styleId="BodySmallRight">
    <w:name w:val="Body Small Right"/>
    <w:basedOn w:val="BodyTextRight"/>
    <w:rsid w:val="00994129"/>
    <w:rPr>
      <w:sz w:val="18"/>
      <w:szCs w:val="18"/>
    </w:rPr>
  </w:style>
  <w:style w:type="paragraph" w:customStyle="1" w:styleId="MarginEdition">
    <w:name w:val="Margin Edition"/>
    <w:basedOn w:val="MarginNote"/>
    <w:rsid w:val="00994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129"/>
    <w:rPr>
      <w:sz w:val="2"/>
      <w:szCs w:val="2"/>
    </w:rPr>
  </w:style>
  <w:style w:type="character" w:customStyle="1" w:styleId="Small">
    <w:name w:val="Small"/>
    <w:basedOn w:val="DefaultParagraphFont"/>
    <w:rsid w:val="00994129"/>
    <w:rPr>
      <w:sz w:val="16"/>
    </w:rPr>
  </w:style>
  <w:style w:type="paragraph" w:customStyle="1" w:styleId="WideTable">
    <w:name w:val="Wide Table"/>
    <w:basedOn w:val="Normal"/>
    <w:rsid w:val="00994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129"/>
  </w:style>
  <w:style w:type="paragraph" w:styleId="Quote">
    <w:name w:val="Quote"/>
    <w:basedOn w:val="Heading1"/>
    <w:link w:val="QuoteChar"/>
    <w:qFormat/>
    <w:rsid w:val="00994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129"/>
    <w:pPr>
      <w:pageBreakBefore/>
    </w:pPr>
  </w:style>
  <w:style w:type="paragraph" w:customStyle="1" w:styleId="Border">
    <w:name w:val="Border"/>
    <w:basedOn w:val="Normal"/>
    <w:qFormat/>
    <w:rsid w:val="00994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129"/>
    <w:rPr>
      <w:u w:val="single"/>
    </w:rPr>
  </w:style>
  <w:style w:type="character" w:customStyle="1" w:styleId="BoldandItalics">
    <w:name w:val="Bold and Italics"/>
    <w:qFormat/>
    <w:rsid w:val="00994129"/>
    <w:rPr>
      <w:b/>
      <w:i/>
      <w:u w:val="none"/>
    </w:rPr>
  </w:style>
  <w:style w:type="paragraph" w:styleId="BalloonText">
    <w:name w:val="Balloon Text"/>
    <w:basedOn w:val="Normal"/>
    <w:link w:val="BalloonTextChar"/>
    <w:rsid w:val="0099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129"/>
    <w:pPr>
      <w:spacing w:before="0" w:after="0"/>
    </w:pPr>
  </w:style>
  <w:style w:type="paragraph" w:customStyle="1" w:styleId="BodyTextBold">
    <w:name w:val="Body Text Bold"/>
    <w:basedOn w:val="BodyText"/>
    <w:qFormat/>
    <w:rsid w:val="00994129"/>
    <w:rPr>
      <w:b/>
    </w:rPr>
  </w:style>
  <w:style w:type="character" w:styleId="Hyperlink">
    <w:name w:val="Hyperlink"/>
    <w:basedOn w:val="DefaultParagraphFont"/>
    <w:uiPriority w:val="99"/>
    <w:unhideWhenUsed/>
    <w:rsid w:val="007B5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1590</Words>
  <Characters>10532</Characters>
  <Application>Microsoft Office Word</Application>
  <DocSecurity>0</DocSecurity>
  <Lines>309</Lines>
  <Paragraphs>173</Paragraphs>
  <ScaleCrop>false</ScaleCrop>
  <Company>Author-it Software Corporation Ltd.</Company>
  <LinksUpToDate>false</LinksUpToDate>
  <CharactersWithSpaces>11949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MEM18103 Fault-find, test and rectify electrical circuits and equipment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2025-03-02T01:19:00Z</dcterms:created>
  <dcterms:modified xsi:type="dcterms:W3CDTF">2025-03-02T01:19:00Z</dcterms:modified>
</cp:coreProperties>
</file>