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45F" w:rsidP="00202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MEM18100 Fault-find, test and rectify AC machines and circuits</w:t>
      </w:r>
      <w:r>
        <w:fldChar w:fldCharType="end"/>
      </w:r>
    </w:p>
    <w:p w:rsidR="0020245F" w:rsidP="0020245F">
      <w:pPr>
        <w:pStyle w:val="Version"/>
        <w:sectPr w:rsidSect="004E6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E6E80" w:rsidP="004E6E80">
      <w:pPr>
        <w:pStyle w:val="SuperHeading"/>
      </w:pPr>
      <w:r w:rsidRPr="004E6E80">
        <w:t>Assessment Requirements for MEM18100 Fault-find, test and rectify AC machines and circuits</w:t>
      </w:r>
    </w:p>
    <w:p w:rsidR="00000000" w:rsidRPr="004E6E80" w:rsidP="004E6E80">
      <w:pPr>
        <w:pStyle w:val="Heading1"/>
      </w:pPr>
      <w:bookmarkStart w:id="1" w:name="O_968766"/>
      <w:bookmarkEnd w:id="1"/>
      <w:r w:rsidRPr="004E6E80">
        <w:t>Modification History</w:t>
      </w:r>
    </w:p>
    <w:p w:rsidR="00000000" w:rsidRPr="004E6E80" w:rsidP="0020245F">
      <w:pPr>
        <w:pStyle w:val="Heading3"/>
      </w:pPr>
      <w:r w:rsidRPr="004E6E80">
        <w:t>Release 3. Prerequisite units updated</w:t>
      </w:r>
    </w:p>
    <w:p w:rsidR="00000000" w:rsidRPr="004E6E80" w:rsidP="0020245F">
      <w:pPr>
        <w:pStyle w:val="BodyText"/>
      </w:pPr>
      <w:r w:rsidRPr="004E6E80">
        <w:t>Release 2. Minor adjustments to reflect ERAC requirements for electrician licensing and revision of Essential Performance Capabilities</w:t>
      </w:r>
    </w:p>
    <w:p w:rsidR="00000000" w:rsidRPr="004E6E80" w:rsidP="0020245F">
      <w:pPr>
        <w:pStyle w:val="BodyText"/>
      </w:pPr>
      <w:r w:rsidRPr="004E6E80">
        <w:t>Release 1. New unit</w:t>
      </w:r>
    </w:p>
    <w:p w:rsidR="00000000" w:rsidRPr="004E6E80" w:rsidP="004E6E80">
      <w:pPr>
        <w:pStyle w:val="Heading1"/>
      </w:pPr>
      <w:bookmarkStart w:id="2" w:name="O_968765"/>
      <w:bookmarkEnd w:id="2"/>
      <w:r w:rsidRPr="004E6E80">
        <w:t>Performance Evidence</w:t>
      </w:r>
    </w:p>
    <w:p w:rsidR="00000000" w:rsidRPr="004E6E80" w:rsidP="0020245F">
      <w:pPr>
        <w:pStyle w:val="BodyText"/>
      </w:pPr>
      <w:r w:rsidRPr="004E6E80">
        <w:t>Evidence required to demonstrate competence in this unit must b</w:t>
      </w:r>
      <w:r w:rsidRPr="004E6E80">
        <w:t>e relevant to and satisfy the requirements of the elements and performance criteria on at least two (2) occasions and include:</w:t>
      </w:r>
    </w:p>
    <w:p w:rsidR="00000000" w:rsidRPr="004E6E80" w:rsidP="004E6E80">
      <w:pPr>
        <w:pStyle w:val="ListBullet"/>
      </w:pPr>
      <w:r w:rsidRPr="004E6E80">
        <w:t xml:space="preserve">following work instructions, standard operating procedures (SOPs) and safe work practices </w:t>
      </w:r>
    </w:p>
    <w:p w:rsidR="00000000" w:rsidRPr="004E6E80" w:rsidP="004E6E80">
      <w:pPr>
        <w:pStyle w:val="ListBullet"/>
      </w:pPr>
      <w:r w:rsidRPr="004E6E80">
        <w:t>identifying and interpreting circuits</w:t>
      </w:r>
      <w:r w:rsidRPr="004E6E80">
        <w:t>, drawings and specifications relevant to the work to be undertaken</w:t>
      </w:r>
    </w:p>
    <w:p w:rsidR="00000000" w:rsidRPr="004E6E80" w:rsidP="004E6E80">
      <w:pPr>
        <w:pStyle w:val="ListBullet"/>
      </w:pPr>
      <w:r w:rsidRPr="004E6E80">
        <w:t>determining the electrical and non-electrical isolation requirements to prevent the creation of hazards linked from the loss of machine/system/process control according to established proc</w:t>
      </w:r>
      <w:r w:rsidRPr="004E6E80">
        <w:t>edures</w:t>
      </w:r>
    </w:p>
    <w:p w:rsidR="00000000" w:rsidRPr="004E6E80" w:rsidP="004E6E80">
      <w:pPr>
        <w:pStyle w:val="ListBullet"/>
      </w:pPr>
      <w:r w:rsidRPr="004E6E80">
        <w:t>using lock out tag procedures with appropriate tags/signs</w:t>
      </w:r>
    </w:p>
    <w:p w:rsidR="00000000" w:rsidRPr="004E6E80" w:rsidP="004E6E80">
      <w:pPr>
        <w:pStyle w:val="ListBullet"/>
      </w:pPr>
      <w:r w:rsidRPr="004E6E80">
        <w:t>proving electrical isolation and following established safety rules prior to working on electrical equipment or wiring</w:t>
      </w:r>
    </w:p>
    <w:p w:rsidR="00000000" w:rsidRPr="004E6E80" w:rsidP="004E6E80">
      <w:pPr>
        <w:pStyle w:val="ListBullet"/>
      </w:pPr>
      <w:r w:rsidRPr="004E6E80">
        <w:t>ensuring all electrical equipment and tools are tested and tagged and up</w:t>
      </w:r>
      <w:r w:rsidRPr="004E6E80">
        <w:t xml:space="preserve"> to date</w:t>
      </w:r>
    </w:p>
    <w:p w:rsidR="00000000" w:rsidRPr="004E6E80" w:rsidP="004E6E80">
      <w:pPr>
        <w:pStyle w:val="ListBullet"/>
      </w:pPr>
      <w:r w:rsidRPr="004E6E80">
        <w:t xml:space="preserve">using specialised test equipment, including condition monitoring equipment to conduct on-line analysis </w:t>
      </w:r>
    </w:p>
    <w:p w:rsidR="00000000" w:rsidRPr="004E6E80" w:rsidP="004E6E80">
      <w:pPr>
        <w:pStyle w:val="ListBullet"/>
      </w:pPr>
      <w:r w:rsidRPr="004E6E80">
        <w:t>carrying out on-line functional tests for voltage and current using a voltmeter or multimeter and a clip on ammeter</w:t>
      </w:r>
    </w:p>
    <w:p w:rsidR="00000000" w:rsidRPr="004E6E80" w:rsidP="004E6E80">
      <w:pPr>
        <w:pStyle w:val="ListBullet"/>
      </w:pPr>
      <w:r w:rsidRPr="004E6E80">
        <w:t xml:space="preserve">applying fault finding and </w:t>
      </w:r>
      <w:r w:rsidRPr="004E6E80">
        <w:t>diagnostic techniques on at least three (3) or more of the following AC machines and circuits:</w:t>
      </w:r>
    </w:p>
    <w:p w:rsidR="00000000" w:rsidRPr="004E6E80" w:rsidP="004E6E80">
      <w:pPr>
        <w:pStyle w:val="ListBullet2"/>
      </w:pPr>
      <w:r w:rsidRPr="004E6E80">
        <w:t>single-phase motors</w:t>
      </w:r>
    </w:p>
    <w:p w:rsidR="00000000" w:rsidRPr="004E6E80" w:rsidP="004E6E80">
      <w:pPr>
        <w:pStyle w:val="ListBullet2"/>
      </w:pPr>
      <w:r w:rsidRPr="004E6E80">
        <w:t>three-phase motors</w:t>
      </w:r>
    </w:p>
    <w:p w:rsidR="00000000" w:rsidRPr="004E6E80" w:rsidP="004E6E80">
      <w:pPr>
        <w:pStyle w:val="ListBullet2"/>
      </w:pPr>
      <w:r w:rsidRPr="004E6E80">
        <w:t>variable speed drives (VSDs)</w:t>
      </w:r>
    </w:p>
    <w:p w:rsidR="00000000" w:rsidRPr="004E6E80" w:rsidP="004E6E80">
      <w:pPr>
        <w:pStyle w:val="ListBullet2"/>
      </w:pPr>
      <w:r w:rsidRPr="004E6E80">
        <w:t xml:space="preserve">synchronous machines </w:t>
      </w:r>
    </w:p>
    <w:p w:rsidR="00000000" w:rsidRPr="004E6E80" w:rsidP="004E6E80">
      <w:pPr>
        <w:pStyle w:val="ListBullet2"/>
      </w:pPr>
      <w:r w:rsidRPr="004E6E80">
        <w:t>non-rotating AC equipment and components</w:t>
      </w:r>
    </w:p>
    <w:p w:rsidR="00000000" w:rsidRPr="004E6E80" w:rsidP="004E6E80">
      <w:pPr>
        <w:pStyle w:val="ListBullet"/>
      </w:pPr>
      <w:r w:rsidRPr="004E6E80">
        <w:t>carrying out electrical tests for continuity and insulation resistance tests; between windings and to earth of single and three-phase motors</w:t>
      </w:r>
    </w:p>
    <w:p w:rsidR="00000000" w:rsidRPr="004E6E80" w:rsidP="004E6E80">
      <w:pPr>
        <w:pStyle w:val="ListBullet"/>
      </w:pPr>
      <w:r w:rsidRPr="004E6E80">
        <w:t xml:space="preserve">dismantling, replacing and assembling single and three-phase AC machines using appropriate hand and power tools in </w:t>
      </w:r>
      <w:r w:rsidRPr="004E6E80">
        <w:t>accordance with manufacturer specifications, if required</w:t>
      </w:r>
    </w:p>
    <w:p w:rsidR="00000000" w:rsidRPr="004E6E80" w:rsidP="004E6E80">
      <w:pPr>
        <w:pStyle w:val="ListBullet"/>
      </w:pPr>
      <w:r w:rsidRPr="004E6E80">
        <w:t>complying with the Australian/New Zealand Wiring Rules and local supply requirements for three-phase motor installations and starters</w:t>
      </w:r>
    </w:p>
    <w:p w:rsidR="00000000" w:rsidRPr="004E6E80" w:rsidP="004E6E80">
      <w:pPr>
        <w:pStyle w:val="ListBullet"/>
      </w:pPr>
      <w:r w:rsidRPr="004E6E80">
        <w:t>using a synchroscope for paralleling of alternators</w:t>
      </w:r>
    </w:p>
    <w:p w:rsidR="00000000" w:rsidRPr="004E6E80" w:rsidP="004E6E80">
      <w:pPr>
        <w:pStyle w:val="ListBullet"/>
      </w:pPr>
      <w:r w:rsidRPr="004E6E80">
        <w:t>documenting a</w:t>
      </w:r>
      <w:r w:rsidRPr="004E6E80">
        <w:t>ll necessary repairs in accordance with SOPs.</w:t>
      </w:r>
    </w:p>
    <w:p w:rsidR="00000000" w:rsidRPr="004E6E80" w:rsidP="004E6E80">
      <w:pPr>
        <w:pStyle w:val="AllowPageBreak"/>
      </w:pPr>
    </w:p>
    <w:p w:rsidR="00000000" w:rsidRPr="004E6E80" w:rsidP="004E6E80">
      <w:pPr>
        <w:pStyle w:val="Heading1"/>
      </w:pPr>
      <w:bookmarkStart w:id="3" w:name="O_968764"/>
      <w:bookmarkEnd w:id="3"/>
      <w:r w:rsidRPr="004E6E80">
        <w:t>Knowledge Evidence</w:t>
      </w:r>
    </w:p>
    <w:p w:rsidR="00000000" w:rsidRPr="004E6E80" w:rsidP="0020245F">
      <w:pPr>
        <w:pStyle w:val="BodyText"/>
      </w:pPr>
      <w:r w:rsidRPr="004E6E80">
        <w:t>Evidence required to demonstrate the required knowledge for this unit must be relevant to and satisfy the requirements of the elements and performance criteria and include kn</w:t>
      </w:r>
      <w:r w:rsidRPr="004E6E80">
        <w:t>owledge of:</w:t>
      </w:r>
    </w:p>
    <w:p w:rsidR="00000000" w:rsidRPr="004E6E80" w:rsidP="004E6E80">
      <w:pPr>
        <w:pStyle w:val="ListBullet"/>
      </w:pPr>
      <w:r w:rsidRPr="004E6E80">
        <w:t>safe work practices and procedures and use of personal protective equipment (PPE)</w:t>
      </w:r>
    </w:p>
    <w:p w:rsidR="00000000" w:rsidRPr="004E6E80" w:rsidP="004E6E80">
      <w:pPr>
        <w:pStyle w:val="ListBullet"/>
      </w:pPr>
      <w:r w:rsidRPr="004E6E80">
        <w:t>three-phase induction motors, including:</w:t>
      </w:r>
    </w:p>
    <w:p w:rsidR="00000000" w:rsidRPr="004E6E80" w:rsidP="004E6E80">
      <w:pPr>
        <w:pStyle w:val="ListBullet2"/>
      </w:pPr>
      <w:r w:rsidRPr="004E6E80">
        <w:t>basic component parts of a three-phase induction motor, i.e. stator and rotor (squirrel-cage and wound rotor)</w:t>
      </w:r>
    </w:p>
    <w:p w:rsidR="00000000" w:rsidRPr="004E6E80" w:rsidP="004E6E80">
      <w:pPr>
        <w:pStyle w:val="ListBullet2"/>
      </w:pPr>
      <w:r w:rsidRPr="004E6E80">
        <w:t>motor enclosures</w:t>
      </w:r>
    </w:p>
    <w:p w:rsidR="00000000" w:rsidRPr="004E6E80" w:rsidP="004E6E80">
      <w:pPr>
        <w:pStyle w:val="ListBullet2"/>
      </w:pPr>
      <w:r w:rsidRPr="004E6E80">
        <w:t xml:space="preserve">terminal block arrangements – connecting a three-phase motor in both star and delta </w:t>
      </w:r>
    </w:p>
    <w:p w:rsidR="00000000" w:rsidRPr="004E6E80" w:rsidP="004E6E80">
      <w:pPr>
        <w:pStyle w:val="ListBullet2"/>
      </w:pPr>
      <w:r w:rsidRPr="004E6E80">
        <w:t>operating principles, including:</w:t>
      </w:r>
    </w:p>
    <w:p w:rsidR="00000000" w:rsidRPr="004E6E80" w:rsidP="004E6E80">
      <w:pPr>
        <w:pStyle w:val="ListBullet3"/>
      </w:pPr>
      <w:r w:rsidRPr="004E6E80">
        <w:t>rotating magnetic fields</w:t>
      </w:r>
    </w:p>
    <w:p w:rsidR="00000000" w:rsidRPr="004E6E80" w:rsidP="004E6E80">
      <w:pPr>
        <w:pStyle w:val="ListBullet3"/>
      </w:pPr>
      <w:r w:rsidRPr="004E6E80">
        <w:t>rate of rotation and factors affecting it</w:t>
      </w:r>
    </w:p>
    <w:p w:rsidR="00000000" w:rsidRPr="004E6E80" w:rsidP="004E6E80">
      <w:pPr>
        <w:pStyle w:val="ListBullet3"/>
      </w:pPr>
      <w:r w:rsidRPr="004E6E80">
        <w:t>direction of rotation and reversal</w:t>
      </w:r>
    </w:p>
    <w:p w:rsidR="00000000" w:rsidRPr="004E6E80" w:rsidP="004E6E80">
      <w:pPr>
        <w:pStyle w:val="ListBullet2"/>
      </w:pPr>
      <w:r w:rsidRPr="004E6E80">
        <w:t>induction and its effects, including:</w:t>
      </w:r>
    </w:p>
    <w:p w:rsidR="00000000" w:rsidRPr="004E6E80" w:rsidP="004E6E80">
      <w:pPr>
        <w:pStyle w:val="ListBullet3"/>
      </w:pPr>
      <w:r w:rsidRPr="004E6E80">
        <w:t>torque</w:t>
      </w:r>
    </w:p>
    <w:p w:rsidR="00000000" w:rsidRPr="004E6E80" w:rsidP="004E6E80">
      <w:pPr>
        <w:pStyle w:val="ListBullet3"/>
      </w:pPr>
      <w:r w:rsidRPr="004E6E80">
        <w:t>slip</w:t>
      </w:r>
    </w:p>
    <w:p w:rsidR="00000000" w:rsidRPr="004E6E80" w:rsidP="004E6E80">
      <w:pPr>
        <w:pStyle w:val="ListBullet3"/>
      </w:pPr>
      <w:r w:rsidRPr="004E6E80">
        <w:t>rotor frequency</w:t>
      </w:r>
    </w:p>
    <w:p w:rsidR="00000000" w:rsidRPr="004E6E80" w:rsidP="004E6E80">
      <w:pPr>
        <w:pStyle w:val="ListBullet2"/>
      </w:pPr>
      <w:r w:rsidRPr="004E6E80">
        <w:t>operating characteristics, including:</w:t>
      </w:r>
    </w:p>
    <w:p w:rsidR="00000000" w:rsidRPr="004E6E80" w:rsidP="004E6E80">
      <w:pPr>
        <w:pStyle w:val="ListBullet3"/>
      </w:pPr>
      <w:r w:rsidRPr="004E6E80">
        <w:t>squirrel-cage rotors</w:t>
      </w:r>
    </w:p>
    <w:p w:rsidR="00000000" w:rsidRPr="004E6E80" w:rsidP="004E6E80">
      <w:pPr>
        <w:pStyle w:val="ListBullet3"/>
      </w:pPr>
      <w:r w:rsidRPr="004E6E80">
        <w:t>special purpose squirrel-cage rotors</w:t>
      </w:r>
    </w:p>
    <w:p w:rsidR="00000000" w:rsidRPr="004E6E80" w:rsidP="004E6E80">
      <w:pPr>
        <w:pStyle w:val="ListBullet3"/>
      </w:pPr>
      <w:r w:rsidRPr="004E6E80">
        <w:t>wound-rotor motors</w:t>
      </w:r>
    </w:p>
    <w:p w:rsidR="00000000" w:rsidRPr="004E6E80" w:rsidP="004E6E80">
      <w:pPr>
        <w:pStyle w:val="ListBullet2"/>
      </w:pPr>
      <w:r w:rsidRPr="004E6E80">
        <w:t>operating parameters for induction motors</w:t>
      </w:r>
    </w:p>
    <w:p w:rsidR="00000000" w:rsidRPr="004E6E80" w:rsidP="004E6E80">
      <w:pPr>
        <w:pStyle w:val="ListBullet"/>
      </w:pPr>
      <w:r w:rsidRPr="004E6E80">
        <w:t>single-phase induction motor</w:t>
      </w:r>
      <w:r w:rsidRPr="004E6E80">
        <w:t>s, characteristics and operating principles of the following:</w:t>
      </w:r>
    </w:p>
    <w:p w:rsidR="00000000" w:rsidRPr="004E6E80" w:rsidP="004E6E80">
      <w:pPr>
        <w:pStyle w:val="ListBullet2"/>
      </w:pPr>
      <w:r w:rsidRPr="004E6E80">
        <w:t>split-phase motor</w:t>
      </w:r>
    </w:p>
    <w:p w:rsidR="00000000" w:rsidRPr="004E6E80" w:rsidP="004E6E80">
      <w:pPr>
        <w:pStyle w:val="ListBullet2"/>
      </w:pPr>
      <w:r w:rsidRPr="004E6E80">
        <w:t>capacitor-start motor</w:t>
      </w:r>
    </w:p>
    <w:p w:rsidR="00000000" w:rsidRPr="004E6E80" w:rsidP="004E6E80">
      <w:pPr>
        <w:pStyle w:val="ListBullet2"/>
      </w:pPr>
      <w:r w:rsidRPr="004E6E80">
        <w:t>capacitor-start, capacitor-run motor</w:t>
      </w:r>
    </w:p>
    <w:p w:rsidR="00000000" w:rsidRPr="004E6E80" w:rsidP="004E6E80">
      <w:pPr>
        <w:pStyle w:val="ListBullet2"/>
      </w:pPr>
      <w:r w:rsidRPr="004E6E80">
        <w:t>permanently-split capacitor motor</w:t>
      </w:r>
    </w:p>
    <w:p w:rsidR="00000000" w:rsidRPr="004E6E80" w:rsidP="004E6E80">
      <w:pPr>
        <w:pStyle w:val="ListBullet2"/>
      </w:pPr>
      <w:r w:rsidRPr="004E6E80">
        <w:t>shaded-pole motor</w:t>
      </w:r>
    </w:p>
    <w:p w:rsidR="00000000" w:rsidRPr="004E6E80" w:rsidP="004E6E80">
      <w:pPr>
        <w:pStyle w:val="ListBullet"/>
      </w:pPr>
      <w:r w:rsidRPr="004E6E80">
        <w:t>series motor –</w:t>
      </w:r>
      <w:r w:rsidRPr="004E6E80">
        <w:t xml:space="preserve"> operating characteristics and reversing the direction of rotation</w:t>
      </w:r>
    </w:p>
    <w:p w:rsidR="00000000" w:rsidRPr="004E6E80" w:rsidP="004E6E80">
      <w:pPr>
        <w:pStyle w:val="ListBullet"/>
      </w:pPr>
      <w:r w:rsidRPr="004E6E80">
        <w:t xml:space="preserve">comparison of single-phase and three-phase motors and advantages and disadvantages of three-phase motors </w:t>
      </w:r>
    </w:p>
    <w:p w:rsidR="00000000" w:rsidRPr="004E6E80" w:rsidP="004E6E80">
      <w:pPr>
        <w:pStyle w:val="ListBullet"/>
      </w:pPr>
      <w:r w:rsidRPr="004E6E80">
        <w:t>abnormal operating conditions for three-phase motors, including:</w:t>
      </w:r>
    </w:p>
    <w:p w:rsidR="00000000" w:rsidRPr="004E6E80" w:rsidP="004E6E80">
      <w:pPr>
        <w:pStyle w:val="ListBullet2"/>
      </w:pPr>
      <w:r w:rsidRPr="004E6E80">
        <w:t>phase reversal, s</w:t>
      </w:r>
      <w:r w:rsidRPr="004E6E80">
        <w:t xml:space="preserve">ingle phasing and overloading </w:t>
      </w:r>
    </w:p>
    <w:p w:rsidR="00000000" w:rsidRPr="004E6E80" w:rsidP="004E6E80">
      <w:pPr>
        <w:pStyle w:val="ListBullet2"/>
      </w:pPr>
      <w:r w:rsidRPr="004E6E80">
        <w:t xml:space="preserve">voltage fluctuation, higher operating temperatures, frequency variation, overloading and frequent starting </w:t>
      </w:r>
    </w:p>
    <w:p w:rsidR="00000000" w:rsidRPr="004E6E80" w:rsidP="004E6E80">
      <w:pPr>
        <w:pStyle w:val="ListBullet2"/>
      </w:pPr>
      <w:r w:rsidRPr="004E6E80">
        <w:t>other factors, including exposure to corrosive fumes, explosive vapours, dust, steam, salt air, high humidity, operat</w:t>
      </w:r>
      <w:r w:rsidRPr="004E6E80">
        <w:t>ion in ambient temperature of below approximately 100C or above 400C, or operation at altitudes in excess of 1000 metres</w:t>
      </w:r>
    </w:p>
    <w:p w:rsidR="00000000" w:rsidRPr="004E6E80" w:rsidP="004E6E80">
      <w:pPr>
        <w:pStyle w:val="ListBullet"/>
      </w:pPr>
      <w:r w:rsidRPr="004E6E80">
        <w:t xml:space="preserve">abnormal operating conditions for single-phase motors, including centrifugal switch failure </w:t>
      </w:r>
    </w:p>
    <w:p w:rsidR="00000000" w:rsidRPr="004E6E80" w:rsidP="004E6E80">
      <w:pPr>
        <w:pStyle w:val="ListBullet"/>
      </w:pPr>
      <w:r w:rsidRPr="004E6E80">
        <w:t>diagnostic techniques including the use o</w:t>
      </w:r>
      <w:r w:rsidRPr="004E6E80">
        <w:t xml:space="preserve">f specialised test equipment, including growlers </w:t>
      </w:r>
    </w:p>
    <w:p w:rsidR="00000000" w:rsidRPr="004E6E80" w:rsidP="004E6E80">
      <w:pPr>
        <w:pStyle w:val="ListBullet"/>
      </w:pPr>
      <w:r w:rsidRPr="004E6E80">
        <w:t>electrical tests for continuity and insulation resistance tests; between windings and to earth of single and three-phase motors</w:t>
      </w:r>
    </w:p>
    <w:p w:rsidR="00000000" w:rsidRPr="004E6E80" w:rsidP="004E6E80">
      <w:pPr>
        <w:pStyle w:val="ListBullet"/>
      </w:pPr>
      <w:r w:rsidRPr="004E6E80">
        <w:t>testing, including the following:</w:t>
      </w:r>
    </w:p>
    <w:p w:rsidR="00000000" w:rsidRPr="004E6E80" w:rsidP="004E6E80">
      <w:pPr>
        <w:pStyle w:val="ListBullet2"/>
      </w:pPr>
      <w:r w:rsidRPr="004E6E80">
        <w:t>DC test –</w:t>
      </w:r>
      <w:r w:rsidRPr="004E6E80">
        <w:t xml:space="preserve"> to determine the stator resistance</w:t>
      </w:r>
    </w:p>
    <w:p w:rsidR="00000000" w:rsidRPr="004E6E80" w:rsidP="004E6E80">
      <w:pPr>
        <w:pStyle w:val="ListBullet2"/>
      </w:pPr>
      <w:r w:rsidRPr="004E6E80">
        <w:t>no-load test – to determine the rotational losses and magnetisation current</w:t>
      </w:r>
    </w:p>
    <w:p w:rsidR="00000000" w:rsidRPr="004E6E80" w:rsidP="004E6E80">
      <w:pPr>
        <w:pStyle w:val="ListBullet2"/>
      </w:pPr>
      <w:r w:rsidRPr="004E6E80">
        <w:t>locked rotor test – to determine the rotor and stator impedances</w:t>
      </w:r>
    </w:p>
    <w:p w:rsidR="00000000" w:rsidRPr="004E6E80" w:rsidP="004E6E80">
      <w:pPr>
        <w:pStyle w:val="ListBullet2"/>
      </w:pPr>
      <w:r w:rsidRPr="004E6E80">
        <w:t>thermography and condition monitoring</w:t>
      </w:r>
    </w:p>
    <w:p w:rsidR="00000000" w:rsidRPr="004E6E80" w:rsidP="004E6E80">
      <w:pPr>
        <w:pStyle w:val="ListBullet"/>
      </w:pPr>
      <w:r w:rsidRPr="004E6E80">
        <w:t>dismantling three-phase motors, includin</w:t>
      </w:r>
      <w:r w:rsidRPr="004E6E80">
        <w:t>g application of ‘witness marks’</w:t>
      </w:r>
    </w:p>
    <w:p w:rsidR="00000000" w:rsidRPr="004E6E80" w:rsidP="004E6E80">
      <w:pPr>
        <w:pStyle w:val="ListBullet"/>
      </w:pPr>
      <w:r w:rsidRPr="004E6E80">
        <w:t>operation of a ’growler’ to perform voltage drop testing of armatures of the series or universal motor</w:t>
      </w:r>
    </w:p>
    <w:p w:rsidR="00000000" w:rsidRPr="004E6E80" w:rsidP="004E6E80">
      <w:pPr>
        <w:pStyle w:val="ListBullet"/>
      </w:pPr>
      <w:r w:rsidRPr="004E6E80">
        <w:t>electric motor control and protection, including:</w:t>
      </w:r>
    </w:p>
    <w:p w:rsidR="00000000" w:rsidRPr="004E6E80" w:rsidP="004E6E80">
      <w:pPr>
        <w:pStyle w:val="ListBullet2"/>
      </w:pPr>
      <w:r w:rsidRPr="004E6E80">
        <w:t>reasons why motor protection is required</w:t>
      </w:r>
    </w:p>
    <w:p w:rsidR="00000000" w:rsidRPr="004E6E80" w:rsidP="004E6E80">
      <w:pPr>
        <w:pStyle w:val="ListBullet2"/>
      </w:pPr>
      <w:r w:rsidRPr="004E6E80">
        <w:t>Australian/New Zealand Wirin</w:t>
      </w:r>
      <w:r w:rsidRPr="004E6E80">
        <w:t>g Rules and local supply requirements for three-phase motor installations and starters, including:</w:t>
      </w:r>
    </w:p>
    <w:p w:rsidR="00000000" w:rsidRPr="004E6E80" w:rsidP="004E6E80">
      <w:pPr>
        <w:pStyle w:val="ListBullet3"/>
      </w:pPr>
      <w:r w:rsidRPr="004E6E80">
        <w:t>isolation and switching</w:t>
      </w:r>
    </w:p>
    <w:p w:rsidR="00000000" w:rsidRPr="004E6E80" w:rsidP="004E6E80">
      <w:pPr>
        <w:pStyle w:val="ListBullet3"/>
      </w:pPr>
      <w:r w:rsidRPr="004E6E80">
        <w:t>automatic starting</w:t>
      </w:r>
    </w:p>
    <w:p w:rsidR="00000000" w:rsidRPr="004E6E80" w:rsidP="004E6E80">
      <w:pPr>
        <w:pStyle w:val="ListBullet3"/>
      </w:pPr>
      <w:r w:rsidRPr="004E6E80">
        <w:t>emergency stopping</w:t>
      </w:r>
    </w:p>
    <w:p w:rsidR="00000000" w:rsidRPr="004E6E80" w:rsidP="004E6E80">
      <w:pPr>
        <w:pStyle w:val="ListBullet3"/>
      </w:pPr>
      <w:r w:rsidRPr="004E6E80">
        <w:t>starting methods for limitation of starting currents</w:t>
      </w:r>
    </w:p>
    <w:p w:rsidR="00000000" w:rsidRPr="004E6E80" w:rsidP="004E6E80">
      <w:pPr>
        <w:pStyle w:val="ListBullet"/>
      </w:pPr>
      <w:r w:rsidRPr="004E6E80">
        <w:t>three-phase motor starters and their operating principles and characteristics, including:</w:t>
      </w:r>
    </w:p>
    <w:p w:rsidR="00000000" w:rsidRPr="004E6E80" w:rsidP="004E6E80">
      <w:pPr>
        <w:pStyle w:val="ListBullet2"/>
      </w:pPr>
      <w:r w:rsidRPr="004E6E80">
        <w:t>DOL</w:t>
      </w:r>
    </w:p>
    <w:p w:rsidR="00000000" w:rsidRPr="004E6E80" w:rsidP="004E6E80">
      <w:pPr>
        <w:pStyle w:val="ListBullet2"/>
      </w:pPr>
      <w:r w:rsidRPr="004E6E80">
        <w:t>star-delta</w:t>
      </w:r>
    </w:p>
    <w:p w:rsidR="00000000" w:rsidRPr="004E6E80" w:rsidP="004E6E80">
      <w:pPr>
        <w:pStyle w:val="ListBullet2"/>
      </w:pPr>
      <w:r w:rsidRPr="004E6E80">
        <w:t>autotransformer</w:t>
      </w:r>
    </w:p>
    <w:p w:rsidR="00000000" w:rsidRPr="004E6E80" w:rsidP="004E6E80">
      <w:pPr>
        <w:pStyle w:val="ListBullet2"/>
      </w:pPr>
      <w:r w:rsidRPr="004E6E80">
        <w:t>primary resistance</w:t>
      </w:r>
    </w:p>
    <w:p w:rsidR="00000000" w:rsidRPr="004E6E80" w:rsidP="004E6E80">
      <w:pPr>
        <w:pStyle w:val="ListBullet2"/>
      </w:pPr>
      <w:r w:rsidRPr="004E6E80">
        <w:t>secondary resistance</w:t>
      </w:r>
    </w:p>
    <w:p w:rsidR="00000000" w:rsidRPr="004E6E80" w:rsidP="004E6E80">
      <w:pPr>
        <w:pStyle w:val="ListBullet"/>
      </w:pPr>
      <w:r w:rsidRPr="004E6E80">
        <w:t>various types of motor overload protection, including high rupture capacity (HRC) fuses</w:t>
      </w:r>
    </w:p>
    <w:p w:rsidR="00000000" w:rsidRPr="004E6E80" w:rsidP="004E6E80">
      <w:pPr>
        <w:pStyle w:val="ListBullet"/>
      </w:pPr>
      <w:r w:rsidRPr="004E6E80">
        <w:t>operating principles of magnetically activated over-current relays, thermally activated over-current relays and combined thermal-magnetic over-current relays</w:t>
      </w:r>
    </w:p>
    <w:p w:rsidR="00000000" w:rsidRPr="004E6E80" w:rsidP="004E6E80">
      <w:pPr>
        <w:pStyle w:val="ListBullet"/>
      </w:pPr>
      <w:r w:rsidRPr="004E6E80">
        <w:t xml:space="preserve">temperature-dependent resistor protection </w:t>
      </w:r>
    </w:p>
    <w:p w:rsidR="00000000" w:rsidRPr="004E6E80" w:rsidP="004E6E80">
      <w:pPr>
        <w:pStyle w:val="ListBullet"/>
      </w:pPr>
      <w:r w:rsidRPr="004E6E80">
        <w:t xml:space="preserve">under-voltage and over-voltage protection </w:t>
      </w:r>
    </w:p>
    <w:p w:rsidR="00000000" w:rsidRPr="004E6E80" w:rsidP="004E6E80">
      <w:pPr>
        <w:pStyle w:val="ListBullet"/>
      </w:pPr>
      <w:r w:rsidRPr="004E6E80">
        <w:t>single-phasi</w:t>
      </w:r>
      <w:r w:rsidRPr="004E6E80">
        <w:t>ng and reverse-phase sequence protection and the protection methods</w:t>
      </w:r>
    </w:p>
    <w:p w:rsidR="00000000" w:rsidRPr="004E6E80" w:rsidP="004E6E80">
      <w:pPr>
        <w:pStyle w:val="ListBullet"/>
      </w:pPr>
      <w:r w:rsidRPr="004E6E80">
        <w:t>types of enclosures to give environmental protection, including:</w:t>
      </w:r>
    </w:p>
    <w:p w:rsidR="00000000" w:rsidRPr="004E6E80" w:rsidP="004E6E80">
      <w:pPr>
        <w:pStyle w:val="ListBullet2"/>
      </w:pPr>
      <w:r w:rsidRPr="004E6E80">
        <w:t>open - ends of machine are open allowing free ventilation with fan attached to the motor shaft to draw air through the mot</w:t>
      </w:r>
      <w:r w:rsidRPr="004E6E80">
        <w:t>or</w:t>
      </w:r>
    </w:p>
    <w:p w:rsidR="00000000" w:rsidRPr="004E6E80" w:rsidP="004E6E80">
      <w:pPr>
        <w:pStyle w:val="ListBullet2"/>
      </w:pPr>
      <w:r w:rsidRPr="004E6E80">
        <w:t>protected - protection obtained by fastening steel wire mesh or perforated metal over enclosures with fan attached to the motor shaft to draw air through the motor</w:t>
      </w:r>
    </w:p>
    <w:p w:rsidR="00000000" w:rsidRPr="004E6E80" w:rsidP="004E6E80">
      <w:pPr>
        <w:pStyle w:val="ListBullet2"/>
      </w:pPr>
      <w:r w:rsidRPr="004E6E80">
        <w:t>drip proof - an advance on the protected motors with openings further protected by a hood</w:t>
      </w:r>
      <w:r w:rsidRPr="004E6E80">
        <w:t xml:space="preserve"> to prevent foreign materials or moisture from falling vertically into motor</w:t>
      </w:r>
    </w:p>
    <w:p w:rsidR="00000000" w:rsidRPr="004E6E80" w:rsidP="004E6E80">
      <w:pPr>
        <w:pStyle w:val="ListBullet2"/>
      </w:pPr>
      <w:r w:rsidRPr="004E6E80">
        <w:t>duct ventilated - air is drawn from outside through a duct or air is forced via a blower through a duct to the motor</w:t>
      </w:r>
    </w:p>
    <w:p w:rsidR="00000000" w:rsidRPr="004E6E80" w:rsidP="004E6E80">
      <w:pPr>
        <w:pStyle w:val="ListBullet2"/>
      </w:pPr>
      <w:r w:rsidRPr="004E6E80">
        <w:t>totally enclosed - no contact between the air outside and insi</w:t>
      </w:r>
      <w:r w:rsidRPr="004E6E80">
        <w:t>de the machine can be classified as waterproof, weatherproof or submersible</w:t>
      </w:r>
    </w:p>
    <w:p w:rsidR="00000000" w:rsidRPr="004E6E80" w:rsidP="004E6E80">
      <w:pPr>
        <w:pStyle w:val="ListBullet2"/>
      </w:pPr>
      <w:r w:rsidRPr="004E6E80">
        <w:t>flameproof - totally enclosed motor with additional precautions, including to seal bearings and used where there are flammable gases and risk of explosion if spark enters the atmos</w:t>
      </w:r>
      <w:r w:rsidRPr="004E6E80">
        <w:t>phere</w:t>
      </w:r>
    </w:p>
    <w:p w:rsidR="00000000" w:rsidRPr="004E6E80" w:rsidP="004E6E80">
      <w:pPr>
        <w:pStyle w:val="ListBullet"/>
      </w:pPr>
      <w:r w:rsidRPr="004E6E80">
        <w:t>AS 1359.106-1996 Rotating electrical machines – General requirements – Methods for cooling (IC Code)</w:t>
      </w:r>
    </w:p>
    <w:p w:rsidR="00000000" w:rsidRPr="004E6E80" w:rsidP="004E6E80">
      <w:pPr>
        <w:pStyle w:val="ListBullet"/>
      </w:pPr>
      <w:r w:rsidRPr="004E6E80">
        <w:t>three-phase motor braking and the principles of operation of the major types, including mechanical, eddy current, dynamic, regenerative and plug</w:t>
      </w:r>
    </w:p>
    <w:p w:rsidR="00000000" w:rsidRPr="004E6E80" w:rsidP="004E6E80">
      <w:pPr>
        <w:pStyle w:val="ListBullet"/>
      </w:pPr>
      <w:r w:rsidRPr="004E6E80">
        <w:t>altering the speed of AC induction motors by varying the number of poles or frequency</w:t>
      </w:r>
    </w:p>
    <w:p w:rsidR="00000000" w:rsidRPr="004E6E80" w:rsidP="004E6E80">
      <w:pPr>
        <w:pStyle w:val="ListBullet"/>
      </w:pPr>
      <w:r w:rsidRPr="004E6E80">
        <w:t>VSDs, including:</w:t>
      </w:r>
    </w:p>
    <w:p w:rsidR="00000000" w:rsidRPr="004E6E80" w:rsidP="004E6E80">
      <w:pPr>
        <w:pStyle w:val="ListBullet2"/>
      </w:pPr>
      <w:r w:rsidRPr="004E6E80">
        <w:t>methods and operating principles</w:t>
      </w:r>
    </w:p>
    <w:p w:rsidR="00000000" w:rsidRPr="004E6E80" w:rsidP="004E6E80">
      <w:pPr>
        <w:pStyle w:val="ListBullet2"/>
      </w:pPr>
      <w:r w:rsidRPr="004E6E80">
        <w:t>installation requirements</w:t>
      </w:r>
    </w:p>
    <w:p w:rsidR="00000000" w:rsidRPr="004E6E80" w:rsidP="004E6E80">
      <w:pPr>
        <w:pStyle w:val="ListBullet2"/>
      </w:pPr>
      <w:r w:rsidRPr="004E6E80">
        <w:t>shielding and filtering</w:t>
      </w:r>
    </w:p>
    <w:p w:rsidR="00000000" w:rsidRPr="004E6E80" w:rsidP="004E6E80">
      <w:pPr>
        <w:pStyle w:val="ListBullet2"/>
      </w:pPr>
      <w:r w:rsidRPr="004E6E80">
        <w:t>harmonics and power factor</w:t>
      </w:r>
    </w:p>
    <w:p w:rsidR="00000000" w:rsidRPr="004E6E80" w:rsidP="004E6E80">
      <w:pPr>
        <w:pStyle w:val="ListBullet2"/>
      </w:pPr>
      <w:r w:rsidRPr="004E6E80">
        <w:t>performance characteristics</w:t>
      </w:r>
    </w:p>
    <w:p w:rsidR="00000000" w:rsidRPr="004E6E80" w:rsidP="004E6E80">
      <w:pPr>
        <w:pStyle w:val="ListBullet2"/>
      </w:pPr>
      <w:r w:rsidRPr="004E6E80">
        <w:t>set up and com</w:t>
      </w:r>
      <w:r w:rsidRPr="004E6E80">
        <w:t>missioning</w:t>
      </w:r>
    </w:p>
    <w:p w:rsidR="00000000" w:rsidRPr="004E6E80" w:rsidP="004E6E80">
      <w:pPr>
        <w:pStyle w:val="ListBullet2"/>
      </w:pPr>
      <w:r w:rsidRPr="004E6E80">
        <w:t>common faults – their symptoms and causes</w:t>
      </w:r>
    </w:p>
    <w:p w:rsidR="00000000" w:rsidRPr="004E6E80" w:rsidP="004E6E80">
      <w:pPr>
        <w:pStyle w:val="ListBullet"/>
      </w:pPr>
      <w:r w:rsidRPr="004E6E80">
        <w:t>three-phase synchronous machines – alternators:</w:t>
      </w:r>
    </w:p>
    <w:p w:rsidR="00000000" w:rsidRPr="004E6E80" w:rsidP="004E6E80">
      <w:pPr>
        <w:pStyle w:val="ListBullet2"/>
      </w:pPr>
      <w:r w:rsidRPr="004E6E80">
        <w:t>construction and operating principles</w:t>
      </w:r>
    </w:p>
    <w:p w:rsidR="00000000" w:rsidRPr="004E6E80" w:rsidP="004E6E80">
      <w:pPr>
        <w:pStyle w:val="ListBullet2"/>
      </w:pPr>
      <w:r w:rsidRPr="004E6E80">
        <w:t>excitation and generated voltage</w:t>
      </w:r>
    </w:p>
    <w:p w:rsidR="00000000" w:rsidRPr="004E6E80" w:rsidP="004E6E80">
      <w:pPr>
        <w:pStyle w:val="ListBullet2"/>
      </w:pPr>
      <w:r w:rsidRPr="004E6E80">
        <w:t>effect of load on alternator voltage</w:t>
      </w:r>
    </w:p>
    <w:p w:rsidR="00000000" w:rsidRPr="004E6E80" w:rsidP="004E6E80">
      <w:pPr>
        <w:pStyle w:val="ListBullet2"/>
      </w:pPr>
      <w:r w:rsidRPr="004E6E80">
        <w:t>effect of power factor on output voltage of a</w:t>
      </w:r>
      <w:r w:rsidRPr="004E6E80">
        <w:t>n alternator</w:t>
      </w:r>
    </w:p>
    <w:p w:rsidR="00000000" w:rsidRPr="004E6E80" w:rsidP="004E6E80">
      <w:pPr>
        <w:pStyle w:val="ListBullet2"/>
      </w:pPr>
      <w:r w:rsidRPr="004E6E80">
        <w:t>voltage regulation</w:t>
      </w:r>
    </w:p>
    <w:p w:rsidR="00000000" w:rsidRPr="004E6E80" w:rsidP="004E6E80">
      <w:pPr>
        <w:pStyle w:val="ListBullet2"/>
      </w:pPr>
      <w:r w:rsidRPr="004E6E80">
        <w:t>alternator ratings expressed in kVA</w:t>
      </w:r>
    </w:p>
    <w:p w:rsidR="00000000" w:rsidRPr="004E6E80" w:rsidP="004E6E80">
      <w:pPr>
        <w:pStyle w:val="ListBullet2"/>
      </w:pPr>
      <w:r w:rsidRPr="004E6E80">
        <w:t>parallel operation of alternators – synchronising and the methods used to achieve synchronisation, including the use of a synchroscope</w:t>
      </w:r>
    </w:p>
    <w:p w:rsidR="00000000" w:rsidRPr="004E6E80" w:rsidP="004E6E80">
      <w:pPr>
        <w:pStyle w:val="ListBullet2"/>
      </w:pPr>
      <w:r w:rsidRPr="004E6E80">
        <w:t>effects of a change in excitation when connecting two alternators in parallel</w:t>
      </w:r>
    </w:p>
    <w:p w:rsidR="00000000" w:rsidRPr="004E6E80" w:rsidP="004E6E80">
      <w:pPr>
        <w:pStyle w:val="ListBullet"/>
      </w:pPr>
      <w:r w:rsidRPr="004E6E80">
        <w:t>three-phase synchronous machines – motors:</w:t>
      </w:r>
    </w:p>
    <w:p w:rsidR="00000000" w:rsidRPr="004E6E80" w:rsidP="004E6E80">
      <w:pPr>
        <w:pStyle w:val="ListBullet2"/>
      </w:pPr>
      <w:r w:rsidRPr="004E6E80">
        <w:t>construction and operating principles</w:t>
      </w:r>
    </w:p>
    <w:p w:rsidR="00000000" w:rsidRPr="004E6E80" w:rsidP="004E6E80">
      <w:pPr>
        <w:pStyle w:val="ListBullet2"/>
      </w:pPr>
      <w:r w:rsidRPr="004E6E80">
        <w:t>effect of a load on a synchronous motor</w:t>
      </w:r>
    </w:p>
    <w:p w:rsidR="00000000" w:rsidRPr="004E6E80" w:rsidP="004E6E80">
      <w:pPr>
        <w:pStyle w:val="ListBullet2"/>
      </w:pPr>
      <w:r w:rsidRPr="004E6E80">
        <w:t xml:space="preserve">effect on varying the field (DC) excitation, including </w:t>
      </w:r>
      <w:r w:rsidRPr="004E6E80">
        <w:t>changes in power factor</w:t>
      </w:r>
    </w:p>
    <w:p w:rsidR="00000000" w:rsidRPr="004E6E80" w:rsidP="004E6E80">
      <w:pPr>
        <w:pStyle w:val="ListBullet"/>
      </w:pPr>
      <w:r w:rsidRPr="004E6E80">
        <w:t>hunting in three-phase synchronous machines and the methods used to reduce this effect, including the use of amortisseur windings in the pole faces of the rotor</w:t>
      </w:r>
    </w:p>
    <w:p w:rsidR="00000000" w:rsidRPr="004E6E80" w:rsidP="004E6E80">
      <w:pPr>
        <w:pStyle w:val="ListBullet"/>
      </w:pPr>
      <w:r w:rsidRPr="004E6E80">
        <w:t>starting methods and applications of three-phase synchronous motors</w:t>
      </w:r>
    </w:p>
    <w:p w:rsidR="00000000" w:rsidRPr="004E6E80" w:rsidP="004E6E80">
      <w:pPr>
        <w:pStyle w:val="ListBullet"/>
      </w:pPr>
      <w:r w:rsidRPr="004E6E80">
        <w:t>si</w:t>
      </w:r>
      <w:r w:rsidRPr="004E6E80">
        <w:t>ngle-phase synchronous motors:</w:t>
      </w:r>
    </w:p>
    <w:p w:rsidR="00000000" w:rsidRPr="004E6E80" w:rsidP="004E6E80">
      <w:pPr>
        <w:pStyle w:val="ListBullet2"/>
      </w:pPr>
      <w:r w:rsidRPr="004E6E80">
        <w:t>the primary purpose and the major types: reluctance and hysteresis motors</w:t>
      </w:r>
    </w:p>
    <w:p w:rsidR="00000000" w:rsidRPr="004E6E80" w:rsidP="004E6E80">
      <w:pPr>
        <w:pStyle w:val="ListBullet2"/>
      </w:pPr>
      <w:r w:rsidRPr="004E6E80">
        <w:t>applications of single-phase synchronous motors</w:t>
      </w:r>
    </w:p>
    <w:p w:rsidR="00000000" w:rsidRPr="004E6E80" w:rsidP="004E6E80">
      <w:pPr>
        <w:pStyle w:val="ListBullet"/>
      </w:pPr>
      <w:r w:rsidRPr="004E6E80">
        <w:t>standby power supplies including uninterruptable power supplies (UPS) and the purpose they provide, i</w:t>
      </w:r>
      <w:r w:rsidRPr="004E6E80">
        <w:t>.e. mains power at a specified voltage and frequency</w:t>
      </w:r>
    </w:p>
    <w:p w:rsidR="00000000" w:rsidRPr="004E6E80" w:rsidP="004E6E80">
      <w:pPr>
        <w:pStyle w:val="ListBullet"/>
      </w:pPr>
      <w:r w:rsidRPr="004E6E80">
        <w:t>standby engine driven alternators starting methods and sequence of operation</w:t>
      </w:r>
    </w:p>
    <w:p w:rsidR="00000000" w:rsidRPr="004E6E80" w:rsidP="004E6E80">
      <w:pPr>
        <w:pStyle w:val="ListBullet"/>
      </w:pPr>
      <w:r w:rsidRPr="004E6E80">
        <w:t>non-rotating AC equipment and components including construction, operation and application of:</w:t>
      </w:r>
    </w:p>
    <w:p w:rsidR="00000000" w:rsidRPr="004E6E80" w:rsidP="004E6E80">
      <w:pPr>
        <w:pStyle w:val="ListBullet2"/>
      </w:pPr>
      <w:r w:rsidRPr="004E6E80">
        <w:t>linear motors and actuators</w:t>
      </w:r>
    </w:p>
    <w:p w:rsidR="00000000" w:rsidRPr="004E6E80" w:rsidP="004E6E80">
      <w:pPr>
        <w:pStyle w:val="ListBullet2"/>
      </w:pPr>
      <w:r w:rsidRPr="004E6E80">
        <w:t>solenoids, relays and contactors</w:t>
      </w:r>
    </w:p>
    <w:p w:rsidR="00000000" w:rsidRPr="004E6E80" w:rsidP="004E6E80">
      <w:pPr>
        <w:pStyle w:val="ListBullet2"/>
      </w:pPr>
      <w:r w:rsidRPr="004E6E80">
        <w:t>welders and other non-rotating AC machines.</w:t>
      </w:r>
    </w:p>
    <w:p w:rsidR="00000000" w:rsidRPr="004E6E80" w:rsidP="004E6E80">
      <w:pPr>
        <w:pStyle w:val="AllowPageBreak"/>
      </w:pPr>
    </w:p>
    <w:p w:rsidR="00000000" w:rsidRPr="004E6E80" w:rsidP="004E6E80">
      <w:pPr>
        <w:pStyle w:val="Heading1"/>
      </w:pPr>
      <w:bookmarkStart w:id="4" w:name="O_968763"/>
      <w:bookmarkEnd w:id="4"/>
      <w:r w:rsidRPr="004E6E80">
        <w:t>Assessment Conditions</w:t>
      </w:r>
    </w:p>
    <w:p w:rsidR="00000000" w:rsidRPr="004E6E80" w:rsidP="004E6E80">
      <w:pPr>
        <w:pStyle w:val="ListBullet"/>
      </w:pPr>
      <w:r w:rsidRPr="004E6E80">
        <w:t>Assessors must:</w:t>
      </w:r>
    </w:p>
    <w:p w:rsidR="00000000" w:rsidRPr="004E6E80" w:rsidP="004E6E80">
      <w:pPr>
        <w:pStyle w:val="ListBullet2"/>
      </w:pPr>
      <w:r w:rsidRPr="004E6E80">
        <w:t>have vocational competency in fault finding, testing and rectifying AC machines and circuits at least to the level being a</w:t>
      </w:r>
      <w:r w:rsidRPr="004E6E80">
        <w:t>ssessed with relevant industry knowledge and experience</w:t>
      </w:r>
    </w:p>
    <w:p w:rsidR="00000000" w:rsidRPr="004E6E80" w:rsidP="004E6E80">
      <w:pPr>
        <w:pStyle w:val="ListBullet2"/>
      </w:pPr>
      <w:r w:rsidRPr="004E6E80">
        <w:t xml:space="preserve">satisfy the assessor requirements in the </w:t>
      </w:r>
      <w:r w:rsidRPr="004E6E80">
        <w:rPr>
          <w:rStyle w:val="Emphasis"/>
        </w:rPr>
        <w:t>Standards for Registered Training Organisations 2015</w:t>
      </w:r>
      <w:r w:rsidRPr="004E6E80">
        <w:t xml:space="preserve"> and comply with the </w:t>
      </w:r>
      <w:r w:rsidRPr="004E6E80">
        <w:rPr>
          <w:rStyle w:val="Emphasis"/>
        </w:rPr>
        <w:t xml:space="preserve">National Vocational Education and Training Regulator Act 2011 </w:t>
      </w:r>
      <w:r w:rsidRPr="004E6E80">
        <w:t>or equivalent legislatio</w:t>
      </w:r>
      <w:r w:rsidRPr="004E6E80">
        <w:t>n covering VET regulation in a non-referring State as the case requires.</w:t>
      </w:r>
    </w:p>
    <w:p w:rsidR="00000000" w:rsidRPr="004E6E80" w:rsidP="004E6E80">
      <w:pPr>
        <w:pStyle w:val="ListBullet"/>
      </w:pPr>
      <w:r w:rsidRPr="004E6E80">
        <w:t>Where possible assessment must occur in operational workplace situations. Where this is not possible or where personal safety or environmental damage are limiting factors, assessment</w:t>
      </w:r>
      <w:r w:rsidRPr="004E6E80">
        <w:t xml:space="preserve"> must occur in a sufficiently rigorous simulated environment that reflects realistic operational workplace conditions. This must cover all aspects of workplace performance, including environment, task skills, task management skills, contingency management </w:t>
      </w:r>
      <w:r w:rsidRPr="004E6E80">
        <w:t>skills and job role environment skills.</w:t>
      </w:r>
    </w:p>
    <w:p w:rsidR="00000000" w:rsidRPr="004E6E80" w:rsidP="004E6E80">
      <w:pPr>
        <w:pStyle w:val="ListBullet"/>
      </w:pPr>
      <w:r w:rsidRPr="004E6E80">
        <w:t>Conditions for assessment must include access to all tools, equipment, materials and documentation required, including relevant workplace procedures, product and manufacturing specifications.</w:t>
      </w:r>
    </w:p>
    <w:p w:rsidR="00000000" w:rsidRPr="004E6E80" w:rsidP="004E6E80">
      <w:pPr>
        <w:pStyle w:val="ListBullet"/>
      </w:pPr>
      <w:r w:rsidRPr="004E6E80">
        <w:t>Assessment processes and</w:t>
      </w:r>
      <w:r w:rsidRPr="004E6E80">
        <w:t xml:space="preserve"> techniques must be appropriate to the language, literacy and numeracy requirements of the work being performed and the needs of the candidate.</w:t>
      </w:r>
    </w:p>
    <w:p w:rsidR="00000000" w:rsidRPr="004E6E80" w:rsidP="004E6E80">
      <w:pPr>
        <w:pStyle w:val="AllowPageBreak"/>
      </w:pPr>
    </w:p>
    <w:p w:rsidR="00000000" w:rsidRPr="004E6E80" w:rsidP="004E6E80">
      <w:pPr>
        <w:pStyle w:val="Heading1"/>
      </w:pPr>
      <w:bookmarkStart w:id="5" w:name="O_968778"/>
      <w:bookmarkEnd w:id="5"/>
      <w:r w:rsidRPr="004E6E80">
        <w:t>Links</w:t>
      </w:r>
    </w:p>
    <w:p w:rsidR="00000000" w:rsidRPr="004E6E80" w:rsidP="0020245F">
      <w:pPr>
        <w:pStyle w:val="BodyText"/>
      </w:pPr>
      <w:r w:rsidRPr="004E6E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2C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6E80" w:rsidP="004E6E80"/>
    <w:sectPr w:rsidSect="004E6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80" w:rsidRPr="0020245F" w:rsidP="00202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5F" w:rsidP="004E6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45F" w:rsidP="004E6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245F" w:rsidP="004E6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E80" w:rsidRPr="0020245F" w:rsidP="00202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5F" w:rsidRPr="002D2AF8" w:rsidP="004E6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MEM18100 Fault-find, test and rectify AC machines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245F" w:rsidP="004E6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A8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A48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44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E80"/>
  </w:style>
  <w:style w:type="character" w:customStyle="1" w:styleId="Heading1Char">
    <w:name w:val="Heading 1 Char"/>
    <w:basedOn w:val="DefaultParagraphFont"/>
    <w:link w:val="Heading1"/>
    <w:rsid w:val="004E6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E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E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E80"/>
    <w:rPr>
      <w:i/>
    </w:rPr>
  </w:style>
  <w:style w:type="paragraph" w:customStyle="1" w:styleId="SuperHeading">
    <w:name w:val="SuperHeading"/>
    <w:basedOn w:val="Normal"/>
    <w:rsid w:val="004E6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6E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6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E80"/>
    <w:rPr>
      <w:b/>
      <w:spacing w:val="0"/>
    </w:rPr>
  </w:style>
  <w:style w:type="paragraph" w:customStyle="1" w:styleId="SuperTitle">
    <w:name w:val="SuperTitle"/>
    <w:basedOn w:val="Title"/>
    <w:rsid w:val="004E6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E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E80"/>
  </w:style>
  <w:style w:type="paragraph" w:styleId="TableofFigures">
    <w:name w:val="table of figures"/>
    <w:basedOn w:val="Normal"/>
    <w:next w:val="Normal"/>
    <w:semiHidden/>
    <w:rsid w:val="004E6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E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6E80"/>
    <w:rPr>
      <w:rFonts w:ascii="Wingdings" w:hAnsi="Wingdings"/>
    </w:rPr>
  </w:style>
  <w:style w:type="paragraph" w:customStyle="1" w:styleId="TableHeading">
    <w:name w:val="Table Heading"/>
    <w:basedOn w:val="HeadingBase"/>
    <w:rsid w:val="004E6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E80"/>
    <w:rPr>
      <w:color w:val="0033CC"/>
      <w:u w:val="none"/>
    </w:rPr>
  </w:style>
  <w:style w:type="paragraph" w:customStyle="1" w:styleId="BodyTextRight">
    <w:name w:val="Body Text Right"/>
    <w:basedOn w:val="BodyText"/>
    <w:rsid w:val="004E6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E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E80"/>
    <w:rPr>
      <w:sz w:val="32"/>
    </w:rPr>
  </w:style>
  <w:style w:type="paragraph" w:customStyle="1" w:styleId="HeadingProcedure">
    <w:name w:val="Heading Procedure"/>
    <w:basedOn w:val="HeadingBase"/>
    <w:next w:val="Normal"/>
    <w:rsid w:val="004E6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E80"/>
    <w:pPr>
      <w:spacing w:before="60" w:after="60"/>
    </w:pPr>
  </w:style>
  <w:style w:type="paragraph" w:styleId="ListContinue">
    <w:name w:val="List Continue"/>
    <w:basedOn w:val="List"/>
    <w:rsid w:val="004E6E80"/>
    <w:pPr>
      <w:ind w:firstLine="0"/>
    </w:pPr>
  </w:style>
  <w:style w:type="paragraph" w:customStyle="1" w:styleId="ListNote">
    <w:name w:val="List Note"/>
    <w:basedOn w:val="List"/>
    <w:rsid w:val="004E6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E80"/>
    <w:rPr>
      <w:rFonts w:ascii="Courier New" w:hAnsi="Courier New"/>
    </w:rPr>
  </w:style>
  <w:style w:type="paragraph" w:customStyle="1" w:styleId="NoteBullet">
    <w:name w:val="Note Bullet"/>
    <w:basedOn w:val="Note"/>
    <w:rsid w:val="004E6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E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6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E80"/>
    <w:rPr>
      <w:b/>
      <w:smallCaps/>
    </w:rPr>
  </w:style>
  <w:style w:type="paragraph" w:customStyle="1" w:styleId="TableListNumber">
    <w:name w:val="Table List Number"/>
    <w:basedOn w:val="ListNumber"/>
    <w:rsid w:val="004E6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E80"/>
    <w:pPr>
      <w:numPr>
        <w:numId w:val="10"/>
      </w:numPr>
    </w:pPr>
  </w:style>
  <w:style w:type="paragraph" w:customStyle="1" w:styleId="ListAlpha2">
    <w:name w:val="List Alpha 2"/>
    <w:basedOn w:val="List2"/>
    <w:rsid w:val="004E6E80"/>
    <w:pPr>
      <w:numPr>
        <w:numId w:val="9"/>
      </w:numPr>
    </w:pPr>
  </w:style>
  <w:style w:type="paragraph" w:styleId="List2">
    <w:name w:val="List 2"/>
    <w:basedOn w:val="BodyText"/>
    <w:rsid w:val="004E6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E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6E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6E80"/>
    <w:pPr>
      <w:numPr>
        <w:numId w:val="5"/>
      </w:numPr>
    </w:pPr>
  </w:style>
  <w:style w:type="paragraph" w:styleId="ListContinue2">
    <w:name w:val="List Continue 2"/>
    <w:basedOn w:val="List2"/>
    <w:rsid w:val="004E6E80"/>
    <w:pPr>
      <w:ind w:firstLine="0"/>
    </w:pPr>
  </w:style>
  <w:style w:type="paragraph" w:styleId="ListContinue3">
    <w:name w:val="List Continue 3"/>
    <w:basedOn w:val="List3"/>
    <w:rsid w:val="004E6E80"/>
    <w:pPr>
      <w:ind w:left="1021" w:firstLine="0"/>
    </w:pPr>
  </w:style>
  <w:style w:type="paragraph" w:styleId="ListContinue4">
    <w:name w:val="List Continue 4"/>
    <w:basedOn w:val="List4"/>
    <w:rsid w:val="004E6E80"/>
    <w:pPr>
      <w:ind w:firstLine="0"/>
    </w:pPr>
  </w:style>
  <w:style w:type="paragraph" w:styleId="ListContinue5">
    <w:name w:val="List Continue 5"/>
    <w:basedOn w:val="List5"/>
    <w:rsid w:val="004E6E80"/>
    <w:pPr>
      <w:ind w:firstLine="0"/>
    </w:pPr>
  </w:style>
  <w:style w:type="paragraph" w:styleId="ListNumber3">
    <w:name w:val="List Number 3"/>
    <w:basedOn w:val="List3"/>
    <w:rsid w:val="004E6E80"/>
    <w:pPr>
      <w:numPr>
        <w:numId w:val="6"/>
      </w:numPr>
    </w:pPr>
  </w:style>
  <w:style w:type="paragraph" w:styleId="ListNumber4">
    <w:name w:val="List Number 4"/>
    <w:basedOn w:val="List4"/>
    <w:rsid w:val="004E6E80"/>
    <w:pPr>
      <w:numPr>
        <w:numId w:val="7"/>
      </w:numPr>
    </w:pPr>
  </w:style>
  <w:style w:type="paragraph" w:styleId="ListNumber5">
    <w:name w:val="List Number 5"/>
    <w:basedOn w:val="List5"/>
    <w:rsid w:val="004E6E80"/>
    <w:pPr>
      <w:numPr>
        <w:numId w:val="8"/>
      </w:numPr>
    </w:pPr>
  </w:style>
  <w:style w:type="paragraph" w:styleId="BlockText">
    <w:name w:val="Block Text"/>
    <w:basedOn w:val="Normal"/>
    <w:rsid w:val="004E6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E80"/>
    <w:rPr>
      <w:sz w:val="16"/>
      <w:vertAlign w:val="superscript"/>
    </w:rPr>
  </w:style>
  <w:style w:type="character" w:customStyle="1" w:styleId="Symbols">
    <w:name w:val="Symbols"/>
    <w:basedOn w:val="DefaultParagraphFont"/>
    <w:rsid w:val="004E6E80"/>
    <w:rPr>
      <w:rFonts w:ascii="Symbol" w:hAnsi="Symbol"/>
    </w:rPr>
  </w:style>
  <w:style w:type="character" w:customStyle="1" w:styleId="MenuOptions">
    <w:name w:val="Menu Options"/>
    <w:basedOn w:val="DefaultParagraphFont"/>
    <w:rsid w:val="004E6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E80"/>
    <w:rPr>
      <w:b/>
    </w:rPr>
  </w:style>
  <w:style w:type="character" w:customStyle="1" w:styleId="Underlined">
    <w:name w:val="Underlined"/>
    <w:basedOn w:val="DefaultParagraphFont"/>
    <w:rsid w:val="004E6E80"/>
    <w:rPr>
      <w:u w:val="single"/>
    </w:rPr>
  </w:style>
  <w:style w:type="paragraph" w:customStyle="1" w:styleId="TableBodyTextRight">
    <w:name w:val="Table Body Text Right"/>
    <w:basedOn w:val="TableBodyText"/>
    <w:rsid w:val="004E6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E80"/>
    <w:rPr>
      <w:sz w:val="18"/>
    </w:rPr>
  </w:style>
  <w:style w:type="paragraph" w:customStyle="1" w:styleId="BodySmallRight">
    <w:name w:val="Body Small Right"/>
    <w:basedOn w:val="BodyTextRight"/>
    <w:rsid w:val="004E6E80"/>
    <w:rPr>
      <w:sz w:val="18"/>
      <w:szCs w:val="18"/>
    </w:rPr>
  </w:style>
  <w:style w:type="paragraph" w:customStyle="1" w:styleId="MarginEdition">
    <w:name w:val="Margin Edition"/>
    <w:basedOn w:val="MarginNote"/>
    <w:rsid w:val="004E6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E80"/>
    <w:rPr>
      <w:sz w:val="2"/>
      <w:szCs w:val="2"/>
    </w:rPr>
  </w:style>
  <w:style w:type="character" w:customStyle="1" w:styleId="Small">
    <w:name w:val="Small"/>
    <w:basedOn w:val="DefaultParagraphFont"/>
    <w:rsid w:val="004E6E80"/>
    <w:rPr>
      <w:sz w:val="16"/>
    </w:rPr>
  </w:style>
  <w:style w:type="paragraph" w:customStyle="1" w:styleId="WideTable">
    <w:name w:val="Wide Table"/>
    <w:basedOn w:val="Normal"/>
    <w:rsid w:val="004E6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E80"/>
  </w:style>
  <w:style w:type="paragraph" w:styleId="Quote">
    <w:name w:val="Quote"/>
    <w:basedOn w:val="Heading1"/>
    <w:link w:val="QuoteChar"/>
    <w:qFormat/>
    <w:rsid w:val="004E6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E80"/>
    <w:pPr>
      <w:pageBreakBefore/>
    </w:pPr>
  </w:style>
  <w:style w:type="paragraph" w:customStyle="1" w:styleId="Border">
    <w:name w:val="Border"/>
    <w:basedOn w:val="Normal"/>
    <w:qFormat/>
    <w:rsid w:val="004E6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E80"/>
    <w:rPr>
      <w:u w:val="single"/>
    </w:rPr>
  </w:style>
  <w:style w:type="character" w:customStyle="1" w:styleId="BoldandItalics">
    <w:name w:val="Bold and Italics"/>
    <w:qFormat/>
    <w:rsid w:val="004E6E80"/>
    <w:rPr>
      <w:b/>
      <w:i/>
      <w:u w:val="none"/>
    </w:rPr>
  </w:style>
  <w:style w:type="paragraph" w:styleId="BalloonText">
    <w:name w:val="Balloon Text"/>
    <w:basedOn w:val="Normal"/>
    <w:link w:val="BalloonTextChar"/>
    <w:rsid w:val="004E6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E80"/>
    <w:pPr>
      <w:spacing w:before="0" w:after="0"/>
    </w:pPr>
  </w:style>
  <w:style w:type="paragraph" w:customStyle="1" w:styleId="BodyTextBold">
    <w:name w:val="Body Text Bold"/>
    <w:basedOn w:val="BodyText"/>
    <w:qFormat/>
    <w:rsid w:val="004E6E80"/>
    <w:rPr>
      <w:b/>
    </w:rPr>
  </w:style>
  <w:style w:type="character" w:styleId="Hyperlink">
    <w:name w:val="Hyperlink"/>
    <w:basedOn w:val="DefaultParagraphFont"/>
    <w:uiPriority w:val="99"/>
    <w:unhideWhenUsed/>
    <w:rsid w:val="00202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9008</Characters>
  <Application>Microsoft Office Word</Application>
  <DocSecurity>0</DocSecurity>
  <Lines>204</Lines>
  <Paragraphs>159</Paragraphs>
  <ScaleCrop>false</ScaleCrop>
  <Company>Author-it Software Corporation Ltd.</Company>
  <LinksUpToDate>false</LinksUpToDate>
  <CharactersWithSpaces>10219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MEM18100 Fault-find, test and rectify AC machines and circuits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