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3C55" w:rsidP="007B3C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MEM18098 Prepare to perform work associated with fuel system installation and servicing</w:t>
      </w:r>
      <w:r>
        <w:fldChar w:fldCharType="end"/>
      </w:r>
    </w:p>
    <w:p w:rsidR="007B3C55" w:rsidP="007B3C55">
      <w:pPr>
        <w:pStyle w:val="Version"/>
        <w:sectPr w:rsidSect="001174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7425" w:rsidP="00117425">
      <w:pPr>
        <w:pStyle w:val="SuperHeading"/>
      </w:pPr>
      <w:r w:rsidRPr="00117425">
        <w:t>Assessment Requirements for MEM18098 Prepare to perform work associated with fuel system installation and servicing</w:t>
      </w:r>
    </w:p>
    <w:p w:rsidR="00000000" w:rsidRPr="00117425" w:rsidP="00117425">
      <w:pPr>
        <w:pStyle w:val="Heading1"/>
      </w:pPr>
      <w:bookmarkStart w:id="1" w:name="O_941898"/>
      <w:bookmarkEnd w:id="1"/>
      <w:r w:rsidRPr="00117425">
        <w:t>Modification History</w:t>
      </w:r>
    </w:p>
    <w:p w:rsidR="00000000" w:rsidRPr="00117425" w:rsidP="007B3C55">
      <w:pPr>
        <w:pStyle w:val="BodyText"/>
      </w:pPr>
      <w:r w:rsidRPr="00117425">
        <w:t>Release</w:t>
      </w:r>
      <w:r w:rsidRPr="00117425">
        <w:t xml:space="preserve"> 1. Supersedes and is equivalent to MEM18098A Prepare to perform work associated with fuel system installation and servicing </w:t>
      </w:r>
    </w:p>
    <w:p w:rsidR="00000000" w:rsidRPr="00117425" w:rsidP="00117425">
      <w:pPr>
        <w:pStyle w:val="Heading1"/>
      </w:pPr>
      <w:bookmarkStart w:id="2" w:name="O_941901"/>
      <w:bookmarkEnd w:id="2"/>
      <w:r w:rsidRPr="00117425">
        <w:t>Performance Evidence</w:t>
      </w:r>
    </w:p>
    <w:p w:rsidR="00000000" w:rsidRPr="00117425" w:rsidP="007B3C55">
      <w:pPr>
        <w:pStyle w:val="BodyText"/>
      </w:pPr>
      <w:r w:rsidRPr="00117425">
        <w:t>Evidence required to demonstrate competence in this unit must be relevant to and satisfy the</w:t>
      </w:r>
      <w:r w:rsidRPr="00117425">
        <w:t xml:space="preserve"> requirements of the elements and performance criteria on at least two (2) occasions and include:</w:t>
      </w:r>
    </w:p>
    <w:p w:rsidR="00000000" w:rsidRPr="00117425" w:rsidP="00117425">
      <w:pPr>
        <w:pStyle w:val="ListBullet"/>
      </w:pPr>
      <w:r w:rsidRPr="00117425">
        <w:t xml:space="preserve">following work instructions, standard operating procedures (SOPs) and safe work practices </w:t>
      </w:r>
    </w:p>
    <w:p w:rsidR="00000000" w:rsidRPr="00117425" w:rsidP="00117425">
      <w:pPr>
        <w:pStyle w:val="ListBullet"/>
      </w:pPr>
      <w:r w:rsidRPr="00117425">
        <w:t xml:space="preserve">obtaining relevant work permits and other work documents required </w:t>
      </w:r>
      <w:r w:rsidRPr="00117425">
        <w:t>for the job</w:t>
      </w:r>
    </w:p>
    <w:p w:rsidR="00000000" w:rsidRPr="00117425" w:rsidP="00117425">
      <w:pPr>
        <w:pStyle w:val="ListBullet"/>
      </w:pPr>
      <w:r w:rsidRPr="00117425">
        <w:t>identifying and complying with emergency and safety procedures relevant to the site</w:t>
      </w:r>
    </w:p>
    <w:p w:rsidR="00000000" w:rsidRPr="00117425" w:rsidP="00117425">
      <w:pPr>
        <w:pStyle w:val="ListBullet"/>
      </w:pPr>
      <w:r w:rsidRPr="00117425">
        <w:t>identifying types of fuel and their associated hazards</w:t>
      </w:r>
    </w:p>
    <w:p w:rsidR="00000000" w:rsidRPr="00117425" w:rsidP="00117425">
      <w:pPr>
        <w:pStyle w:val="ListBullet"/>
      </w:pPr>
      <w:r w:rsidRPr="00117425">
        <w:t>identifying fuel delivery systems and their associated hazards, including pressure, suction, flammability</w:t>
      </w:r>
      <w:r w:rsidRPr="00117425">
        <w:t>, explosive potential, toxicity and static electricity</w:t>
      </w:r>
    </w:p>
    <w:p w:rsidR="00000000" w:rsidRPr="00117425" w:rsidP="00117425">
      <w:pPr>
        <w:pStyle w:val="ListBullet"/>
      </w:pPr>
      <w:r w:rsidRPr="00117425">
        <w:t>determining appropriate control measures using hierarchy of control and identifying support and assistance requirements and establishing plan for the performance of work</w:t>
      </w:r>
    </w:p>
    <w:p w:rsidR="00000000" w:rsidRPr="00117425" w:rsidP="00117425">
      <w:pPr>
        <w:pStyle w:val="ListBullet"/>
      </w:pPr>
      <w:r w:rsidRPr="00117425">
        <w:t>applying any state/territory li</w:t>
      </w:r>
      <w:r w:rsidRPr="00117425">
        <w:t>censing, work health and safety (WHS) and environmental legislation, standards and industry codes of practice</w:t>
      </w:r>
    </w:p>
    <w:p w:rsidR="00000000" w:rsidRPr="00117425" w:rsidP="00117425">
      <w:pPr>
        <w:pStyle w:val="ListBullet"/>
      </w:pPr>
      <w:r w:rsidRPr="00117425">
        <w:t>relating to people from a range of social, cultural and ethnic backgrounds and of varying physical and mental abilities.</w:t>
      </w:r>
    </w:p>
    <w:p w:rsidR="00000000" w:rsidRPr="00117425" w:rsidP="00117425">
      <w:pPr>
        <w:pStyle w:val="AllowPageBreak"/>
      </w:pPr>
    </w:p>
    <w:p w:rsidR="00000000" w:rsidRPr="00117425" w:rsidP="00117425">
      <w:pPr>
        <w:pStyle w:val="Heading1"/>
      </w:pPr>
      <w:bookmarkStart w:id="3" w:name="O_941900"/>
      <w:bookmarkEnd w:id="3"/>
      <w:r w:rsidRPr="00117425">
        <w:t>Knowledg</w:t>
      </w:r>
      <w:r w:rsidRPr="00117425">
        <w:t>e Evidence</w:t>
      </w:r>
    </w:p>
    <w:p w:rsidR="00000000" w:rsidRPr="00117425" w:rsidP="007B3C55">
      <w:pPr>
        <w:pStyle w:val="BodyText"/>
      </w:pPr>
      <w:r w:rsidRPr="00117425">
        <w:t>Evidence required to demonstrate the required knowledge for this unit must be relevant to and satisfy the requirements of the elements and performance criteria and include knowledge of:</w:t>
      </w:r>
    </w:p>
    <w:p w:rsidR="00000000" w:rsidRPr="00117425" w:rsidP="00117425">
      <w:pPr>
        <w:pStyle w:val="ListBullet"/>
      </w:pPr>
      <w:r w:rsidRPr="00117425">
        <w:t>safe work practices and procedures and use of personal pro</w:t>
      </w:r>
      <w:r w:rsidRPr="00117425">
        <w:t>tective equipment (PPE)</w:t>
      </w:r>
    </w:p>
    <w:p w:rsidR="00000000" w:rsidRPr="00117425" w:rsidP="00117425">
      <w:pPr>
        <w:pStyle w:val="ListBullet"/>
      </w:pPr>
      <w:r w:rsidRPr="00117425">
        <w:t>types of fuels and their associated hazards</w:t>
      </w:r>
    </w:p>
    <w:p w:rsidR="00000000" w:rsidRPr="00117425" w:rsidP="00117425">
      <w:pPr>
        <w:pStyle w:val="ListBullet"/>
      </w:pPr>
      <w:r w:rsidRPr="00117425">
        <w:t>fuel delivery systems and associated hazards, including pressure, suction, flammability, explosive potential, toxicity and static electricity</w:t>
      </w:r>
    </w:p>
    <w:p w:rsidR="00000000" w:rsidRPr="00117425" w:rsidP="00117425">
      <w:pPr>
        <w:pStyle w:val="ListBullet"/>
      </w:pPr>
      <w:r w:rsidRPr="00117425">
        <w:t xml:space="preserve">dangerous goods classification and labelling </w:t>
      </w:r>
    </w:p>
    <w:p w:rsidR="00000000" w:rsidRPr="00117425" w:rsidP="00117425">
      <w:pPr>
        <w:pStyle w:val="ListBullet"/>
      </w:pPr>
      <w:r w:rsidRPr="00117425">
        <w:t>storage and handling of dangerous goods</w:t>
      </w:r>
    </w:p>
    <w:p w:rsidR="00000000" w:rsidRPr="00117425" w:rsidP="00117425">
      <w:pPr>
        <w:pStyle w:val="ListBullet"/>
      </w:pPr>
      <w:r w:rsidRPr="00117425">
        <w:t>suction/pressure systems</w:t>
      </w:r>
    </w:p>
    <w:p w:rsidR="00000000" w:rsidRPr="00117425" w:rsidP="00117425">
      <w:pPr>
        <w:pStyle w:val="ListBullet"/>
      </w:pPr>
      <w:r w:rsidRPr="00117425">
        <w:t>first stage vapour recovery systems</w:t>
      </w:r>
    </w:p>
    <w:p w:rsidR="00000000" w:rsidRPr="00117425" w:rsidP="00117425">
      <w:pPr>
        <w:pStyle w:val="ListBullet"/>
      </w:pPr>
      <w:r w:rsidRPr="00117425">
        <w:t>second stage vapour recovery systems</w:t>
      </w:r>
    </w:p>
    <w:p w:rsidR="00000000" w:rsidRPr="00117425" w:rsidP="00117425">
      <w:pPr>
        <w:pStyle w:val="ListBullet"/>
      </w:pPr>
      <w:r w:rsidRPr="00117425">
        <w:t>pumps and pumping principles and problems</w:t>
      </w:r>
    </w:p>
    <w:p w:rsidR="00000000" w:rsidRPr="00117425" w:rsidP="00117425">
      <w:pPr>
        <w:pStyle w:val="ListBullet"/>
      </w:pPr>
      <w:r w:rsidRPr="00117425">
        <w:t>fuel dispensing and metering systems</w:t>
      </w:r>
    </w:p>
    <w:p w:rsidR="00000000" w:rsidRPr="00117425" w:rsidP="00117425">
      <w:pPr>
        <w:pStyle w:val="ListBullet"/>
      </w:pPr>
      <w:r w:rsidRPr="00117425">
        <w:t>interpretation of permits, site maps and hazard maps</w:t>
      </w:r>
    </w:p>
    <w:p w:rsidR="00000000" w:rsidRPr="00117425" w:rsidP="00117425">
      <w:pPr>
        <w:pStyle w:val="ListBullet"/>
      </w:pPr>
      <w:r w:rsidRPr="00117425">
        <w:t>regulatory requirements, including licensing, WHS and environmental regulations.</w:t>
      </w:r>
    </w:p>
    <w:p w:rsidR="00000000" w:rsidRPr="00117425" w:rsidP="00117425">
      <w:pPr>
        <w:pStyle w:val="AllowPageBreak"/>
      </w:pPr>
    </w:p>
    <w:p w:rsidR="00000000" w:rsidRPr="00117425" w:rsidP="00117425">
      <w:pPr>
        <w:pStyle w:val="Heading1"/>
      </w:pPr>
      <w:bookmarkStart w:id="4" w:name="O_941899"/>
      <w:bookmarkEnd w:id="4"/>
      <w:r w:rsidRPr="00117425">
        <w:t>Assessment Conditions</w:t>
      </w:r>
    </w:p>
    <w:p w:rsidR="00000000" w:rsidRPr="00117425" w:rsidP="00117425">
      <w:pPr>
        <w:pStyle w:val="ListBullet"/>
      </w:pPr>
      <w:r w:rsidRPr="00117425">
        <w:t>Assessors must:</w:t>
      </w:r>
    </w:p>
    <w:p w:rsidR="00000000" w:rsidRPr="00117425" w:rsidP="00117425">
      <w:pPr>
        <w:pStyle w:val="ListBullet2"/>
      </w:pPr>
      <w:r w:rsidRPr="00117425">
        <w:t>have vocational competency in preparing to perform work associate</w:t>
      </w:r>
      <w:r w:rsidRPr="00117425">
        <w:t>d with fuel system installation and servicing at least to the level being assessed with relevant industry knowledge and experience</w:t>
      </w:r>
    </w:p>
    <w:p w:rsidR="00000000" w:rsidRPr="00117425" w:rsidP="00117425">
      <w:pPr>
        <w:pStyle w:val="ListBullet2"/>
      </w:pPr>
      <w:r w:rsidRPr="00117425">
        <w:t xml:space="preserve">satisfy the assessor requirements in the </w:t>
      </w:r>
      <w:r w:rsidRPr="00117425">
        <w:rPr>
          <w:rStyle w:val="Emphasis"/>
        </w:rPr>
        <w:t xml:space="preserve">Standards for Registered Training Organisations 2015 </w:t>
      </w:r>
      <w:r w:rsidRPr="00117425">
        <w:t>or its replacement</w:t>
      </w:r>
      <w:r w:rsidRPr="00117425">
        <w:rPr>
          <w:rStyle w:val="Emphasis"/>
        </w:rPr>
        <w:t xml:space="preserve"> </w:t>
      </w:r>
      <w:r w:rsidRPr="00117425">
        <w:t>and comply w</w:t>
      </w:r>
      <w:r w:rsidRPr="00117425">
        <w:t xml:space="preserve">ith the </w:t>
      </w:r>
      <w:r w:rsidRPr="00117425">
        <w:rPr>
          <w:rStyle w:val="Emphasis"/>
        </w:rPr>
        <w:t xml:space="preserve">National Vocational Education and Training Regulator Act 2011, </w:t>
      </w:r>
      <w:r w:rsidRPr="00117425">
        <w:t>its replacement</w:t>
      </w:r>
      <w:r w:rsidRPr="00117425">
        <w:rPr>
          <w:rStyle w:val="Emphasis"/>
        </w:rPr>
        <w:t xml:space="preserve"> </w:t>
      </w:r>
      <w:r w:rsidRPr="00117425">
        <w:t>or equivalent legislation covering VET regulation in a non-referring state/territory as the case requires</w:t>
      </w:r>
    </w:p>
    <w:p w:rsidR="00000000" w:rsidRPr="00117425" w:rsidP="00117425">
      <w:pPr>
        <w:pStyle w:val="ListBullet"/>
      </w:pPr>
      <w:r w:rsidRPr="00117425">
        <w:t xml:space="preserve">Where possible assessment must occur in operational workplace </w:t>
      </w:r>
      <w:r w:rsidRPr="00117425">
        <w:t>situations. Where this is not possible or where personal safety or environmental damage are limiting factors, assessment must occur in a sufficiently rigorous simulated environment that reflects realistic operational workplace conditions. This must cover a</w:t>
      </w:r>
      <w:r w:rsidRPr="00117425">
        <w:t>ll aspects of workplace performance, including environment, task skills, task management skills, contingency management skills and job role environment skills</w:t>
      </w:r>
    </w:p>
    <w:p w:rsidR="00000000" w:rsidRPr="00117425" w:rsidP="00117425">
      <w:pPr>
        <w:pStyle w:val="ListBullet"/>
      </w:pPr>
      <w:r w:rsidRPr="00117425">
        <w:t>Conditions for assessment must include access to all tools, equipment, materials and documentatio</w:t>
      </w:r>
      <w:r w:rsidRPr="00117425">
        <w:t>n required, including relevant workplace procedures, product and manufacturing specifications</w:t>
      </w:r>
    </w:p>
    <w:p w:rsidR="00000000" w:rsidRPr="00117425" w:rsidP="00117425">
      <w:pPr>
        <w:pStyle w:val="ListBullet"/>
      </w:pPr>
      <w:r w:rsidRPr="00117425">
        <w:t xml:space="preserve">Assessment processes and techniques must be appropriate to the language, literacy and numeracy requirements of the work being performed and the </w:t>
      </w:r>
      <w:r w:rsidRPr="00117425">
        <w:t>needs of the candidate.</w:t>
      </w:r>
    </w:p>
    <w:p w:rsidR="00000000" w:rsidRPr="00117425" w:rsidP="00117425">
      <w:pPr>
        <w:pStyle w:val="AllowPageBreak"/>
      </w:pPr>
    </w:p>
    <w:p w:rsidR="00000000" w:rsidRPr="00117425" w:rsidP="00117425">
      <w:pPr>
        <w:pStyle w:val="Heading1"/>
      </w:pPr>
      <w:bookmarkStart w:id="5" w:name="O_941897"/>
      <w:bookmarkEnd w:id="5"/>
      <w:r w:rsidRPr="00117425">
        <w:t>Links</w:t>
      </w:r>
    </w:p>
    <w:p w:rsidR="00000000" w:rsidRPr="00117425" w:rsidP="007B3C55">
      <w:pPr>
        <w:pStyle w:val="BodyText"/>
      </w:pPr>
      <w:r w:rsidRPr="001174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B5B2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17425" w:rsidP="00117425"/>
    <w:sectPr w:rsidSect="001174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4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425" w:rsidRPr="007B3C55" w:rsidP="007B3C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4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C55" w:rsidP="001174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B3C55" w:rsidP="001174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B3C55" w:rsidP="001174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4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C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7425" w:rsidRPr="007B3C55" w:rsidP="007B3C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4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C55" w:rsidRPr="002D2AF8" w:rsidP="001174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MEM18098 Prepare to perform work associated with fuel system installation and servicing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B3C55" w:rsidP="001174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58EE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CE9B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E850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74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74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74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74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74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74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74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74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74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74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74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7425"/>
  </w:style>
  <w:style w:type="character" w:customStyle="1" w:styleId="Heading1Char">
    <w:name w:val="Heading 1 Char"/>
    <w:basedOn w:val="DefaultParagraphFont"/>
    <w:link w:val="Heading1"/>
    <w:rsid w:val="001174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74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74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742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1742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17425"/>
    <w:rPr>
      <w:i/>
    </w:rPr>
  </w:style>
  <w:style w:type="paragraph" w:customStyle="1" w:styleId="SuperHeading">
    <w:name w:val="SuperHeading"/>
    <w:basedOn w:val="Normal"/>
    <w:rsid w:val="001174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74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74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74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74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74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74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74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74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74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74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74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74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74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74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74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74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74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74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74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74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74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17425"/>
    <w:rPr>
      <w:b/>
      <w:spacing w:val="0"/>
    </w:rPr>
  </w:style>
  <w:style w:type="paragraph" w:customStyle="1" w:styleId="SuperTitle">
    <w:name w:val="SuperTitle"/>
    <w:basedOn w:val="Title"/>
    <w:rsid w:val="001174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74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74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74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74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74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74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74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74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74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74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742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74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74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74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7425"/>
  </w:style>
  <w:style w:type="paragraph" w:styleId="TableofFigures">
    <w:name w:val="table of figures"/>
    <w:basedOn w:val="Normal"/>
    <w:next w:val="Normal"/>
    <w:semiHidden/>
    <w:rsid w:val="001174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742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17425"/>
    <w:rPr>
      <w:rFonts w:ascii="Wingdings" w:hAnsi="Wingdings"/>
    </w:rPr>
  </w:style>
  <w:style w:type="paragraph" w:customStyle="1" w:styleId="TableHeading">
    <w:name w:val="Table Heading"/>
    <w:basedOn w:val="HeadingBase"/>
    <w:rsid w:val="001174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7425"/>
    <w:rPr>
      <w:color w:val="0033CC"/>
      <w:u w:val="none"/>
    </w:rPr>
  </w:style>
  <w:style w:type="paragraph" w:customStyle="1" w:styleId="BodyTextRight">
    <w:name w:val="Body Text Right"/>
    <w:basedOn w:val="BodyText"/>
    <w:rsid w:val="001174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74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742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74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74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74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7425"/>
    <w:rPr>
      <w:sz w:val="32"/>
    </w:rPr>
  </w:style>
  <w:style w:type="paragraph" w:customStyle="1" w:styleId="HeadingProcedure">
    <w:name w:val="Heading Procedure"/>
    <w:basedOn w:val="HeadingBase"/>
    <w:next w:val="Normal"/>
    <w:rsid w:val="001174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7425"/>
    <w:pPr>
      <w:spacing w:before="60" w:after="60"/>
    </w:pPr>
  </w:style>
  <w:style w:type="paragraph" w:styleId="ListContinue">
    <w:name w:val="List Continue"/>
    <w:basedOn w:val="List"/>
    <w:rsid w:val="00117425"/>
    <w:pPr>
      <w:ind w:firstLine="0"/>
    </w:pPr>
  </w:style>
  <w:style w:type="paragraph" w:customStyle="1" w:styleId="ListNote">
    <w:name w:val="List Note"/>
    <w:basedOn w:val="List"/>
    <w:rsid w:val="001174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74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74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7425"/>
    <w:rPr>
      <w:rFonts w:ascii="Courier New" w:hAnsi="Courier New"/>
    </w:rPr>
  </w:style>
  <w:style w:type="paragraph" w:customStyle="1" w:styleId="NoteBullet">
    <w:name w:val="Note Bullet"/>
    <w:basedOn w:val="Note"/>
    <w:rsid w:val="001174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74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74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74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742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74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74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7425"/>
    <w:rPr>
      <w:b/>
      <w:smallCaps/>
    </w:rPr>
  </w:style>
  <w:style w:type="paragraph" w:customStyle="1" w:styleId="TableListNumber">
    <w:name w:val="Table List Number"/>
    <w:basedOn w:val="ListNumber"/>
    <w:rsid w:val="001174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74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7425"/>
    <w:pPr>
      <w:numPr>
        <w:numId w:val="9"/>
      </w:numPr>
    </w:pPr>
  </w:style>
  <w:style w:type="paragraph" w:customStyle="1" w:styleId="ListAlpha2">
    <w:name w:val="List Alpha 2"/>
    <w:basedOn w:val="List2"/>
    <w:rsid w:val="00117425"/>
    <w:pPr>
      <w:numPr>
        <w:numId w:val="8"/>
      </w:numPr>
    </w:pPr>
  </w:style>
  <w:style w:type="paragraph" w:styleId="List2">
    <w:name w:val="List 2"/>
    <w:basedOn w:val="BodyText"/>
    <w:rsid w:val="001174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74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74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74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742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742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17425"/>
    <w:pPr>
      <w:numPr>
        <w:numId w:val="4"/>
      </w:numPr>
    </w:pPr>
  </w:style>
  <w:style w:type="paragraph" w:styleId="ListContinue2">
    <w:name w:val="List Continue 2"/>
    <w:basedOn w:val="List2"/>
    <w:rsid w:val="00117425"/>
    <w:pPr>
      <w:ind w:firstLine="0"/>
    </w:pPr>
  </w:style>
  <w:style w:type="paragraph" w:styleId="ListContinue3">
    <w:name w:val="List Continue 3"/>
    <w:basedOn w:val="List3"/>
    <w:rsid w:val="00117425"/>
    <w:pPr>
      <w:ind w:left="1021" w:firstLine="0"/>
    </w:pPr>
  </w:style>
  <w:style w:type="paragraph" w:styleId="ListContinue4">
    <w:name w:val="List Continue 4"/>
    <w:basedOn w:val="List4"/>
    <w:rsid w:val="00117425"/>
    <w:pPr>
      <w:ind w:firstLine="0"/>
    </w:pPr>
  </w:style>
  <w:style w:type="paragraph" w:styleId="ListContinue5">
    <w:name w:val="List Continue 5"/>
    <w:basedOn w:val="List5"/>
    <w:rsid w:val="00117425"/>
    <w:pPr>
      <w:ind w:firstLine="0"/>
    </w:pPr>
  </w:style>
  <w:style w:type="paragraph" w:styleId="ListNumber3">
    <w:name w:val="List Number 3"/>
    <w:basedOn w:val="List3"/>
    <w:rsid w:val="00117425"/>
    <w:pPr>
      <w:numPr>
        <w:numId w:val="5"/>
      </w:numPr>
    </w:pPr>
  </w:style>
  <w:style w:type="paragraph" w:styleId="ListNumber4">
    <w:name w:val="List Number 4"/>
    <w:basedOn w:val="List4"/>
    <w:rsid w:val="00117425"/>
    <w:pPr>
      <w:numPr>
        <w:numId w:val="6"/>
      </w:numPr>
    </w:pPr>
  </w:style>
  <w:style w:type="paragraph" w:styleId="ListNumber5">
    <w:name w:val="List Number 5"/>
    <w:basedOn w:val="List5"/>
    <w:rsid w:val="00117425"/>
    <w:pPr>
      <w:numPr>
        <w:numId w:val="7"/>
      </w:numPr>
    </w:pPr>
  </w:style>
  <w:style w:type="paragraph" w:styleId="BlockText">
    <w:name w:val="Block Text"/>
    <w:basedOn w:val="Normal"/>
    <w:rsid w:val="001174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74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7425"/>
    <w:rPr>
      <w:sz w:val="16"/>
      <w:vertAlign w:val="superscript"/>
    </w:rPr>
  </w:style>
  <w:style w:type="character" w:customStyle="1" w:styleId="Symbols">
    <w:name w:val="Symbols"/>
    <w:basedOn w:val="DefaultParagraphFont"/>
    <w:rsid w:val="00117425"/>
    <w:rPr>
      <w:rFonts w:ascii="Symbol" w:hAnsi="Symbol"/>
    </w:rPr>
  </w:style>
  <w:style w:type="character" w:customStyle="1" w:styleId="MenuOptions">
    <w:name w:val="Menu Options"/>
    <w:basedOn w:val="DefaultParagraphFont"/>
    <w:rsid w:val="001174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7425"/>
    <w:rPr>
      <w:b/>
    </w:rPr>
  </w:style>
  <w:style w:type="character" w:customStyle="1" w:styleId="Underlined">
    <w:name w:val="Underlined"/>
    <w:basedOn w:val="DefaultParagraphFont"/>
    <w:rsid w:val="00117425"/>
    <w:rPr>
      <w:u w:val="single"/>
    </w:rPr>
  </w:style>
  <w:style w:type="paragraph" w:customStyle="1" w:styleId="TableBodyTextRight">
    <w:name w:val="Table Body Text Right"/>
    <w:basedOn w:val="TableBodyText"/>
    <w:rsid w:val="001174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7425"/>
    <w:rPr>
      <w:sz w:val="18"/>
    </w:rPr>
  </w:style>
  <w:style w:type="paragraph" w:customStyle="1" w:styleId="BodySmallRight">
    <w:name w:val="Body Small Right"/>
    <w:basedOn w:val="BodyTextRight"/>
    <w:rsid w:val="00117425"/>
    <w:rPr>
      <w:sz w:val="18"/>
      <w:szCs w:val="18"/>
    </w:rPr>
  </w:style>
  <w:style w:type="paragraph" w:customStyle="1" w:styleId="MarginEdition">
    <w:name w:val="Margin Edition"/>
    <w:basedOn w:val="MarginNote"/>
    <w:rsid w:val="001174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7425"/>
    <w:rPr>
      <w:sz w:val="2"/>
      <w:szCs w:val="2"/>
    </w:rPr>
  </w:style>
  <w:style w:type="character" w:customStyle="1" w:styleId="Small">
    <w:name w:val="Small"/>
    <w:basedOn w:val="DefaultParagraphFont"/>
    <w:rsid w:val="00117425"/>
    <w:rPr>
      <w:sz w:val="16"/>
    </w:rPr>
  </w:style>
  <w:style w:type="paragraph" w:customStyle="1" w:styleId="WideTable">
    <w:name w:val="Wide Table"/>
    <w:basedOn w:val="Normal"/>
    <w:rsid w:val="001174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7425"/>
  </w:style>
  <w:style w:type="paragraph" w:styleId="Quote">
    <w:name w:val="Quote"/>
    <w:basedOn w:val="Heading1"/>
    <w:link w:val="QuoteChar"/>
    <w:qFormat/>
    <w:rsid w:val="001174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74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7425"/>
    <w:pPr>
      <w:pageBreakBefore/>
    </w:pPr>
  </w:style>
  <w:style w:type="paragraph" w:customStyle="1" w:styleId="Border">
    <w:name w:val="Border"/>
    <w:basedOn w:val="Normal"/>
    <w:qFormat/>
    <w:rsid w:val="001174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74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74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74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74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74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74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74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74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7425"/>
    <w:rPr>
      <w:u w:val="single"/>
    </w:rPr>
  </w:style>
  <w:style w:type="character" w:customStyle="1" w:styleId="BoldandItalics">
    <w:name w:val="Bold and Italics"/>
    <w:qFormat/>
    <w:rsid w:val="00117425"/>
    <w:rPr>
      <w:b/>
      <w:i/>
      <w:u w:val="none"/>
    </w:rPr>
  </w:style>
  <w:style w:type="paragraph" w:styleId="BalloonText">
    <w:name w:val="Balloon Text"/>
    <w:basedOn w:val="Normal"/>
    <w:link w:val="BalloonTextChar"/>
    <w:rsid w:val="001174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74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74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74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74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74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7425"/>
    <w:pPr>
      <w:spacing w:before="0" w:after="0"/>
    </w:pPr>
  </w:style>
  <w:style w:type="paragraph" w:customStyle="1" w:styleId="BodyTextBold">
    <w:name w:val="Body Text Bold"/>
    <w:basedOn w:val="BodyText"/>
    <w:qFormat/>
    <w:rsid w:val="00117425"/>
    <w:rPr>
      <w:b/>
    </w:rPr>
  </w:style>
  <w:style w:type="character" w:styleId="Hyperlink">
    <w:name w:val="Hyperlink"/>
    <w:basedOn w:val="DefaultParagraphFont"/>
    <w:uiPriority w:val="99"/>
    <w:unhideWhenUsed/>
    <w:rsid w:val="007B3C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534</Words>
  <Characters>3558</Characters>
  <Application>Microsoft Office Word</Application>
  <DocSecurity>0</DocSecurity>
  <Lines>74</Lines>
  <Paragraphs>44</Paragraphs>
  <ScaleCrop>false</ScaleCrop>
  <Company>Author-it Software Corporation Ltd.</Company>
  <LinksUpToDate>false</LinksUpToDate>
  <CharactersWithSpaces>4048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MEM18098 Prepare to perform work associated with fuel system installation and servicing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2023-02-03T07:24:00Z</dcterms:created>
  <dcterms:modified xsi:type="dcterms:W3CDTF">2023-02-03T07:24:00Z</dcterms:modified>
</cp:coreProperties>
</file>