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91F" w:rsidP="00237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MEM18097 Manufacture cavity dies</w:t>
      </w:r>
      <w:r>
        <w:fldChar w:fldCharType="end"/>
      </w:r>
    </w:p>
    <w:p w:rsidR="0023791F" w:rsidP="0023791F">
      <w:pPr>
        <w:pStyle w:val="Version"/>
        <w:sectPr w:rsidSect="00090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06D2" w:rsidP="000906D2">
      <w:pPr>
        <w:pStyle w:val="SuperHeading"/>
      </w:pPr>
      <w:r w:rsidRPr="000906D2">
        <w:t>Assessment Requirements for MEM18097 Manufacture cavity dies</w:t>
      </w:r>
    </w:p>
    <w:p w:rsidR="00000000" w:rsidRPr="000906D2" w:rsidP="000906D2">
      <w:pPr>
        <w:pStyle w:val="Heading1"/>
      </w:pPr>
      <w:bookmarkStart w:id="1" w:name="O_1170175"/>
      <w:bookmarkEnd w:id="1"/>
      <w:r w:rsidRPr="000906D2">
        <w:t>Modification History</w:t>
      </w:r>
    </w:p>
    <w:p w:rsidR="00000000" w:rsidRPr="000906D2" w:rsidP="0023791F">
      <w:pPr>
        <w:pStyle w:val="BodyText"/>
      </w:pPr>
      <w:r w:rsidRPr="000906D2">
        <w:t>Release 2. Quantum of hours of workplace practice removed. Supersedes and is equivalent to MEM18097 Manufacture cavity dies (Release 1).</w:t>
      </w:r>
    </w:p>
    <w:p w:rsidR="00000000" w:rsidRPr="000906D2" w:rsidP="0023791F">
      <w:pPr>
        <w:pStyle w:val="BodyText"/>
      </w:pPr>
      <w:r w:rsidRPr="000906D2">
        <w:t>Release 1. Supersedes and is equivalent to MEM18097A Manufacture cavity dies.</w:t>
      </w:r>
    </w:p>
    <w:p w:rsidR="00000000" w:rsidRPr="000906D2" w:rsidP="000906D2">
      <w:pPr>
        <w:pStyle w:val="Heading1"/>
      </w:pPr>
      <w:bookmarkStart w:id="2" w:name="O_1170174"/>
      <w:bookmarkEnd w:id="2"/>
      <w:r w:rsidRPr="000906D2">
        <w:t>Performance Evidence</w:t>
      </w:r>
    </w:p>
    <w:p w:rsidR="00000000" w:rsidRPr="000906D2" w:rsidP="0023791F">
      <w:pPr>
        <w:pStyle w:val="BodyText"/>
      </w:pPr>
      <w:r w:rsidRPr="000906D2">
        <w:t>Evidence required to demonstrate competence in this unit must be relevant to and satisfy the requirements of the elements and performance criteria on at least two (2) occasions and include:</w:t>
      </w:r>
    </w:p>
    <w:p w:rsidR="00000000" w:rsidRPr="000906D2" w:rsidP="000906D2">
      <w:pPr>
        <w:pStyle w:val="ListBullet"/>
      </w:pPr>
      <w:r w:rsidRPr="000906D2">
        <w:t>following work instructions</w:t>
      </w:r>
      <w:r w:rsidRPr="000906D2">
        <w:t xml:space="preserve">, standard operating procedures (SOPs) and safe work practices </w:t>
      </w:r>
    </w:p>
    <w:p w:rsidR="00000000" w:rsidRPr="000906D2" w:rsidP="000906D2">
      <w:pPr>
        <w:pStyle w:val="ListBullet"/>
      </w:pPr>
      <w:r w:rsidRPr="000906D2">
        <w:t>identifying and interpreting drawings, prints and/or sample components, specifications and customer requirements with respect to manufacturing cavity dies</w:t>
      </w:r>
    </w:p>
    <w:p w:rsidR="00000000" w:rsidRPr="000906D2" w:rsidP="000906D2">
      <w:pPr>
        <w:pStyle w:val="ListBullet"/>
      </w:pPr>
      <w:r w:rsidRPr="000906D2">
        <w:t>sketching or drawing the tooling desi</w:t>
      </w:r>
      <w:r w:rsidRPr="000906D2">
        <w:t xml:space="preserve">gn incorporating mounting requirements into tooling design and planning with reference to customer specifications for numbers, finish, quality and materials </w:t>
      </w:r>
    </w:p>
    <w:p w:rsidR="00000000" w:rsidRPr="000906D2" w:rsidP="000906D2">
      <w:pPr>
        <w:pStyle w:val="ListBullet"/>
      </w:pPr>
      <w:r w:rsidRPr="000906D2">
        <w:t>selecting and obtaining appropriate materials to meet tooling requirements and testing for hardnes</w:t>
      </w:r>
      <w:r w:rsidRPr="000906D2">
        <w:t>s using appropriate hardness tester ensuring rating meets customers specifications</w:t>
      </w:r>
    </w:p>
    <w:p w:rsidR="00000000" w:rsidRPr="000906D2" w:rsidP="000906D2">
      <w:pPr>
        <w:pStyle w:val="ListBullet"/>
      </w:pPr>
      <w:r w:rsidRPr="000906D2">
        <w:t>shaping/producing tooling components to specifications using appropriate machines and machining processes</w:t>
      </w:r>
    </w:p>
    <w:p w:rsidR="00000000" w:rsidRPr="000906D2" w:rsidP="000906D2">
      <w:pPr>
        <w:pStyle w:val="ListBullet"/>
      </w:pPr>
      <w:r w:rsidRPr="000906D2">
        <w:t>fashioning/manufacturing tooling components using hand and hand hel</w:t>
      </w:r>
      <w:r w:rsidRPr="000906D2">
        <w:t xml:space="preserve">d power tools to specifications </w:t>
      </w:r>
    </w:p>
    <w:p w:rsidR="00000000" w:rsidRPr="000906D2" w:rsidP="000906D2">
      <w:pPr>
        <w:pStyle w:val="ListBullet"/>
      </w:pPr>
      <w:r w:rsidRPr="000906D2">
        <w:t>assembling and fitting tooling components using acceptable tool making techniques and procedures</w:t>
      </w:r>
    </w:p>
    <w:p w:rsidR="00000000" w:rsidRPr="000906D2" w:rsidP="000906D2">
      <w:pPr>
        <w:pStyle w:val="ListBullet"/>
      </w:pPr>
      <w:r w:rsidRPr="000906D2">
        <w:t>producing first-off component/product and checking for conformance, trialling and modifying, where necessary, to meet specific</w:t>
      </w:r>
      <w:r w:rsidRPr="000906D2">
        <w:t>ations and verifying conformance</w:t>
      </w:r>
    </w:p>
    <w:p w:rsidR="00000000" w:rsidRPr="000906D2" w:rsidP="000906D2">
      <w:pPr>
        <w:pStyle w:val="ListBullet"/>
      </w:pPr>
      <w:r w:rsidRPr="000906D2">
        <w:t>recording/reporting modifications or alterations to original tooling design in accordance with SOPs.</w:t>
      </w:r>
    </w:p>
    <w:p w:rsidR="00000000" w:rsidRPr="000906D2" w:rsidP="000906D2">
      <w:pPr>
        <w:pStyle w:val="AllowPageBreak"/>
      </w:pPr>
    </w:p>
    <w:p w:rsidR="00000000" w:rsidRPr="000906D2" w:rsidP="000906D2">
      <w:pPr>
        <w:pStyle w:val="Heading1"/>
      </w:pPr>
      <w:bookmarkStart w:id="3" w:name="O_1170173"/>
      <w:bookmarkEnd w:id="3"/>
      <w:r w:rsidRPr="000906D2">
        <w:t>Knowledge Evidence</w:t>
      </w:r>
    </w:p>
    <w:p w:rsidR="00000000" w:rsidRPr="000906D2" w:rsidP="0023791F">
      <w:pPr>
        <w:pStyle w:val="BodyText"/>
      </w:pPr>
      <w:r w:rsidRPr="000906D2">
        <w:t>Evidence required to demonstrate the required knowledge for this unit must be releva</w:t>
      </w:r>
      <w:r w:rsidRPr="000906D2">
        <w:t>nt to and satisfy the requirements of the elements and performance criteria and include knowledge of:</w:t>
      </w:r>
    </w:p>
    <w:p w:rsidR="00000000" w:rsidRPr="000906D2" w:rsidP="000906D2">
      <w:pPr>
        <w:pStyle w:val="ListBullet"/>
      </w:pPr>
      <w:r w:rsidRPr="000906D2">
        <w:t>safe work practices and procedures and use of personal protective equipment (PPE)</w:t>
      </w:r>
    </w:p>
    <w:p w:rsidR="00000000" w:rsidRPr="000906D2" w:rsidP="000906D2">
      <w:pPr>
        <w:pStyle w:val="ListBullet"/>
      </w:pPr>
      <w:r w:rsidRPr="000906D2">
        <w:t>customers</w:t>
      </w:r>
      <w:r>
        <w:t>’</w:t>
      </w:r>
      <w:r w:rsidRPr="000906D2">
        <w:t xml:space="preserve"> tooling requirements and the type of tooling to be manufactu</w:t>
      </w:r>
      <w:r w:rsidRPr="000906D2">
        <w:t>red</w:t>
      </w:r>
    </w:p>
    <w:p w:rsidR="00000000" w:rsidRPr="000906D2" w:rsidP="000906D2">
      <w:pPr>
        <w:pStyle w:val="ListBullet"/>
      </w:pPr>
      <w:r w:rsidRPr="000906D2">
        <w:t>machine(s) in which the tooling is to be used</w:t>
      </w:r>
    </w:p>
    <w:p w:rsidR="00000000" w:rsidRPr="000906D2" w:rsidP="000906D2">
      <w:pPr>
        <w:pStyle w:val="ListBullet"/>
      </w:pPr>
      <w:r w:rsidRPr="000906D2">
        <w:t>tooling design concept and performance requirements in terms of customer specifications and proposed production machine(s)</w:t>
      </w:r>
    </w:p>
    <w:p w:rsidR="00000000" w:rsidRPr="000906D2" w:rsidP="000906D2">
      <w:pPr>
        <w:pStyle w:val="ListBullet"/>
      </w:pPr>
      <w:r w:rsidRPr="000906D2">
        <w:t xml:space="preserve">method of mounting the tooling in the production machine into which it is to be installed </w:t>
      </w:r>
    </w:p>
    <w:p w:rsidR="00000000" w:rsidRPr="000906D2" w:rsidP="000906D2">
      <w:pPr>
        <w:pStyle w:val="ListBullet"/>
      </w:pPr>
      <w:r w:rsidRPr="000906D2">
        <w:t>physical properties of a range of tool steels</w:t>
      </w:r>
    </w:p>
    <w:p w:rsidR="00000000" w:rsidRPr="000906D2" w:rsidP="000906D2">
      <w:pPr>
        <w:pStyle w:val="ListBullet"/>
      </w:pPr>
      <w:r w:rsidRPr="000906D2">
        <w:t>appropriate materials for each component of the tooling to be produced and reasons for selecting the chosen materials i</w:t>
      </w:r>
      <w:r w:rsidRPr="000906D2">
        <w:t>n terms of strength, durability, component finish, heat treatment requirements and availability</w:t>
      </w:r>
    </w:p>
    <w:p w:rsidR="00000000" w:rsidRPr="000906D2" w:rsidP="000906D2">
      <w:pPr>
        <w:pStyle w:val="ListBullet"/>
      </w:pPr>
      <w:r w:rsidRPr="000906D2">
        <w:t>procedures for hardness testing of materials</w:t>
      </w:r>
    </w:p>
    <w:p w:rsidR="00000000" w:rsidRPr="000906D2" w:rsidP="000906D2">
      <w:pPr>
        <w:pStyle w:val="ListBullet"/>
      </w:pPr>
      <w:r w:rsidRPr="000906D2">
        <w:t>tools, equipment, techniques and procedures for fitting/assembling the tooling components</w:t>
      </w:r>
    </w:p>
    <w:p w:rsidR="00000000" w:rsidRPr="000906D2" w:rsidP="000906D2">
      <w:pPr>
        <w:pStyle w:val="ListBullet"/>
      </w:pPr>
      <w:r w:rsidRPr="000906D2">
        <w:t>effect of material hardne</w:t>
      </w:r>
      <w:r w:rsidRPr="000906D2">
        <w:t>ss on machinability of the material</w:t>
      </w:r>
    </w:p>
    <w:p w:rsidR="00000000" w:rsidRPr="000906D2" w:rsidP="000906D2">
      <w:pPr>
        <w:pStyle w:val="ListBullet"/>
      </w:pPr>
      <w:r w:rsidRPr="000906D2">
        <w:t>appropriate machinery and tools to be used to fashion or shape tooling components and reasons for selection</w:t>
      </w:r>
    </w:p>
    <w:p w:rsidR="00000000" w:rsidRPr="000906D2" w:rsidP="000906D2">
      <w:pPr>
        <w:pStyle w:val="ListBullet"/>
      </w:pPr>
      <w:r w:rsidRPr="000906D2">
        <w:t>procedures for documenting plans for the manufacture of tooling</w:t>
      </w:r>
    </w:p>
    <w:p w:rsidR="00000000" w:rsidRPr="000906D2" w:rsidP="000906D2">
      <w:pPr>
        <w:pStyle w:val="ListBullet"/>
      </w:pPr>
      <w:r w:rsidRPr="000906D2">
        <w:t>reasons for establishing a sequential plan for t</w:t>
      </w:r>
      <w:r w:rsidRPr="000906D2">
        <w:t xml:space="preserve">he manufacture of tooling </w:t>
      </w:r>
    </w:p>
    <w:p w:rsidR="00000000" w:rsidRPr="000906D2" w:rsidP="000906D2">
      <w:pPr>
        <w:pStyle w:val="ListBullet"/>
      </w:pPr>
      <w:r w:rsidRPr="000906D2">
        <w:t>hand and hand held power tools to be used to fashion/manufacture the required tooling components and reasons for selection</w:t>
      </w:r>
    </w:p>
    <w:p w:rsidR="00000000" w:rsidRPr="000906D2" w:rsidP="000906D2">
      <w:pPr>
        <w:pStyle w:val="ListBullet"/>
      </w:pPr>
      <w:r w:rsidRPr="000906D2">
        <w:t>precautions to be taken when fitting/assembling tooling components</w:t>
      </w:r>
    </w:p>
    <w:p w:rsidR="00000000" w:rsidRPr="000906D2" w:rsidP="000906D2">
      <w:pPr>
        <w:pStyle w:val="ListBullet"/>
      </w:pPr>
      <w:r w:rsidRPr="000906D2">
        <w:t>appropriate precision instruments for c</w:t>
      </w:r>
      <w:r w:rsidRPr="000906D2">
        <w:t>hecking the components produced</w:t>
      </w:r>
    </w:p>
    <w:p w:rsidR="00000000" w:rsidRPr="000906D2" w:rsidP="000906D2">
      <w:pPr>
        <w:pStyle w:val="ListBullet"/>
      </w:pPr>
      <w:r w:rsidRPr="000906D2">
        <w:t>specifications of the finished product and causes of any non-conformance to specification</w:t>
      </w:r>
    </w:p>
    <w:p w:rsidR="00000000" w:rsidRPr="000906D2" w:rsidP="000906D2">
      <w:pPr>
        <w:pStyle w:val="ListBullet"/>
      </w:pPr>
      <w:r w:rsidRPr="000906D2">
        <w:t xml:space="preserve">tool making techniques/procedures to be applied to return the tooling to specification </w:t>
      </w:r>
    </w:p>
    <w:p w:rsidR="00000000" w:rsidRPr="000906D2" w:rsidP="000906D2">
      <w:pPr>
        <w:pStyle w:val="ListBullet"/>
      </w:pPr>
      <w:r w:rsidRPr="000906D2">
        <w:t>procedures for recording/reporting modificatio</w:t>
      </w:r>
      <w:r w:rsidRPr="000906D2">
        <w:t>ns and/or alterations to tooling design</w:t>
      </w:r>
    </w:p>
    <w:p w:rsidR="00000000" w:rsidRPr="000906D2" w:rsidP="000906D2">
      <w:pPr>
        <w:pStyle w:val="ListBullet"/>
      </w:pPr>
      <w:r w:rsidRPr="000906D2">
        <w:t>procedures for reporting/recording the conformance of the component/product produced by the tooling to specifications.</w:t>
      </w:r>
    </w:p>
    <w:p w:rsidR="00000000" w:rsidRPr="000906D2" w:rsidP="000906D2">
      <w:pPr>
        <w:pStyle w:val="AllowPageBreak"/>
      </w:pPr>
    </w:p>
    <w:p w:rsidR="00000000" w:rsidRPr="000906D2" w:rsidP="000906D2">
      <w:pPr>
        <w:pStyle w:val="Heading1"/>
      </w:pPr>
      <w:bookmarkStart w:id="4" w:name="O_1170172"/>
      <w:bookmarkEnd w:id="4"/>
      <w:r w:rsidRPr="000906D2">
        <w:t>Assessment Conditions</w:t>
      </w:r>
    </w:p>
    <w:p w:rsidR="00000000" w:rsidRPr="000906D2" w:rsidP="000906D2">
      <w:pPr>
        <w:pStyle w:val="ListBullet"/>
      </w:pPr>
      <w:r w:rsidRPr="000906D2">
        <w:t>Assessors must:</w:t>
      </w:r>
    </w:p>
    <w:p w:rsidR="00000000" w:rsidRPr="000906D2" w:rsidP="000906D2">
      <w:pPr>
        <w:pStyle w:val="ListBullet2"/>
      </w:pPr>
      <w:r w:rsidRPr="000906D2">
        <w:t>have vocational competency in manufact</w:t>
      </w:r>
      <w:r w:rsidRPr="000906D2">
        <w:t>uring cavity dies at least to the level being assessed with relevant industry knowledge and experience</w:t>
      </w:r>
    </w:p>
    <w:p w:rsidR="00000000" w:rsidRPr="000906D2" w:rsidP="000906D2">
      <w:pPr>
        <w:pStyle w:val="ListBullet2"/>
      </w:pPr>
      <w:r w:rsidRPr="000906D2">
        <w:t xml:space="preserve">satisfy the assessor requirements in the </w:t>
      </w:r>
      <w:r w:rsidRPr="000906D2">
        <w:rPr>
          <w:rStyle w:val="Emphasis"/>
        </w:rPr>
        <w:t xml:space="preserve">Standards for Registered Training Organisations 2015 </w:t>
      </w:r>
      <w:r w:rsidRPr="000906D2">
        <w:t>or its replacement</w:t>
      </w:r>
      <w:r w:rsidRPr="000906D2">
        <w:rPr>
          <w:rStyle w:val="Emphasis"/>
        </w:rPr>
        <w:t xml:space="preserve"> </w:t>
      </w:r>
      <w:r w:rsidRPr="000906D2">
        <w:t xml:space="preserve">and comply with the </w:t>
      </w:r>
      <w:r w:rsidRPr="000906D2">
        <w:rPr>
          <w:rStyle w:val="Emphasis"/>
        </w:rPr>
        <w:t xml:space="preserve">National Vocational Education and Training Regulator Act 2011, </w:t>
      </w:r>
      <w:r w:rsidRPr="000906D2">
        <w:t>its replacement</w:t>
      </w:r>
      <w:r w:rsidRPr="000906D2">
        <w:rPr>
          <w:rStyle w:val="Emphasis"/>
        </w:rPr>
        <w:t xml:space="preserve"> </w:t>
      </w:r>
      <w:r w:rsidRPr="000906D2">
        <w:t>or equivalent legislation covering VET regulation in a non-referring state/territory as the case requires.</w:t>
      </w:r>
    </w:p>
    <w:p w:rsidR="00000000" w:rsidRPr="000906D2" w:rsidP="000906D2">
      <w:pPr>
        <w:pStyle w:val="ListBullet"/>
      </w:pPr>
      <w:r w:rsidRPr="000906D2">
        <w:t>Assessment must occur in a functioning workplace. Where assessment in</w:t>
      </w:r>
      <w:r w:rsidRPr="000906D2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0906D2">
        <w:t xml:space="preserve"> aspects of workplace performance, including task skills, task management skills, contingency management skills and job role environment skills.</w:t>
      </w:r>
    </w:p>
    <w:p w:rsidR="00000000" w:rsidRPr="000906D2" w:rsidP="000906D2">
      <w:pPr>
        <w:pStyle w:val="ListBullet"/>
      </w:pPr>
      <w:r w:rsidRPr="000906D2">
        <w:t>Conditions for assessment must include access to all tools, equipment, materials and documentation required, in</w:t>
      </w:r>
      <w:r w:rsidRPr="000906D2">
        <w:t>cluding relevant workplace procedures, product and manufacturing specifications.</w:t>
      </w:r>
    </w:p>
    <w:p w:rsidR="00000000" w:rsidRPr="000906D2" w:rsidP="000906D2">
      <w:pPr>
        <w:pStyle w:val="ListBullet"/>
      </w:pPr>
      <w:r w:rsidRPr="000906D2">
        <w:t>Assessment processes and techniques must be appropriate to the language, literacy and numeracy requirements of the work being performed and the needs of the candidate.</w:t>
      </w:r>
    </w:p>
    <w:p w:rsidR="00000000" w:rsidRPr="000906D2" w:rsidP="000906D2">
      <w:pPr>
        <w:pStyle w:val="AllowPageBreak"/>
      </w:pPr>
    </w:p>
    <w:p w:rsidR="00000000" w:rsidRPr="000906D2" w:rsidP="000906D2">
      <w:pPr>
        <w:pStyle w:val="Heading1"/>
      </w:pPr>
      <w:bookmarkStart w:id="5" w:name="O_1170186"/>
      <w:bookmarkEnd w:id="5"/>
      <w:r w:rsidRPr="000906D2">
        <w:t>Links</w:t>
      </w:r>
    </w:p>
    <w:p w:rsidR="00000000" w:rsidRPr="000906D2" w:rsidP="0023791F">
      <w:pPr>
        <w:pStyle w:val="BodyText"/>
      </w:pPr>
      <w:r w:rsidRPr="00090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455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906D2" w:rsidP="000906D2"/>
    <w:sectPr w:rsidSect="00090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2" w:rsidRPr="0023791F" w:rsidP="00237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1F" w:rsidP="00090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91F" w:rsidP="00090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791F" w:rsidP="00090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6D2" w:rsidRPr="0023791F" w:rsidP="00237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1F" w:rsidRPr="002D2AF8" w:rsidP="00090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MEM18097 Manufacture cavity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3791F" w:rsidP="00090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1ED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A41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2B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6D2"/>
  </w:style>
  <w:style w:type="character" w:customStyle="1" w:styleId="Heading1Char">
    <w:name w:val="Heading 1 Char"/>
    <w:basedOn w:val="DefaultParagraphFont"/>
    <w:link w:val="Heading1"/>
    <w:rsid w:val="00090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6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6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6D2"/>
    <w:rPr>
      <w:i/>
    </w:rPr>
  </w:style>
  <w:style w:type="paragraph" w:customStyle="1" w:styleId="SuperHeading">
    <w:name w:val="SuperHeading"/>
    <w:basedOn w:val="Normal"/>
    <w:rsid w:val="00090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6D2"/>
    <w:rPr>
      <w:b/>
      <w:spacing w:val="0"/>
    </w:rPr>
  </w:style>
  <w:style w:type="paragraph" w:customStyle="1" w:styleId="SuperTitle">
    <w:name w:val="SuperTitle"/>
    <w:basedOn w:val="Title"/>
    <w:rsid w:val="00090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6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6D2"/>
  </w:style>
  <w:style w:type="paragraph" w:styleId="TableofFigures">
    <w:name w:val="table of figures"/>
    <w:basedOn w:val="Normal"/>
    <w:next w:val="Normal"/>
    <w:semiHidden/>
    <w:rsid w:val="00090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6D2"/>
    <w:rPr>
      <w:rFonts w:ascii="Wingdings" w:hAnsi="Wingdings"/>
    </w:rPr>
  </w:style>
  <w:style w:type="paragraph" w:customStyle="1" w:styleId="TableHeading">
    <w:name w:val="Table Heading"/>
    <w:basedOn w:val="HeadingBase"/>
    <w:rsid w:val="00090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6D2"/>
    <w:rPr>
      <w:color w:val="0033CC"/>
      <w:u w:val="none"/>
    </w:rPr>
  </w:style>
  <w:style w:type="paragraph" w:customStyle="1" w:styleId="BodyTextRight">
    <w:name w:val="Body Text Right"/>
    <w:basedOn w:val="BodyText"/>
    <w:rsid w:val="00090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6D2"/>
    <w:rPr>
      <w:sz w:val="32"/>
    </w:rPr>
  </w:style>
  <w:style w:type="paragraph" w:customStyle="1" w:styleId="HeadingProcedure">
    <w:name w:val="Heading Procedure"/>
    <w:basedOn w:val="HeadingBase"/>
    <w:next w:val="Normal"/>
    <w:rsid w:val="00090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6D2"/>
    <w:pPr>
      <w:spacing w:before="60" w:after="60"/>
    </w:pPr>
  </w:style>
  <w:style w:type="paragraph" w:styleId="ListContinue">
    <w:name w:val="List Continue"/>
    <w:basedOn w:val="List"/>
    <w:rsid w:val="000906D2"/>
    <w:pPr>
      <w:ind w:firstLine="0"/>
    </w:pPr>
  </w:style>
  <w:style w:type="paragraph" w:customStyle="1" w:styleId="ListNote">
    <w:name w:val="List Note"/>
    <w:basedOn w:val="List"/>
    <w:rsid w:val="00090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6D2"/>
    <w:rPr>
      <w:rFonts w:ascii="Courier New" w:hAnsi="Courier New"/>
    </w:rPr>
  </w:style>
  <w:style w:type="paragraph" w:customStyle="1" w:styleId="NoteBullet">
    <w:name w:val="Note Bullet"/>
    <w:basedOn w:val="Note"/>
    <w:rsid w:val="00090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6D2"/>
    <w:rPr>
      <w:b/>
      <w:smallCaps/>
    </w:rPr>
  </w:style>
  <w:style w:type="paragraph" w:customStyle="1" w:styleId="TableListNumber">
    <w:name w:val="Table List Number"/>
    <w:basedOn w:val="ListNumber"/>
    <w:rsid w:val="00090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6D2"/>
    <w:pPr>
      <w:numPr>
        <w:numId w:val="9"/>
      </w:numPr>
    </w:pPr>
  </w:style>
  <w:style w:type="paragraph" w:customStyle="1" w:styleId="ListAlpha2">
    <w:name w:val="List Alpha 2"/>
    <w:basedOn w:val="List2"/>
    <w:rsid w:val="000906D2"/>
    <w:pPr>
      <w:numPr>
        <w:numId w:val="8"/>
      </w:numPr>
    </w:pPr>
  </w:style>
  <w:style w:type="paragraph" w:styleId="List2">
    <w:name w:val="List 2"/>
    <w:basedOn w:val="BodyText"/>
    <w:rsid w:val="00090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6D2"/>
    <w:pPr>
      <w:numPr>
        <w:numId w:val="4"/>
      </w:numPr>
    </w:pPr>
  </w:style>
  <w:style w:type="paragraph" w:styleId="ListContinue2">
    <w:name w:val="List Continue 2"/>
    <w:basedOn w:val="List2"/>
    <w:rsid w:val="000906D2"/>
    <w:pPr>
      <w:ind w:firstLine="0"/>
    </w:pPr>
  </w:style>
  <w:style w:type="paragraph" w:styleId="ListContinue3">
    <w:name w:val="List Continue 3"/>
    <w:basedOn w:val="List3"/>
    <w:rsid w:val="000906D2"/>
    <w:pPr>
      <w:ind w:left="1021" w:firstLine="0"/>
    </w:pPr>
  </w:style>
  <w:style w:type="paragraph" w:styleId="ListContinue4">
    <w:name w:val="List Continue 4"/>
    <w:basedOn w:val="List4"/>
    <w:rsid w:val="000906D2"/>
    <w:pPr>
      <w:ind w:firstLine="0"/>
    </w:pPr>
  </w:style>
  <w:style w:type="paragraph" w:styleId="ListContinue5">
    <w:name w:val="List Continue 5"/>
    <w:basedOn w:val="List5"/>
    <w:rsid w:val="000906D2"/>
    <w:pPr>
      <w:ind w:firstLine="0"/>
    </w:pPr>
  </w:style>
  <w:style w:type="paragraph" w:styleId="ListNumber3">
    <w:name w:val="List Number 3"/>
    <w:basedOn w:val="List3"/>
    <w:rsid w:val="000906D2"/>
    <w:pPr>
      <w:numPr>
        <w:numId w:val="5"/>
      </w:numPr>
    </w:pPr>
  </w:style>
  <w:style w:type="paragraph" w:styleId="ListNumber4">
    <w:name w:val="List Number 4"/>
    <w:basedOn w:val="List4"/>
    <w:rsid w:val="000906D2"/>
    <w:pPr>
      <w:numPr>
        <w:numId w:val="6"/>
      </w:numPr>
    </w:pPr>
  </w:style>
  <w:style w:type="paragraph" w:styleId="ListNumber5">
    <w:name w:val="List Number 5"/>
    <w:basedOn w:val="List5"/>
    <w:rsid w:val="000906D2"/>
    <w:pPr>
      <w:numPr>
        <w:numId w:val="7"/>
      </w:numPr>
    </w:pPr>
  </w:style>
  <w:style w:type="paragraph" w:styleId="BlockText">
    <w:name w:val="Block Text"/>
    <w:basedOn w:val="Normal"/>
    <w:rsid w:val="00090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6D2"/>
    <w:rPr>
      <w:sz w:val="16"/>
      <w:vertAlign w:val="superscript"/>
    </w:rPr>
  </w:style>
  <w:style w:type="character" w:customStyle="1" w:styleId="Symbols">
    <w:name w:val="Symbols"/>
    <w:basedOn w:val="DefaultParagraphFont"/>
    <w:rsid w:val="000906D2"/>
    <w:rPr>
      <w:rFonts w:ascii="Symbol" w:hAnsi="Symbol"/>
    </w:rPr>
  </w:style>
  <w:style w:type="character" w:customStyle="1" w:styleId="MenuOptions">
    <w:name w:val="Menu Options"/>
    <w:basedOn w:val="DefaultParagraphFont"/>
    <w:rsid w:val="00090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6D2"/>
    <w:rPr>
      <w:b/>
    </w:rPr>
  </w:style>
  <w:style w:type="character" w:customStyle="1" w:styleId="Underlined">
    <w:name w:val="Underlined"/>
    <w:basedOn w:val="DefaultParagraphFont"/>
    <w:rsid w:val="000906D2"/>
    <w:rPr>
      <w:u w:val="single"/>
    </w:rPr>
  </w:style>
  <w:style w:type="paragraph" w:customStyle="1" w:styleId="TableBodyTextRight">
    <w:name w:val="Table Body Text Right"/>
    <w:basedOn w:val="TableBodyText"/>
    <w:rsid w:val="00090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6D2"/>
    <w:rPr>
      <w:sz w:val="18"/>
    </w:rPr>
  </w:style>
  <w:style w:type="paragraph" w:customStyle="1" w:styleId="BodySmallRight">
    <w:name w:val="Body Small Right"/>
    <w:basedOn w:val="BodyTextRight"/>
    <w:rsid w:val="000906D2"/>
    <w:rPr>
      <w:sz w:val="18"/>
      <w:szCs w:val="18"/>
    </w:rPr>
  </w:style>
  <w:style w:type="paragraph" w:customStyle="1" w:styleId="MarginEdition">
    <w:name w:val="Margin Edition"/>
    <w:basedOn w:val="MarginNote"/>
    <w:rsid w:val="00090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6D2"/>
    <w:rPr>
      <w:sz w:val="2"/>
      <w:szCs w:val="2"/>
    </w:rPr>
  </w:style>
  <w:style w:type="character" w:customStyle="1" w:styleId="Small">
    <w:name w:val="Small"/>
    <w:basedOn w:val="DefaultParagraphFont"/>
    <w:rsid w:val="000906D2"/>
    <w:rPr>
      <w:sz w:val="16"/>
    </w:rPr>
  </w:style>
  <w:style w:type="paragraph" w:customStyle="1" w:styleId="WideTable">
    <w:name w:val="Wide Table"/>
    <w:basedOn w:val="Normal"/>
    <w:rsid w:val="00090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6D2"/>
  </w:style>
  <w:style w:type="paragraph" w:styleId="Quote">
    <w:name w:val="Quote"/>
    <w:basedOn w:val="Heading1"/>
    <w:link w:val="QuoteChar"/>
    <w:qFormat/>
    <w:rsid w:val="00090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6D2"/>
    <w:pPr>
      <w:pageBreakBefore/>
    </w:pPr>
  </w:style>
  <w:style w:type="paragraph" w:customStyle="1" w:styleId="Border">
    <w:name w:val="Border"/>
    <w:basedOn w:val="Normal"/>
    <w:qFormat/>
    <w:rsid w:val="00090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6D2"/>
    <w:rPr>
      <w:u w:val="single"/>
    </w:rPr>
  </w:style>
  <w:style w:type="character" w:customStyle="1" w:styleId="BoldandItalics">
    <w:name w:val="Bold and Italics"/>
    <w:qFormat/>
    <w:rsid w:val="000906D2"/>
    <w:rPr>
      <w:b/>
      <w:i/>
      <w:u w:val="none"/>
    </w:rPr>
  </w:style>
  <w:style w:type="paragraph" w:styleId="BalloonText">
    <w:name w:val="Balloon Text"/>
    <w:basedOn w:val="Normal"/>
    <w:link w:val="BalloonTextChar"/>
    <w:rsid w:val="00090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6D2"/>
    <w:pPr>
      <w:spacing w:before="0" w:after="0"/>
    </w:pPr>
  </w:style>
  <w:style w:type="paragraph" w:customStyle="1" w:styleId="BodyTextBold">
    <w:name w:val="Body Text Bold"/>
    <w:basedOn w:val="BodyText"/>
    <w:qFormat/>
    <w:rsid w:val="000906D2"/>
    <w:rPr>
      <w:b/>
    </w:rPr>
  </w:style>
  <w:style w:type="character" w:styleId="Hyperlink">
    <w:name w:val="Hyperlink"/>
    <w:basedOn w:val="DefaultParagraphFont"/>
    <w:uiPriority w:val="99"/>
    <w:unhideWhenUsed/>
    <w:rsid w:val="00237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4685</Characters>
  <Application>Microsoft Office Word</Application>
  <DocSecurity>0</DocSecurity>
  <Lines>91</Lines>
  <Paragraphs>56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MEM18097 Manufacture cavity dies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