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616" w:rsidP="00A01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MEM18095 Maintain and repair cooling towers/evaporative condensers and associated equipment</w:t>
      </w:r>
      <w:r>
        <w:fldChar w:fldCharType="end"/>
      </w:r>
    </w:p>
    <w:p w:rsidR="00A01616" w:rsidP="00A01616">
      <w:pPr>
        <w:pStyle w:val="Version"/>
        <w:sectPr w:rsidSect="00627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1C8" w:rsidP="006271C8">
      <w:pPr>
        <w:pStyle w:val="SuperHeading"/>
      </w:pPr>
      <w:r w:rsidRPr="006271C8">
        <w:t>MEM18095 Main</w:t>
      </w:r>
      <w:r w:rsidRPr="006271C8">
        <w:t>tain and repair cooling towers/evaporative condensers and associated equipment</w:t>
      </w:r>
    </w:p>
    <w:p w:rsidR="00000000" w:rsidRPr="006271C8" w:rsidP="006271C8">
      <w:pPr>
        <w:pStyle w:val="Heading1"/>
      </w:pPr>
      <w:bookmarkStart w:id="1" w:name="O_941845"/>
      <w:bookmarkEnd w:id="1"/>
      <w:r w:rsidRPr="006271C8">
        <w:t>Modification History</w:t>
      </w:r>
    </w:p>
    <w:p w:rsidR="00000000" w:rsidRPr="006271C8" w:rsidP="00A01616">
      <w:pPr>
        <w:pStyle w:val="BodyText"/>
      </w:pPr>
      <w:r w:rsidRPr="006271C8">
        <w:t xml:space="preserve">Release 1. Supersedes and is equivalent to MEM18095A Maintain and repair cooling towers/evaporative condensers and associated equipment </w:t>
      </w:r>
    </w:p>
    <w:p w:rsidR="00000000" w:rsidRPr="006271C8" w:rsidP="006271C8">
      <w:pPr>
        <w:pStyle w:val="Heading1"/>
      </w:pPr>
      <w:bookmarkStart w:id="2" w:name="O_941853"/>
      <w:bookmarkEnd w:id="2"/>
      <w:r w:rsidRPr="006271C8">
        <w:t>Application</w:t>
      </w:r>
    </w:p>
    <w:p w:rsidR="00000000" w:rsidRPr="006271C8" w:rsidP="00A01616">
      <w:pPr>
        <w:pStyle w:val="BodyText"/>
      </w:pPr>
      <w:r w:rsidRPr="006271C8">
        <w:t xml:space="preserve">This unit of competency defines the skills and knowledge required to perform maintenance procedures and/or repairs on cooling towers or evaporative condensers, associated equipment and controls to ensure performance to relevant </w:t>
      </w:r>
      <w:r w:rsidRPr="006271C8">
        <w:t>Australian Standards, regulations and codes.</w:t>
      </w:r>
    </w:p>
    <w:p w:rsidR="00000000" w:rsidRPr="006271C8" w:rsidP="00A01616">
      <w:pPr>
        <w:pStyle w:val="BodyText"/>
      </w:pPr>
      <w:r w:rsidRPr="006271C8">
        <w:t>Cooling towers and evaporative condensers form an integral part of the refrigeration system in commercial, industrial and air conditioning fields. The towers, condensers, centrifugal water pumps, fans, valves a</w:t>
      </w:r>
      <w:r w:rsidRPr="006271C8">
        <w:t>nd controls comprise the maintenance/repair work skills relevant to this field and must be assessed in this context.</w:t>
      </w:r>
    </w:p>
    <w:p w:rsidR="00000000" w:rsidRPr="006271C8" w:rsidP="00A01616">
      <w:pPr>
        <w:pStyle w:val="BodyText"/>
      </w:pPr>
      <w:r w:rsidRPr="006271C8">
        <w:t>Where the refitting or repair/replacement of components involves the fabrication and installation of pipework and assemblies then unit MEM</w:t>
      </w:r>
      <w:r w:rsidRPr="006271C8">
        <w:t xml:space="preserve">10010 Install pipework and pipework assemblies should also be selected. </w:t>
      </w:r>
    </w:p>
    <w:p w:rsidR="00000000" w:rsidRPr="006271C8" w:rsidP="00A01616">
      <w:pPr>
        <w:pStyle w:val="BodyText"/>
      </w:pPr>
      <w:r w:rsidRPr="006271C8">
        <w:t>Where water treatment only is required then unit MEM13007 Maintain water treatment systems for cooling towers should be selected.</w:t>
      </w:r>
    </w:p>
    <w:p w:rsidR="00000000" w:rsidRPr="006271C8" w:rsidP="00A01616">
      <w:pPr>
        <w:pStyle w:val="BodyText"/>
      </w:pPr>
      <w:r w:rsidRPr="006271C8">
        <w:t>Where rectification, modification involving electri</w:t>
      </w:r>
      <w:r w:rsidRPr="006271C8">
        <w:t>cal disconnection and reconnection is required unit MEM18049 Disconnect/reconnect fixed wired equipment up to 1000 volts a.c./1500 volts d.c. should also be selected.</w:t>
      </w:r>
    </w:p>
    <w:p w:rsidR="00000000" w:rsidRPr="006271C8" w:rsidP="00A01616">
      <w:pPr>
        <w:pStyle w:val="BodyText"/>
      </w:pPr>
      <w:r w:rsidRPr="006271C8">
        <w:t>There is legislation, regulation and codes of practice for cooling towers in each jurisd</w:t>
      </w:r>
      <w:r w:rsidRPr="006271C8">
        <w:t xml:space="preserve">iction. Relevant material should be referenced. </w:t>
      </w:r>
    </w:p>
    <w:p w:rsidR="00000000" w:rsidRPr="006271C8" w:rsidP="006271C8">
      <w:pPr>
        <w:pStyle w:val="BodyText"/>
      </w:pPr>
      <w:r w:rsidRPr="006271C8">
        <w:rPr>
          <w:rStyle w:val="SpecialBold"/>
        </w:rPr>
        <w:t>Band</w:t>
      </w:r>
      <w:r w:rsidRPr="006271C8">
        <w:t>:</w:t>
      </w:r>
      <w:r w:rsidRPr="006271C8">
        <w:tab/>
      </w:r>
      <w:r w:rsidRPr="006271C8">
        <w:rPr>
          <w:rStyle w:val="SpecialBold"/>
        </w:rPr>
        <w:t>A</w:t>
      </w:r>
    </w:p>
    <w:p w:rsidR="00000000" w:rsidRPr="006271C8" w:rsidP="006271C8">
      <w:pPr>
        <w:pStyle w:val="BodyText"/>
      </w:pPr>
      <w:r w:rsidRPr="006271C8">
        <w:rPr>
          <w:rStyle w:val="SpecialBold"/>
        </w:rPr>
        <w:t>Unit Weight</w:t>
      </w:r>
      <w:r w:rsidRPr="006271C8">
        <w:t>:</w:t>
      </w:r>
      <w:r w:rsidRPr="006271C8">
        <w:tab/>
      </w:r>
      <w:r w:rsidRPr="006271C8">
        <w:rPr>
          <w:rStyle w:val="SpecialBold"/>
        </w:rPr>
        <w:t>4</w:t>
      </w:r>
    </w:p>
    <w:p w:rsidR="00000000" w:rsidRPr="006271C8" w:rsidP="006271C8">
      <w:pPr>
        <w:pStyle w:val="AllowPageBreak"/>
      </w:pPr>
    </w:p>
    <w:p w:rsidR="00000000" w:rsidRPr="006271C8" w:rsidP="006271C8">
      <w:pPr>
        <w:pStyle w:val="Heading1"/>
      </w:pPr>
      <w:bookmarkStart w:id="3" w:name="O_941852"/>
      <w:bookmarkEnd w:id="3"/>
      <w:r w:rsidRPr="006271C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MEM05006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Perform brazing and/or silver soldering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Interpret technical drawing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Undertake manual handling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Perform electrical/electronic measurement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Perform engineering measurements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Perform computations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Work safely and effectively in manufacturing and engineering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Plan work activities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Organise and communicate inf</w:t>
            </w:r>
            <w:r w:rsidRPr="006271C8">
              <w:t>ormation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Use hand tools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Use power tools/hand held operations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Dismantle, replace and assemble engineering components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MEM18086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Test, recover, evacuate and charge refrigeration systems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rPr>
                <w:rStyle w:val="SpecialBold"/>
              </w:rPr>
              <w:t>Plus, one or more of the following including their prerequisites: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MEM18088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Maintain and repair commercial air conditioning systems and components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MEM18094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C8" w:rsidP="006271C8">
            <w:pPr>
              <w:pStyle w:val="BodyText"/>
            </w:pPr>
            <w:r w:rsidRPr="006271C8">
              <w:t>Service and repair commercial refrigeration</w:t>
            </w:r>
          </w:p>
        </w:tc>
      </w:tr>
    </w:tbl>
    <w:p w:rsidR="00000000" w:rsidRPr="006271C8" w:rsidP="006271C8">
      <w:pPr>
        <w:pStyle w:val="BodyText"/>
      </w:pPr>
    </w:p>
    <w:p w:rsidR="00000000" w:rsidRPr="006271C8" w:rsidP="006271C8">
      <w:pPr>
        <w:pStyle w:val="AllowPageBreak"/>
      </w:pPr>
    </w:p>
    <w:p w:rsidR="00000000" w:rsidRPr="006271C8" w:rsidP="006271C8">
      <w:pPr>
        <w:pStyle w:val="Heading1"/>
      </w:pPr>
      <w:bookmarkStart w:id="4" w:name="O_941851"/>
      <w:bookmarkEnd w:id="4"/>
      <w:r w:rsidRPr="006271C8">
        <w:t>Competency Field</w:t>
      </w:r>
    </w:p>
    <w:p w:rsidR="00000000" w:rsidRPr="006271C8" w:rsidP="00A01616">
      <w:pPr>
        <w:pStyle w:val="BodyText"/>
      </w:pPr>
      <w:r w:rsidRPr="006271C8">
        <w:t>Maintenance and diagnostics</w:t>
      </w:r>
    </w:p>
    <w:p w:rsidR="00000000" w:rsidRPr="006271C8" w:rsidP="006271C8">
      <w:pPr>
        <w:pStyle w:val="Heading1"/>
      </w:pPr>
      <w:bookmarkStart w:id="5" w:name="O_941849"/>
      <w:bookmarkEnd w:id="5"/>
      <w:r w:rsidRPr="006271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Performance criteria describe the performance needed to demonstrate achievement of the element.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C8" w:rsidP="006271C8">
            <w:pPr>
              <w:pStyle w:val="BodyText"/>
            </w:pPr>
            <w:r w:rsidRPr="006271C8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Follow standard operating procedures (SOPs)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Comply with work health and safety (WHS) requirements at all times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 xml:space="preserve">Use appropriate personal protective equipment (PPE) in </w:t>
            </w:r>
            <w:r w:rsidRPr="006271C8">
              <w:t>accordance with SOPs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Identify job requirements from specifications, drawings, job sheets or work instructions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C8" w:rsidP="006271C8">
            <w:pPr>
              <w:pStyle w:val="BodyText"/>
            </w:pPr>
            <w:r w:rsidRPr="006271C8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rPr>
                <w:rStyle w:val="SpecialBold"/>
              </w:rPr>
              <w:t>Undertake preventive maintenance checks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Carry out visual inspection and testing with appropriate test equipment according to refrigeration principles, procedures and safety requirements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Perform preventative maintenance tasks to manufacturers</w:t>
            </w:r>
            <w:r>
              <w:t>’</w:t>
            </w:r>
            <w:r w:rsidRPr="006271C8">
              <w:t xml:space="preserve"> specifications 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C8" w:rsidP="006271C8">
            <w:pPr>
              <w:pStyle w:val="BodyText"/>
            </w:pPr>
            <w:r w:rsidRPr="006271C8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rPr>
                <w:rStyle w:val="SpecialBold"/>
              </w:rPr>
              <w:t>Undertake fault-finding on cooling tower/evaporative condenser water systems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Identify system components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Interpret the characteristics and operation of each component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Inspect and test the operational function of each component and assess correct operation against specifications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C8" w:rsidP="006271C8">
            <w:pPr>
              <w:pStyle w:val="BodyText"/>
            </w:pPr>
            <w:r w:rsidRPr="006271C8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rPr>
                <w:rStyle w:val="SpecialBold"/>
              </w:rPr>
              <w:t>Repair/replace cooling tower/evaporative condenser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 xml:space="preserve">Localise faulty components and confirm malfunction 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Remove the refrigerant safely from the system and contain in accordance with procedures and regulatory requirements, where appropriate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Dismantle faulty components and repair to manufactures</w:t>
            </w:r>
            <w:r>
              <w:t>’</w:t>
            </w:r>
            <w:r w:rsidRPr="006271C8">
              <w:t xml:space="preserve"> specifications, as required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Select replacement part</w:t>
            </w:r>
            <w:r w:rsidRPr="006271C8">
              <w:t>s from manufacturers</w:t>
            </w:r>
            <w:r>
              <w:t>’</w:t>
            </w:r>
            <w:r w:rsidRPr="006271C8">
              <w:t xml:space="preserve"> catalogues 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C8" w:rsidP="006271C8">
            <w:pPr>
              <w:pStyle w:val="BodyText"/>
            </w:pPr>
            <w:r w:rsidRPr="006271C8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rPr>
                <w:rStyle w:val="SpecialBold"/>
              </w:rPr>
              <w:t>Return to service cooling tower/evaporative condenser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Reassemble components and test for correct operation and assess against specification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Charge the system safely with correct refrigerant and in accordance with procedures and regulatory requirements, where appropriate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 xml:space="preserve">Verify correct operation of the equipment 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C8" w:rsidP="006271C8">
            <w:pPr>
              <w:pStyle w:val="BodyText"/>
            </w:pPr>
            <w:r w:rsidRPr="006271C8">
              <w:t>Complete maintenance records/service reports according to SOPs</w:t>
            </w:r>
          </w:p>
        </w:tc>
      </w:tr>
    </w:tbl>
    <w:p w:rsidR="00A01616" w:rsidP="006271C8">
      <w:pPr>
        <w:pStyle w:val="BodyText"/>
      </w:pPr>
    </w:p>
    <w:p w:rsidR="00A01616" w:rsidP="006271C8">
      <w:pPr>
        <w:pStyle w:val="BodyText"/>
      </w:pPr>
    </w:p>
    <w:p w:rsidR="00000000" w:rsidRPr="006271C8" w:rsidP="006271C8">
      <w:pPr>
        <w:pStyle w:val="Heading1"/>
      </w:pPr>
      <w:bookmarkStart w:id="6" w:name="O_941848"/>
      <w:bookmarkEnd w:id="6"/>
      <w:r w:rsidRPr="006271C8">
        <w:t>Foundation Skills</w:t>
      </w:r>
    </w:p>
    <w:p w:rsidR="00000000" w:rsidRPr="006271C8" w:rsidP="00A01616">
      <w:pPr>
        <w:pStyle w:val="BodyText"/>
      </w:pPr>
      <w:r w:rsidRPr="006271C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271C8" w:rsidP="00A01616">
      <w:pPr>
        <w:pStyle w:val="BodyText"/>
      </w:pPr>
      <w:r w:rsidRPr="006271C8">
        <w:t>Foundation skills essential to performance are exp</w:t>
      </w:r>
      <w:r w:rsidRPr="006271C8">
        <w:t>licit in the performance criteria of this unit of competency.</w:t>
      </w:r>
    </w:p>
    <w:p w:rsidR="00000000" w:rsidRPr="006271C8" w:rsidP="006271C8">
      <w:pPr>
        <w:pStyle w:val="Heading1"/>
      </w:pPr>
      <w:bookmarkStart w:id="7" w:name="O_941847"/>
      <w:bookmarkEnd w:id="7"/>
      <w:r w:rsidRPr="006271C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t>This field allows for different work environments and conditions that may affect performance. Essential operating conditions that may be present (depending o</w:t>
            </w:r>
            <w:r w:rsidRPr="006271C8">
              <w:t>n the work situation, needs of the candidate, accessibility of the item, and local industry and regional contexts) are included.</w:t>
            </w: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rPr>
                <w:rStyle w:val="SpecialBold"/>
              </w:rPr>
              <w:t>Components include one (1) or more of the following:</w:t>
            </w:r>
            <w:r w:rsidRPr="006271C8">
              <w:t xml:space="preserve"> 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C8" w:rsidP="006271C8">
            <w:pPr>
              <w:pStyle w:val="ListBullet"/>
            </w:pPr>
            <w:r w:rsidRPr="006271C8">
              <w:t>fan motor</w:t>
            </w:r>
          </w:p>
          <w:p w:rsidR="00000000" w:rsidRPr="006271C8" w:rsidP="006271C8">
            <w:pPr>
              <w:pStyle w:val="ListBullet"/>
            </w:pPr>
            <w:r w:rsidRPr="006271C8">
              <w:t>fan blade</w:t>
            </w:r>
          </w:p>
          <w:p w:rsidR="00000000" w:rsidRPr="006271C8" w:rsidP="006271C8">
            <w:pPr>
              <w:pStyle w:val="ListBullet"/>
            </w:pPr>
            <w:r w:rsidRPr="006271C8">
              <w:t>pump</w:t>
            </w:r>
          </w:p>
          <w:p w:rsidR="00000000" w:rsidRPr="006271C8" w:rsidP="006271C8">
            <w:pPr>
              <w:pStyle w:val="ListBullet"/>
            </w:pPr>
            <w:r w:rsidRPr="006271C8">
              <w:t>pump motor</w:t>
            </w:r>
          </w:p>
          <w:p w:rsidR="00000000" w:rsidRPr="006271C8" w:rsidP="006271C8">
            <w:pPr>
              <w:pStyle w:val="ListBullet"/>
            </w:pPr>
            <w:r w:rsidRPr="006271C8">
              <w:t>sprays</w:t>
            </w:r>
          </w:p>
          <w:p w:rsidR="00000000" w:rsidRPr="006271C8" w:rsidP="006271C8">
            <w:pPr>
              <w:pStyle w:val="ListBullet"/>
            </w:pPr>
            <w:r w:rsidRPr="006271C8">
              <w:t>condenser</w:t>
            </w:r>
          </w:p>
          <w:p w:rsidR="00000000" w:rsidRPr="006271C8" w:rsidP="006271C8">
            <w:pPr>
              <w:pStyle w:val="ListBullet"/>
            </w:pPr>
            <w:r w:rsidRPr="006271C8">
              <w:t>valves (bypass, shut-off and temperature control valves)</w:t>
            </w:r>
          </w:p>
          <w:p w:rsidR="00000000" w:rsidRPr="006271C8" w:rsidP="006271C8">
            <w:pPr>
              <w:pStyle w:val="ListBullet"/>
            </w:pPr>
            <w:r w:rsidRPr="006271C8">
              <w:t>thermostat</w:t>
            </w:r>
          </w:p>
          <w:p w:rsidR="00000000" w:rsidRPr="006271C8" w:rsidP="006271C8">
            <w:pPr>
              <w:pStyle w:val="ListBullet"/>
            </w:pPr>
            <w:r w:rsidRPr="006271C8">
              <w:t>drift eliminators</w:t>
            </w:r>
          </w:p>
          <w:p w:rsidR="00000000" w:rsidRPr="006271C8" w:rsidP="006271C8">
            <w:pPr>
              <w:pStyle w:val="ListBullet"/>
            </w:pPr>
            <w:r w:rsidRPr="006271C8">
              <w:t>V belt</w:t>
            </w:r>
          </w:p>
          <w:p w:rsidR="00000000" w:rsidRPr="006271C8" w:rsidP="006271C8">
            <w:pPr>
              <w:pStyle w:val="ListBullet"/>
            </w:pPr>
            <w:r w:rsidRPr="006271C8">
              <w:t>water strainer</w:t>
            </w:r>
          </w:p>
          <w:p w:rsidR="00000000" w:rsidP="006271C8">
            <w:pPr>
              <w:pStyle w:val="BodyText"/>
              <w:rPr>
                <w:lang w:val="en-NZ"/>
              </w:rPr>
            </w:pPr>
          </w:p>
        </w:tc>
      </w:tr>
      <w:tr w:rsidTr="00627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C8">
            <w:pPr>
              <w:pStyle w:val="BodyText"/>
              <w:rPr>
                <w:lang w:val="en-NZ"/>
              </w:rPr>
            </w:pPr>
            <w:r w:rsidRPr="006271C8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C8" w:rsidP="006271C8">
            <w:pPr>
              <w:pStyle w:val="ListBullet"/>
            </w:pPr>
            <w:r w:rsidRPr="006271C8">
              <w:t>sling psychrometer</w:t>
            </w:r>
          </w:p>
          <w:p w:rsidR="00000000" w:rsidRPr="006271C8" w:rsidP="006271C8">
            <w:pPr>
              <w:pStyle w:val="ListBullet"/>
            </w:pPr>
            <w:r w:rsidRPr="006271C8">
              <w:t>thermometer</w:t>
            </w:r>
          </w:p>
          <w:p w:rsidR="00000000" w:rsidRPr="006271C8" w:rsidP="006271C8">
            <w:pPr>
              <w:pStyle w:val="ListBullet"/>
            </w:pPr>
            <w:r w:rsidRPr="006271C8">
              <w:t>refrigeration gauges</w:t>
            </w:r>
          </w:p>
          <w:p w:rsidR="00000000" w:rsidRPr="006271C8" w:rsidP="006271C8">
            <w:pPr>
              <w:pStyle w:val="ListBullet"/>
            </w:pPr>
            <w:r w:rsidRPr="006271C8">
              <w:t>vacuum pump</w:t>
            </w:r>
          </w:p>
          <w:p w:rsidR="00000000" w:rsidRPr="006271C8" w:rsidP="006271C8">
            <w:pPr>
              <w:pStyle w:val="ListBullet"/>
            </w:pPr>
            <w:r w:rsidRPr="006271C8">
              <w:t>leak detector</w:t>
            </w:r>
          </w:p>
          <w:p w:rsidR="00000000" w:rsidRPr="006271C8" w:rsidP="006271C8">
            <w:pPr>
              <w:pStyle w:val="ListBullet"/>
            </w:pPr>
            <w:r w:rsidRPr="006271C8">
              <w:t>multimeter</w:t>
            </w:r>
          </w:p>
          <w:p w:rsidR="00000000" w:rsidRPr="006271C8" w:rsidP="006271C8">
            <w:pPr>
              <w:pStyle w:val="ListBullet"/>
            </w:pPr>
            <w:r w:rsidRPr="006271C8">
              <w:t>insulation resistance tester</w:t>
            </w:r>
          </w:p>
          <w:p w:rsidR="00000000" w:rsidRPr="006271C8" w:rsidP="006271C8">
            <w:pPr>
              <w:pStyle w:val="BodyText"/>
            </w:pPr>
          </w:p>
        </w:tc>
      </w:tr>
    </w:tbl>
    <w:p w:rsidR="00000000" w:rsidRPr="006271C8" w:rsidP="006271C8">
      <w:pPr>
        <w:pStyle w:val="BodyText"/>
      </w:pPr>
    </w:p>
    <w:p w:rsidR="00000000" w:rsidRPr="006271C8" w:rsidP="006271C8">
      <w:pPr>
        <w:pStyle w:val="AllowPageBreak"/>
      </w:pPr>
    </w:p>
    <w:p w:rsidR="00000000" w:rsidRPr="006271C8" w:rsidP="006271C8">
      <w:pPr>
        <w:pStyle w:val="Heading1"/>
      </w:pPr>
      <w:bookmarkStart w:id="8" w:name="O_941846"/>
      <w:bookmarkEnd w:id="8"/>
      <w:r w:rsidRPr="006271C8">
        <w:t>Unit Mapping Information</w:t>
      </w:r>
    </w:p>
    <w:p w:rsidR="00000000" w:rsidRPr="006271C8" w:rsidP="00A01616">
      <w:pPr>
        <w:pStyle w:val="BodyText"/>
      </w:pPr>
      <w:r w:rsidRPr="006271C8">
        <w:t xml:space="preserve">Release 1. Supersedes and is equivalent to MEM18095A Maintain and repair cooling towers/evaporative condensers and associated equipment </w:t>
      </w:r>
    </w:p>
    <w:p w:rsidR="00000000" w:rsidRPr="006271C8" w:rsidP="006271C8">
      <w:pPr>
        <w:pStyle w:val="Heading1"/>
      </w:pPr>
      <w:bookmarkStart w:id="9" w:name="O_941839"/>
      <w:bookmarkEnd w:id="9"/>
      <w:r w:rsidRPr="006271C8">
        <w:t>Links</w:t>
      </w:r>
    </w:p>
    <w:p w:rsidR="00000000" w:rsidRPr="006271C8" w:rsidP="00A01616">
      <w:pPr>
        <w:pStyle w:val="BodyText"/>
      </w:pPr>
      <w:r w:rsidRPr="006271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01CC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71C8" w:rsidP="006271C8"/>
    <w:sectPr w:rsidSect="006271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C8" w:rsidRPr="00A01616" w:rsidP="00A01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16" w:rsidP="00627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616" w:rsidP="00627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1616" w:rsidP="00627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1C8" w:rsidRPr="00A01616" w:rsidP="00A01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16" w:rsidRPr="002D2AF8" w:rsidP="00627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MEM18095 Maintain and repair cooling towers/evaporative condensers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01616" w:rsidP="00627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B0A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3A9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1C8"/>
  </w:style>
  <w:style w:type="character" w:customStyle="1" w:styleId="Heading1Char">
    <w:name w:val="Heading 1 Char"/>
    <w:basedOn w:val="DefaultParagraphFont"/>
    <w:link w:val="Heading1"/>
    <w:rsid w:val="00627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1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1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1C8"/>
    <w:rPr>
      <w:b/>
      <w:spacing w:val="0"/>
    </w:rPr>
  </w:style>
  <w:style w:type="paragraph" w:customStyle="1" w:styleId="SuperHeading">
    <w:name w:val="SuperHeading"/>
    <w:basedOn w:val="Normal"/>
    <w:rsid w:val="00627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1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1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1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1C8"/>
    <w:rPr>
      <w:i/>
    </w:rPr>
  </w:style>
  <w:style w:type="paragraph" w:styleId="Caption">
    <w:name w:val="caption"/>
    <w:basedOn w:val="BodyText"/>
    <w:next w:val="Normal"/>
    <w:qFormat/>
    <w:rsid w:val="00627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1C8"/>
  </w:style>
  <w:style w:type="paragraph" w:styleId="TableofFigures">
    <w:name w:val="table of figures"/>
    <w:basedOn w:val="Normal"/>
    <w:next w:val="Normal"/>
    <w:semiHidden/>
    <w:rsid w:val="00627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1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71C8"/>
    <w:rPr>
      <w:rFonts w:ascii="Wingdings" w:hAnsi="Wingdings"/>
    </w:rPr>
  </w:style>
  <w:style w:type="paragraph" w:customStyle="1" w:styleId="TableHeading">
    <w:name w:val="Table Heading"/>
    <w:basedOn w:val="HeadingBase"/>
    <w:rsid w:val="00627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1C8"/>
    <w:rPr>
      <w:color w:val="0033CC"/>
      <w:u w:val="none"/>
    </w:rPr>
  </w:style>
  <w:style w:type="paragraph" w:customStyle="1" w:styleId="BodyTextRight">
    <w:name w:val="Body Text Right"/>
    <w:basedOn w:val="BodyText"/>
    <w:rsid w:val="00627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1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1C8"/>
    <w:rPr>
      <w:sz w:val="32"/>
    </w:rPr>
  </w:style>
  <w:style w:type="paragraph" w:customStyle="1" w:styleId="HeadingProcedure">
    <w:name w:val="Heading Procedure"/>
    <w:basedOn w:val="HeadingBase"/>
    <w:next w:val="Normal"/>
    <w:rsid w:val="00627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1C8"/>
    <w:pPr>
      <w:spacing w:before="60" w:after="60"/>
    </w:pPr>
  </w:style>
  <w:style w:type="paragraph" w:styleId="ListContinue">
    <w:name w:val="List Continue"/>
    <w:basedOn w:val="List"/>
    <w:rsid w:val="006271C8"/>
    <w:pPr>
      <w:ind w:firstLine="0"/>
    </w:pPr>
  </w:style>
  <w:style w:type="paragraph" w:customStyle="1" w:styleId="ListNote">
    <w:name w:val="List Note"/>
    <w:basedOn w:val="List"/>
    <w:rsid w:val="00627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1C8"/>
    <w:rPr>
      <w:rFonts w:ascii="Courier New" w:hAnsi="Courier New"/>
    </w:rPr>
  </w:style>
  <w:style w:type="paragraph" w:customStyle="1" w:styleId="NoteBullet">
    <w:name w:val="Note Bullet"/>
    <w:basedOn w:val="Note"/>
    <w:rsid w:val="00627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1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7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1C8"/>
    <w:rPr>
      <w:b/>
      <w:smallCaps/>
    </w:rPr>
  </w:style>
  <w:style w:type="paragraph" w:customStyle="1" w:styleId="TableListNumber">
    <w:name w:val="Table List Number"/>
    <w:basedOn w:val="ListNumber"/>
    <w:rsid w:val="00627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1C8"/>
    <w:pPr>
      <w:numPr>
        <w:numId w:val="8"/>
      </w:numPr>
    </w:pPr>
  </w:style>
  <w:style w:type="paragraph" w:customStyle="1" w:styleId="ListAlpha2">
    <w:name w:val="List Alpha 2"/>
    <w:basedOn w:val="List2"/>
    <w:rsid w:val="006271C8"/>
    <w:pPr>
      <w:numPr>
        <w:numId w:val="7"/>
      </w:numPr>
    </w:pPr>
  </w:style>
  <w:style w:type="paragraph" w:styleId="List2">
    <w:name w:val="List 2"/>
    <w:basedOn w:val="BodyText"/>
    <w:rsid w:val="00627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1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1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71C8"/>
    <w:pPr>
      <w:numPr>
        <w:numId w:val="3"/>
      </w:numPr>
    </w:pPr>
  </w:style>
  <w:style w:type="paragraph" w:styleId="ListContinue2">
    <w:name w:val="List Continue 2"/>
    <w:basedOn w:val="List2"/>
    <w:rsid w:val="006271C8"/>
    <w:pPr>
      <w:ind w:firstLine="0"/>
    </w:pPr>
  </w:style>
  <w:style w:type="paragraph" w:styleId="ListContinue3">
    <w:name w:val="List Continue 3"/>
    <w:basedOn w:val="List3"/>
    <w:rsid w:val="006271C8"/>
    <w:pPr>
      <w:ind w:left="1021" w:firstLine="0"/>
    </w:pPr>
  </w:style>
  <w:style w:type="paragraph" w:styleId="ListContinue4">
    <w:name w:val="List Continue 4"/>
    <w:basedOn w:val="List4"/>
    <w:rsid w:val="006271C8"/>
    <w:pPr>
      <w:ind w:firstLine="0"/>
    </w:pPr>
  </w:style>
  <w:style w:type="paragraph" w:styleId="ListContinue5">
    <w:name w:val="List Continue 5"/>
    <w:basedOn w:val="List5"/>
    <w:rsid w:val="006271C8"/>
    <w:pPr>
      <w:ind w:firstLine="0"/>
    </w:pPr>
  </w:style>
  <w:style w:type="paragraph" w:styleId="ListNumber3">
    <w:name w:val="List Number 3"/>
    <w:basedOn w:val="List3"/>
    <w:rsid w:val="006271C8"/>
    <w:pPr>
      <w:numPr>
        <w:numId w:val="4"/>
      </w:numPr>
    </w:pPr>
  </w:style>
  <w:style w:type="paragraph" w:styleId="ListNumber4">
    <w:name w:val="List Number 4"/>
    <w:basedOn w:val="List4"/>
    <w:rsid w:val="006271C8"/>
    <w:pPr>
      <w:numPr>
        <w:numId w:val="5"/>
      </w:numPr>
    </w:pPr>
  </w:style>
  <w:style w:type="paragraph" w:styleId="ListNumber5">
    <w:name w:val="List Number 5"/>
    <w:basedOn w:val="List5"/>
    <w:rsid w:val="006271C8"/>
    <w:pPr>
      <w:numPr>
        <w:numId w:val="6"/>
      </w:numPr>
    </w:pPr>
  </w:style>
  <w:style w:type="paragraph" w:styleId="BlockText">
    <w:name w:val="Block Text"/>
    <w:basedOn w:val="Normal"/>
    <w:rsid w:val="00627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1C8"/>
    <w:rPr>
      <w:sz w:val="16"/>
      <w:vertAlign w:val="superscript"/>
    </w:rPr>
  </w:style>
  <w:style w:type="character" w:customStyle="1" w:styleId="Symbols">
    <w:name w:val="Symbols"/>
    <w:basedOn w:val="DefaultParagraphFont"/>
    <w:rsid w:val="006271C8"/>
    <w:rPr>
      <w:rFonts w:ascii="Symbol" w:hAnsi="Symbol"/>
    </w:rPr>
  </w:style>
  <w:style w:type="character" w:customStyle="1" w:styleId="MenuOptions">
    <w:name w:val="Menu Options"/>
    <w:basedOn w:val="DefaultParagraphFont"/>
    <w:rsid w:val="00627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1C8"/>
    <w:rPr>
      <w:b/>
    </w:rPr>
  </w:style>
  <w:style w:type="character" w:customStyle="1" w:styleId="Underlined">
    <w:name w:val="Underlined"/>
    <w:basedOn w:val="DefaultParagraphFont"/>
    <w:rsid w:val="006271C8"/>
    <w:rPr>
      <w:u w:val="single"/>
    </w:rPr>
  </w:style>
  <w:style w:type="paragraph" w:customStyle="1" w:styleId="TableBodyTextRight">
    <w:name w:val="Table Body Text Right"/>
    <w:basedOn w:val="TableBodyText"/>
    <w:rsid w:val="00627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1C8"/>
    <w:rPr>
      <w:sz w:val="18"/>
    </w:rPr>
  </w:style>
  <w:style w:type="paragraph" w:customStyle="1" w:styleId="BodySmallRight">
    <w:name w:val="Body Small Right"/>
    <w:basedOn w:val="BodyTextRight"/>
    <w:rsid w:val="006271C8"/>
    <w:rPr>
      <w:sz w:val="18"/>
      <w:szCs w:val="18"/>
    </w:rPr>
  </w:style>
  <w:style w:type="paragraph" w:customStyle="1" w:styleId="MarginEdition">
    <w:name w:val="Margin Edition"/>
    <w:basedOn w:val="MarginNote"/>
    <w:rsid w:val="00627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1C8"/>
    <w:rPr>
      <w:sz w:val="2"/>
      <w:szCs w:val="2"/>
    </w:rPr>
  </w:style>
  <w:style w:type="character" w:customStyle="1" w:styleId="Small">
    <w:name w:val="Small"/>
    <w:basedOn w:val="DefaultParagraphFont"/>
    <w:rsid w:val="006271C8"/>
    <w:rPr>
      <w:sz w:val="16"/>
    </w:rPr>
  </w:style>
  <w:style w:type="paragraph" w:customStyle="1" w:styleId="WideTable">
    <w:name w:val="Wide Table"/>
    <w:basedOn w:val="Normal"/>
    <w:rsid w:val="00627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1C8"/>
  </w:style>
  <w:style w:type="paragraph" w:styleId="Quote">
    <w:name w:val="Quote"/>
    <w:basedOn w:val="Heading1"/>
    <w:link w:val="QuoteChar"/>
    <w:qFormat/>
    <w:rsid w:val="00627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1C8"/>
    <w:pPr>
      <w:pageBreakBefore/>
    </w:pPr>
  </w:style>
  <w:style w:type="paragraph" w:customStyle="1" w:styleId="Border">
    <w:name w:val="Border"/>
    <w:basedOn w:val="Normal"/>
    <w:qFormat/>
    <w:rsid w:val="00627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1C8"/>
    <w:rPr>
      <w:u w:val="single"/>
    </w:rPr>
  </w:style>
  <w:style w:type="character" w:customStyle="1" w:styleId="BoldandItalics">
    <w:name w:val="Bold and Italics"/>
    <w:qFormat/>
    <w:rsid w:val="006271C8"/>
    <w:rPr>
      <w:b/>
      <w:i/>
      <w:u w:val="none"/>
    </w:rPr>
  </w:style>
  <w:style w:type="paragraph" w:styleId="BalloonText">
    <w:name w:val="Balloon Text"/>
    <w:basedOn w:val="Normal"/>
    <w:link w:val="BalloonTextChar"/>
    <w:rsid w:val="00627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1C8"/>
    <w:pPr>
      <w:spacing w:before="0" w:after="0"/>
    </w:pPr>
  </w:style>
  <w:style w:type="paragraph" w:customStyle="1" w:styleId="BodyTextBold">
    <w:name w:val="Body Text Bold"/>
    <w:basedOn w:val="BodyText"/>
    <w:qFormat/>
    <w:rsid w:val="006271C8"/>
    <w:rPr>
      <w:b/>
    </w:rPr>
  </w:style>
  <w:style w:type="character" w:styleId="Hyperlink">
    <w:name w:val="Hyperlink"/>
    <w:basedOn w:val="DefaultParagraphFont"/>
    <w:uiPriority w:val="99"/>
    <w:unhideWhenUsed/>
    <w:rsid w:val="00A01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5213</Characters>
  <Application>Microsoft Office Word</Application>
  <DocSecurity>0</DocSecurity>
  <Lines>248</Lines>
  <Paragraphs>145</Paragraphs>
  <ScaleCrop>false</ScaleCrop>
  <Company>Author-it Software Corporation Ltd.</Company>
  <LinksUpToDate>false</LinksUpToDate>
  <CharactersWithSpaces>5833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MEM18095 Maintain and repair cooling towers/evaporative condensers and associated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