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F58" w:rsidP="007D7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MEM18093 Maintain and repair integrated industrial refrigeration and/or large air handling system controls</w:t>
      </w:r>
      <w:r>
        <w:fldChar w:fldCharType="end"/>
      </w:r>
    </w:p>
    <w:p w:rsidR="007D7F58" w:rsidP="007D7F58">
      <w:pPr>
        <w:pStyle w:val="Version"/>
        <w:sectPr w:rsidSect="00D73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697" w:rsidP="00D73697">
      <w:pPr>
        <w:pStyle w:val="SuperHeading"/>
      </w:pPr>
      <w:r w:rsidRPr="00D73697">
        <w:t>MEM18093 Main</w:t>
      </w:r>
      <w:r w:rsidRPr="00D73697">
        <w:t>tain and repair integrated industrial refrigeration and/or large air handling system controls</w:t>
      </w:r>
    </w:p>
    <w:p w:rsidR="00000000" w:rsidRPr="00D73697" w:rsidP="00D73697">
      <w:pPr>
        <w:pStyle w:val="Heading1"/>
      </w:pPr>
      <w:bookmarkStart w:id="1" w:name="O_941807"/>
      <w:bookmarkEnd w:id="1"/>
      <w:r w:rsidRPr="00D73697">
        <w:t>Modification History</w:t>
      </w:r>
    </w:p>
    <w:p w:rsidR="00000000" w:rsidRPr="00D73697" w:rsidP="007D7F58">
      <w:pPr>
        <w:pStyle w:val="BodyText"/>
      </w:pPr>
      <w:r w:rsidRPr="00D73697">
        <w:t>Release 1. Supersedes and is equivalent to MEM18093B Maintain and repair integrate</w:t>
      </w:r>
      <w:r w:rsidRPr="00D73697">
        <w:t xml:space="preserve">d industrial refrigeration and/or large handling system controls </w:t>
      </w:r>
    </w:p>
    <w:p w:rsidR="00000000" w:rsidRPr="00D73697" w:rsidP="00D73697">
      <w:pPr>
        <w:pStyle w:val="Heading1"/>
      </w:pPr>
      <w:bookmarkStart w:id="2" w:name="O_941815"/>
      <w:bookmarkEnd w:id="2"/>
      <w:r w:rsidRPr="00D73697">
        <w:t>Application</w:t>
      </w:r>
    </w:p>
    <w:p w:rsidR="00000000" w:rsidRPr="00D73697" w:rsidP="007D7F58">
      <w:pPr>
        <w:pStyle w:val="BodyText"/>
      </w:pPr>
      <w:r w:rsidRPr="00D73697">
        <w:t>This unit of competency covers the skills and knowledge required for repairing/replacing integrated industrial refrigeration and/or air handling system controls.</w:t>
      </w:r>
    </w:p>
    <w:p w:rsidR="00000000" w:rsidRPr="00D73697" w:rsidP="007D7F58">
      <w:pPr>
        <w:pStyle w:val="BodyText"/>
      </w:pPr>
      <w:r w:rsidRPr="00D73697">
        <w:t>This unit applies to installation, adjustment, repairs, replacements and overhauls undertaken to site or manufacturers</w:t>
      </w:r>
      <w:r>
        <w:t>’</w:t>
      </w:r>
      <w:r w:rsidRPr="00D73697">
        <w:t xml:space="preserve"> specifications, using application of principles of industrial refrigeration and/or air handling systems control sequencing.</w:t>
      </w:r>
    </w:p>
    <w:p w:rsidR="00000000" w:rsidRPr="00D73697" w:rsidP="007D7F58">
      <w:pPr>
        <w:pStyle w:val="BodyText"/>
      </w:pPr>
      <w:r w:rsidRPr="00D73697">
        <w:t>A Refrige</w:t>
      </w:r>
      <w:r w:rsidRPr="00D73697">
        <w:t xml:space="preserve">rant Handling Licence must be held by any person who carries out work in relation to refrigeration and air conditioning equipment. </w:t>
      </w:r>
    </w:p>
    <w:p w:rsidR="00000000" w:rsidRPr="00D73697" w:rsidP="00D73697">
      <w:pPr>
        <w:pStyle w:val="BodyText"/>
      </w:pPr>
      <w:r w:rsidRPr="00D73697">
        <w:rPr>
          <w:rStyle w:val="SpecialBold"/>
        </w:rPr>
        <w:t>Band</w:t>
      </w:r>
      <w:r w:rsidRPr="00D73697">
        <w:t>:</w:t>
      </w:r>
      <w:r w:rsidRPr="00D73697">
        <w:tab/>
      </w:r>
      <w:r w:rsidRPr="00D73697">
        <w:rPr>
          <w:rStyle w:val="SpecialBold"/>
        </w:rPr>
        <w:t>B</w:t>
      </w:r>
    </w:p>
    <w:p w:rsidR="00000000" w:rsidRPr="00D73697" w:rsidP="00D73697">
      <w:pPr>
        <w:pStyle w:val="BodyText"/>
      </w:pPr>
      <w:r w:rsidRPr="00D73697">
        <w:rPr>
          <w:rStyle w:val="SpecialBold"/>
        </w:rPr>
        <w:t>Unit Weight</w:t>
      </w:r>
      <w:r w:rsidRPr="00D73697">
        <w:t>:</w:t>
      </w:r>
      <w:r w:rsidRPr="00D73697">
        <w:tab/>
      </w:r>
      <w:r w:rsidRPr="00D73697">
        <w:rPr>
          <w:rStyle w:val="SpecialBold"/>
        </w:rPr>
        <w:t>8</w:t>
      </w:r>
    </w:p>
    <w:p w:rsidR="00000000" w:rsidRPr="00D73697" w:rsidP="00D73697">
      <w:pPr>
        <w:pStyle w:val="AllowPageBreak"/>
      </w:pPr>
    </w:p>
    <w:p w:rsidR="00000000" w:rsidRPr="00D73697" w:rsidP="00D73697">
      <w:pPr>
        <w:pStyle w:val="Heading1"/>
      </w:pPr>
      <w:bookmarkStart w:id="3" w:name="O_941814"/>
      <w:bookmarkEnd w:id="3"/>
      <w:r w:rsidRPr="00D7369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Interpret technical drawing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Terminate and con</w:t>
            </w:r>
            <w:r w:rsidRPr="00D73697">
              <w:t>nect electrical wiring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Undertake manual handling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Perform electrical/electronic measurement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Perform engineering measurements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Perform computations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Work safely and effectively in manufacturing and engineering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Plan work activities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Organise and communicate information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Use hand tools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Use power tools/hand held operations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MEM18049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Disconnect/reconnect fixed wired equipment up to 1000 volts a.c./1500 volts d.c.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Dismantle, replace and assemble engineering components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MEM18086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Test, recover, evacuate and charge refrigeration systems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Plus, one or more of the following including their prerequisites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MEM18090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 xml:space="preserve">Maintain and repair industrial refrigeration systems and </w:t>
            </w:r>
            <w:r w:rsidRPr="00D73697">
              <w:t>components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MEM18089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BodyText"/>
            </w:pPr>
            <w:r w:rsidRPr="00D73697">
              <w:t>Maintain and repair central air handling systems</w:t>
            </w:r>
          </w:p>
        </w:tc>
      </w:tr>
    </w:tbl>
    <w:p w:rsidR="00000000" w:rsidRPr="00D73697" w:rsidP="00D73697">
      <w:pPr>
        <w:pStyle w:val="BodyText"/>
      </w:pPr>
    </w:p>
    <w:p w:rsidR="00000000" w:rsidRPr="00D73697" w:rsidP="00D73697">
      <w:pPr>
        <w:pStyle w:val="AllowPageBreak"/>
      </w:pPr>
    </w:p>
    <w:p w:rsidR="00000000" w:rsidRPr="00D73697" w:rsidP="00D73697">
      <w:pPr>
        <w:pStyle w:val="Heading1"/>
      </w:pPr>
      <w:bookmarkStart w:id="4" w:name="O_941813"/>
      <w:bookmarkEnd w:id="4"/>
      <w:r w:rsidRPr="00D73697">
        <w:t>Competency Field</w:t>
      </w:r>
    </w:p>
    <w:p w:rsidR="00000000" w:rsidRPr="00D73697" w:rsidP="007D7F58">
      <w:pPr>
        <w:pStyle w:val="BodyText"/>
      </w:pPr>
      <w:r w:rsidRPr="00D73697">
        <w:t>Maintenance and diagnostics</w:t>
      </w:r>
    </w:p>
    <w:p w:rsidR="00000000" w:rsidRPr="00D73697" w:rsidP="00D73697">
      <w:pPr>
        <w:pStyle w:val="Heading1"/>
      </w:pPr>
      <w:bookmarkStart w:id="5" w:name="O_941811"/>
      <w:bookmarkEnd w:id="5"/>
      <w:r w:rsidRPr="00D736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Performance criteria describe the performance needed to demonstrate achievement of the element.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BodyText"/>
            </w:pPr>
            <w:r w:rsidRPr="00D73697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Follow standard operating procedures (SOPs)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Comply with work health and safety (WHS) requirements at all times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Use appropriate personal protective equipment (PPE) in accordance with SOPs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Identify job requirements from specifications, drawings, job sheets or work instructions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BodyText"/>
            </w:pPr>
            <w:r w:rsidRPr="00D73697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Install/replace refrigeration/air handling system controls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Identify control system/circuit components and inspect for compliance to specifications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Undertake sequential installation according to manufacturers</w:t>
            </w:r>
            <w:r>
              <w:t>’</w:t>
            </w:r>
            <w:r w:rsidRPr="00D73697">
              <w:t xml:space="preserve"> specifications and procedures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BodyText"/>
            </w:pPr>
            <w:r w:rsidRPr="00D73697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Check and adjust refrigeration/air handling system control sequence and operation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Check the temperature, quality, pressure and properties of the air delivered by the air handling system for conformance to specification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 xml:space="preserve">Check controls and system </w:t>
            </w:r>
            <w:r w:rsidRPr="00D73697">
              <w:t>operation against operational specifications using appropriate test equipment and application of principles/techniques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Perform adjustments to sequence system to meet/align to operational requirements and specifications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Record modifications/alterations and report according to SOPs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Check controls and system operation and commission to specifications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BodyText"/>
            </w:pPr>
            <w:r w:rsidRPr="00D73697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Fault find refrigeration/air handling system control circuits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Identify and inspect control system/circuit components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Trace control system/circuit and diagnose action of components to identify and localise faults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Test control system/circuit parts using appropriate test equipment and application principles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Assess control system/circuit parts against operational specification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Localise fault condition at the component level, evaluate faulty condition, an</w:t>
            </w:r>
            <w:r w:rsidRPr="00D73697">
              <w:t>alyse root cause and plan corrective action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BodyText"/>
            </w:pPr>
            <w:r w:rsidRPr="00D73697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Maintain, repair/replace system control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Apply correct maintenance procedures according to procedures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Use appropriate tools, equipment and techniques to test faulty items</w:t>
            </w:r>
            <w:r w:rsidRPr="00D73697">
              <w:t>, repair or replace using sequential installation procedures according to manufacturers</w:t>
            </w:r>
            <w:r>
              <w:t>’</w:t>
            </w:r>
            <w:r w:rsidRPr="00D73697">
              <w:t xml:space="preserve"> specifications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Select replacement items from manufacturers</w:t>
            </w:r>
            <w:r>
              <w:t>’</w:t>
            </w:r>
            <w:r w:rsidRPr="00D73697">
              <w:t xml:space="preserve"> catalogues 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Reassemble system control components to specification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BodyText"/>
            </w:pPr>
            <w:r w:rsidRPr="00D73697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Check and adjust sequence of refrigeration/air handling system controls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Identify circuit sensors and controllers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Make necessary adjustments to sequence system control circuit and check correct operation to meet operational specification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Commission refrigeration/air handling system controls to specification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6.4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Adopt appropriate follow-up procedures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6.5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BodyText"/>
            </w:pPr>
            <w:r w:rsidRPr="00D73697">
              <w:t>Complete service/maintenance report in accordance with SOPs</w:t>
            </w:r>
          </w:p>
        </w:tc>
      </w:tr>
    </w:tbl>
    <w:p w:rsidR="00000000" w:rsidRPr="00D73697" w:rsidP="00D73697">
      <w:pPr>
        <w:pStyle w:val="BodyText"/>
      </w:pPr>
    </w:p>
    <w:p w:rsidR="00000000" w:rsidRPr="00D73697" w:rsidP="00D73697">
      <w:pPr>
        <w:pStyle w:val="AllowPageBreak"/>
      </w:pPr>
    </w:p>
    <w:p w:rsidR="00000000" w:rsidRPr="00D73697" w:rsidP="00D73697">
      <w:pPr>
        <w:pStyle w:val="Heading1"/>
      </w:pPr>
      <w:bookmarkStart w:id="6" w:name="O_941810"/>
      <w:bookmarkEnd w:id="6"/>
      <w:r w:rsidRPr="00D73697">
        <w:t>Foundation Skills</w:t>
      </w:r>
    </w:p>
    <w:p w:rsidR="00000000" w:rsidRPr="00D73697" w:rsidP="007D7F58">
      <w:pPr>
        <w:pStyle w:val="BodyText"/>
      </w:pPr>
      <w:r w:rsidRPr="00D7369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73697" w:rsidP="007D7F58">
      <w:pPr>
        <w:pStyle w:val="BodyText"/>
      </w:pPr>
      <w:r w:rsidRPr="00D73697">
        <w:t xml:space="preserve">Foundation skills essential to performance are explicit in the performance criteria </w:t>
      </w:r>
      <w:r w:rsidRPr="00D73697">
        <w:t>of this unit of competency.</w:t>
      </w:r>
    </w:p>
    <w:p w:rsidR="00000000" w:rsidRPr="00D73697" w:rsidP="00D73697">
      <w:pPr>
        <w:pStyle w:val="Heading1"/>
      </w:pPr>
      <w:bookmarkStart w:id="7" w:name="O_941809"/>
      <w:bookmarkEnd w:id="7"/>
      <w:r w:rsidRPr="00D7369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t>This field allows for different work environments and conditions that may affect performance. Essential operating conditions that may be present (depending on the work situation, needs of the</w:t>
            </w:r>
            <w:r w:rsidRPr="00D73697">
              <w:t xml:space="preserve"> candidate, accessibility of the item, and local industry and regional contexts) are included.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Control sequencing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ListBullet"/>
            </w:pPr>
            <w:r w:rsidRPr="00D73697">
              <w:t>programmable logic controllers (PLCs)</w:t>
            </w:r>
          </w:p>
          <w:p w:rsidR="00000000" w:rsidRPr="00D73697" w:rsidP="00D73697">
            <w:pPr>
              <w:pStyle w:val="ListBullet"/>
            </w:pPr>
            <w:r w:rsidRPr="00D73697">
              <w:t>relay logic control systems</w:t>
            </w:r>
          </w:p>
          <w:p w:rsidR="00000000" w:rsidRPr="00D73697" w:rsidP="00D73697">
            <w:pPr>
              <w:pStyle w:val="ListBullet"/>
            </w:pPr>
            <w:r w:rsidRPr="00D73697">
              <w:t>unitised/modular sensors</w:t>
            </w:r>
          </w:p>
          <w:p w:rsidR="00000000" w:rsidRPr="00D73697" w:rsidP="00D73697">
            <w:pPr>
              <w:pStyle w:val="ListBullet"/>
            </w:pPr>
            <w:r w:rsidRPr="00D73697">
              <w:t>transducers</w:t>
            </w:r>
          </w:p>
          <w:p w:rsidR="00000000" w:rsidRPr="00D73697" w:rsidP="00D73697">
            <w:pPr>
              <w:pStyle w:val="ListBullet"/>
            </w:pPr>
            <w:r w:rsidRPr="00D73697">
              <w:t>timers</w:t>
            </w:r>
          </w:p>
          <w:p w:rsidR="00000000" w:rsidRPr="00D73697" w:rsidP="00D73697">
            <w:pPr>
              <w:pStyle w:val="ListBullet"/>
            </w:pPr>
            <w:r w:rsidRPr="00D73697">
              <w:t xml:space="preserve">counters </w:t>
            </w:r>
          </w:p>
          <w:p w:rsidR="00000000" w:rsidP="00D73697">
            <w:pPr>
              <w:pStyle w:val="ListBullet"/>
              <w:rPr>
                <w:lang w:val="en-NZ"/>
              </w:rPr>
            </w:pPr>
            <w:r w:rsidRPr="00D73697">
              <w:t>associated equipment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ListBullet"/>
            </w:pPr>
            <w:r w:rsidRPr="00D73697">
              <w:t>pressure gauges</w:t>
            </w:r>
          </w:p>
          <w:p w:rsidR="00000000" w:rsidRPr="00D73697" w:rsidP="00D73697">
            <w:pPr>
              <w:pStyle w:val="ListBullet"/>
            </w:pPr>
            <w:r w:rsidRPr="00D73697">
              <w:t>multimeters</w:t>
            </w:r>
          </w:p>
          <w:p w:rsidR="00000000" w:rsidRPr="00D73697" w:rsidP="00D73697">
            <w:pPr>
              <w:pStyle w:val="ListBullet"/>
            </w:pPr>
            <w:r w:rsidRPr="00D73697">
              <w:t>ampmeters</w:t>
            </w:r>
          </w:p>
          <w:p w:rsidR="00000000" w:rsidRPr="00D73697" w:rsidP="00D73697">
            <w:pPr>
              <w:pStyle w:val="ListBullet"/>
            </w:pPr>
            <w:r w:rsidRPr="00D73697">
              <w:t>insulation resistance tester</w:t>
            </w:r>
          </w:p>
          <w:p w:rsidR="00000000" w:rsidP="00D73697">
            <w:pPr>
              <w:pStyle w:val="ListBullet"/>
              <w:rPr>
                <w:lang w:val="en-NZ"/>
              </w:rPr>
            </w:pPr>
            <w:r w:rsidRPr="00D73697">
              <w:t>cable analyser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Modifications</w:t>
            </w:r>
            <w:r w:rsidRPr="00D73697">
              <w:t>/</w:t>
            </w:r>
            <w:r w:rsidRPr="00D73697">
              <w:rPr>
                <w:rStyle w:val="SpecialBold"/>
              </w:rPr>
              <w:t>alterations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ListBullet"/>
            </w:pPr>
            <w:r w:rsidRPr="00D73697">
              <w:t>pressure control settings</w:t>
            </w:r>
          </w:p>
          <w:p w:rsidR="00000000" w:rsidRPr="00D73697" w:rsidP="00D73697">
            <w:pPr>
              <w:pStyle w:val="ListBullet"/>
            </w:pPr>
            <w:r w:rsidRPr="00D73697">
              <w:t>timer settings</w:t>
            </w:r>
          </w:p>
          <w:p w:rsidR="00000000" w:rsidRPr="00D73697" w:rsidP="00D73697">
            <w:pPr>
              <w:pStyle w:val="ListBullet"/>
            </w:pPr>
            <w:r w:rsidRPr="00D73697">
              <w:t>thermostat settings</w:t>
            </w:r>
          </w:p>
          <w:p w:rsidR="00000000" w:rsidRPr="00D73697" w:rsidP="00D73697">
            <w:pPr>
              <w:pStyle w:val="BodyText"/>
            </w:pPr>
            <w:r w:rsidRPr="00D73697">
              <w:t>Must comply with manufacturers</w:t>
            </w:r>
            <w:r>
              <w:t>’</w:t>
            </w:r>
            <w:r w:rsidRPr="00D73697">
              <w:t xml:space="preserve"> specifications, and all changes in site drawings/documents should be documented</w:t>
            </w:r>
          </w:p>
          <w:p w:rsidR="00000000" w:rsidP="00D73697">
            <w:pPr>
              <w:pStyle w:val="BodyText"/>
              <w:rPr>
                <w:lang w:val="en-NZ"/>
              </w:rPr>
            </w:pP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Corrective action includes</w:t>
            </w:r>
            <w:r w:rsidRPr="00D73697">
              <w:rPr>
                <w:rStyle w:val="SpecialBold"/>
              </w:rPr>
              <w:t xml:space="preserve">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ListBullet"/>
            </w:pPr>
            <w:r w:rsidRPr="00D73697">
              <w:t>replacement</w:t>
            </w:r>
          </w:p>
          <w:p w:rsidR="00000000" w:rsidRPr="00D73697" w:rsidP="00D73697">
            <w:pPr>
              <w:pStyle w:val="ListBullet"/>
            </w:pPr>
            <w:r w:rsidRPr="00D73697">
              <w:t>repair</w:t>
            </w:r>
          </w:p>
          <w:p w:rsidR="00000000" w:rsidP="00D73697">
            <w:pPr>
              <w:pStyle w:val="ListBullet"/>
              <w:rPr>
                <w:lang w:val="en-NZ"/>
              </w:rPr>
            </w:pPr>
            <w:r w:rsidRPr="00D73697">
              <w:t>adjustment</w:t>
            </w:r>
          </w:p>
        </w:tc>
      </w:tr>
      <w:tr w:rsidTr="00D7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97">
            <w:pPr>
              <w:pStyle w:val="BodyText"/>
              <w:rPr>
                <w:lang w:val="en-NZ"/>
              </w:rPr>
            </w:pPr>
            <w:r w:rsidRPr="00D73697">
              <w:rPr>
                <w:rStyle w:val="SpecialBold"/>
              </w:rPr>
              <w:t>Maintenance procedures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97" w:rsidP="00D73697">
            <w:pPr>
              <w:pStyle w:val="ListBullet"/>
            </w:pPr>
            <w:r w:rsidRPr="00D73697">
              <w:t>testing of all control sequences</w:t>
            </w:r>
          </w:p>
          <w:p w:rsidR="00000000" w:rsidRPr="00D73697" w:rsidP="00D73697">
            <w:pPr>
              <w:pStyle w:val="ListBullet"/>
            </w:pPr>
            <w:r w:rsidRPr="00D73697">
              <w:t>testing of all safety devices</w:t>
            </w:r>
          </w:p>
        </w:tc>
      </w:tr>
    </w:tbl>
    <w:p w:rsidR="00000000" w:rsidRPr="00D73697" w:rsidP="00D73697">
      <w:pPr>
        <w:pStyle w:val="BodyText"/>
      </w:pPr>
    </w:p>
    <w:p w:rsidR="00000000" w:rsidRPr="00D73697" w:rsidP="00D73697">
      <w:pPr>
        <w:pStyle w:val="AllowPageBreak"/>
      </w:pPr>
    </w:p>
    <w:p w:rsidR="00000000" w:rsidRPr="00D73697" w:rsidP="00D73697">
      <w:pPr>
        <w:pStyle w:val="Heading1"/>
      </w:pPr>
      <w:bookmarkStart w:id="8" w:name="O_941808"/>
      <w:bookmarkEnd w:id="8"/>
      <w:r w:rsidRPr="00D73697">
        <w:t>Unit Mapping Information</w:t>
      </w:r>
    </w:p>
    <w:p w:rsidR="00000000" w:rsidRPr="00D73697" w:rsidP="007D7F58">
      <w:pPr>
        <w:pStyle w:val="BodyText"/>
      </w:pPr>
      <w:r w:rsidRPr="00D73697">
        <w:t xml:space="preserve">Release 1. Supersedes and is equivalent to MEM18093B Maintain and repair integrated industrial refrigeration and/or large handling system controls </w:t>
      </w:r>
    </w:p>
    <w:p w:rsidR="00000000" w:rsidRPr="00D73697" w:rsidP="00D73697">
      <w:pPr>
        <w:pStyle w:val="Heading1"/>
      </w:pPr>
      <w:bookmarkStart w:id="9" w:name="O_941801"/>
      <w:bookmarkEnd w:id="9"/>
      <w:r w:rsidRPr="00D73697">
        <w:t>Links</w:t>
      </w:r>
    </w:p>
    <w:p w:rsidR="00000000" w:rsidRPr="00D73697" w:rsidP="007D7F58">
      <w:pPr>
        <w:pStyle w:val="BodyText"/>
      </w:pPr>
      <w:r w:rsidRPr="00D736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E70A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73697" w:rsidP="00D73697"/>
    <w:sectPr w:rsidSect="00D736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97" w:rsidRPr="007D7F58" w:rsidP="007D7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F58" w:rsidP="00D73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F58" w:rsidP="00D73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7F58" w:rsidP="00D73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F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697" w:rsidRPr="007D7F58" w:rsidP="007D7F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F58" w:rsidRPr="002D2AF8" w:rsidP="00D73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MEM18093 Maintain and repair integrated industrial refrigeration and/or large air handling system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7F58" w:rsidP="00D73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143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1208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697"/>
  </w:style>
  <w:style w:type="character" w:customStyle="1" w:styleId="Heading1Char">
    <w:name w:val="Heading 1 Char"/>
    <w:basedOn w:val="DefaultParagraphFont"/>
    <w:link w:val="Heading1"/>
    <w:rsid w:val="00D73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6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697"/>
    <w:rPr>
      <w:b/>
      <w:spacing w:val="0"/>
    </w:rPr>
  </w:style>
  <w:style w:type="paragraph" w:customStyle="1" w:styleId="SuperHeading">
    <w:name w:val="SuperHeading"/>
    <w:basedOn w:val="Normal"/>
    <w:rsid w:val="00D73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6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6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697"/>
    <w:rPr>
      <w:i/>
    </w:rPr>
  </w:style>
  <w:style w:type="paragraph" w:styleId="Caption">
    <w:name w:val="caption"/>
    <w:basedOn w:val="BodyText"/>
    <w:next w:val="Normal"/>
    <w:qFormat/>
    <w:rsid w:val="00D73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697"/>
  </w:style>
  <w:style w:type="paragraph" w:styleId="TableofFigures">
    <w:name w:val="table of figures"/>
    <w:basedOn w:val="Normal"/>
    <w:next w:val="Normal"/>
    <w:semiHidden/>
    <w:rsid w:val="00D73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6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3697"/>
    <w:rPr>
      <w:rFonts w:ascii="Wingdings" w:hAnsi="Wingdings"/>
    </w:rPr>
  </w:style>
  <w:style w:type="paragraph" w:customStyle="1" w:styleId="TableHeading">
    <w:name w:val="Table Heading"/>
    <w:basedOn w:val="HeadingBase"/>
    <w:rsid w:val="00D73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697"/>
    <w:rPr>
      <w:color w:val="0033CC"/>
      <w:u w:val="none"/>
    </w:rPr>
  </w:style>
  <w:style w:type="paragraph" w:customStyle="1" w:styleId="BodyTextRight">
    <w:name w:val="Body Text Right"/>
    <w:basedOn w:val="BodyText"/>
    <w:rsid w:val="00D73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6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697"/>
    <w:rPr>
      <w:sz w:val="32"/>
    </w:rPr>
  </w:style>
  <w:style w:type="paragraph" w:customStyle="1" w:styleId="HeadingProcedure">
    <w:name w:val="Heading Procedure"/>
    <w:basedOn w:val="HeadingBase"/>
    <w:next w:val="Normal"/>
    <w:rsid w:val="00D73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697"/>
    <w:pPr>
      <w:spacing w:before="60" w:after="60"/>
    </w:pPr>
  </w:style>
  <w:style w:type="paragraph" w:styleId="ListContinue">
    <w:name w:val="List Continue"/>
    <w:basedOn w:val="List"/>
    <w:rsid w:val="00D73697"/>
    <w:pPr>
      <w:ind w:firstLine="0"/>
    </w:pPr>
  </w:style>
  <w:style w:type="paragraph" w:customStyle="1" w:styleId="ListNote">
    <w:name w:val="List Note"/>
    <w:basedOn w:val="List"/>
    <w:rsid w:val="00D73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697"/>
    <w:rPr>
      <w:rFonts w:ascii="Courier New" w:hAnsi="Courier New"/>
    </w:rPr>
  </w:style>
  <w:style w:type="paragraph" w:customStyle="1" w:styleId="NoteBullet">
    <w:name w:val="Note Bullet"/>
    <w:basedOn w:val="Note"/>
    <w:rsid w:val="00D73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6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3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697"/>
    <w:rPr>
      <w:b/>
      <w:smallCaps/>
    </w:rPr>
  </w:style>
  <w:style w:type="paragraph" w:customStyle="1" w:styleId="TableListNumber">
    <w:name w:val="Table List Number"/>
    <w:basedOn w:val="ListNumber"/>
    <w:rsid w:val="00D73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697"/>
    <w:pPr>
      <w:numPr>
        <w:numId w:val="8"/>
      </w:numPr>
    </w:pPr>
  </w:style>
  <w:style w:type="paragraph" w:customStyle="1" w:styleId="ListAlpha2">
    <w:name w:val="List Alpha 2"/>
    <w:basedOn w:val="List2"/>
    <w:rsid w:val="00D73697"/>
    <w:pPr>
      <w:numPr>
        <w:numId w:val="7"/>
      </w:numPr>
    </w:pPr>
  </w:style>
  <w:style w:type="paragraph" w:styleId="List2">
    <w:name w:val="List 2"/>
    <w:basedOn w:val="BodyText"/>
    <w:rsid w:val="00D73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6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6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3697"/>
    <w:pPr>
      <w:numPr>
        <w:numId w:val="3"/>
      </w:numPr>
    </w:pPr>
  </w:style>
  <w:style w:type="paragraph" w:styleId="ListContinue2">
    <w:name w:val="List Continue 2"/>
    <w:basedOn w:val="List2"/>
    <w:rsid w:val="00D73697"/>
    <w:pPr>
      <w:ind w:firstLine="0"/>
    </w:pPr>
  </w:style>
  <w:style w:type="paragraph" w:styleId="ListContinue3">
    <w:name w:val="List Continue 3"/>
    <w:basedOn w:val="List3"/>
    <w:rsid w:val="00D73697"/>
    <w:pPr>
      <w:ind w:left="1021" w:firstLine="0"/>
    </w:pPr>
  </w:style>
  <w:style w:type="paragraph" w:styleId="ListContinue4">
    <w:name w:val="List Continue 4"/>
    <w:basedOn w:val="List4"/>
    <w:rsid w:val="00D73697"/>
    <w:pPr>
      <w:ind w:firstLine="0"/>
    </w:pPr>
  </w:style>
  <w:style w:type="paragraph" w:styleId="ListContinue5">
    <w:name w:val="List Continue 5"/>
    <w:basedOn w:val="List5"/>
    <w:rsid w:val="00D73697"/>
    <w:pPr>
      <w:ind w:firstLine="0"/>
    </w:pPr>
  </w:style>
  <w:style w:type="paragraph" w:styleId="ListNumber3">
    <w:name w:val="List Number 3"/>
    <w:basedOn w:val="List3"/>
    <w:rsid w:val="00D73697"/>
    <w:pPr>
      <w:numPr>
        <w:numId w:val="4"/>
      </w:numPr>
    </w:pPr>
  </w:style>
  <w:style w:type="paragraph" w:styleId="ListNumber4">
    <w:name w:val="List Number 4"/>
    <w:basedOn w:val="List4"/>
    <w:rsid w:val="00D73697"/>
    <w:pPr>
      <w:numPr>
        <w:numId w:val="5"/>
      </w:numPr>
    </w:pPr>
  </w:style>
  <w:style w:type="paragraph" w:styleId="ListNumber5">
    <w:name w:val="List Number 5"/>
    <w:basedOn w:val="List5"/>
    <w:rsid w:val="00D73697"/>
    <w:pPr>
      <w:numPr>
        <w:numId w:val="6"/>
      </w:numPr>
    </w:pPr>
  </w:style>
  <w:style w:type="paragraph" w:styleId="BlockText">
    <w:name w:val="Block Text"/>
    <w:basedOn w:val="Normal"/>
    <w:rsid w:val="00D73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697"/>
    <w:rPr>
      <w:sz w:val="16"/>
      <w:vertAlign w:val="superscript"/>
    </w:rPr>
  </w:style>
  <w:style w:type="character" w:customStyle="1" w:styleId="Symbols">
    <w:name w:val="Symbols"/>
    <w:basedOn w:val="DefaultParagraphFont"/>
    <w:rsid w:val="00D73697"/>
    <w:rPr>
      <w:rFonts w:ascii="Symbol" w:hAnsi="Symbol"/>
    </w:rPr>
  </w:style>
  <w:style w:type="character" w:customStyle="1" w:styleId="MenuOptions">
    <w:name w:val="Menu Options"/>
    <w:basedOn w:val="DefaultParagraphFont"/>
    <w:rsid w:val="00D73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697"/>
    <w:rPr>
      <w:b/>
    </w:rPr>
  </w:style>
  <w:style w:type="character" w:customStyle="1" w:styleId="Underlined">
    <w:name w:val="Underlined"/>
    <w:basedOn w:val="DefaultParagraphFont"/>
    <w:rsid w:val="00D73697"/>
    <w:rPr>
      <w:u w:val="single"/>
    </w:rPr>
  </w:style>
  <w:style w:type="paragraph" w:customStyle="1" w:styleId="TableBodyTextRight">
    <w:name w:val="Table Body Text Right"/>
    <w:basedOn w:val="TableBodyText"/>
    <w:rsid w:val="00D73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697"/>
    <w:rPr>
      <w:sz w:val="18"/>
    </w:rPr>
  </w:style>
  <w:style w:type="paragraph" w:customStyle="1" w:styleId="BodySmallRight">
    <w:name w:val="Body Small Right"/>
    <w:basedOn w:val="BodyTextRight"/>
    <w:rsid w:val="00D73697"/>
    <w:rPr>
      <w:sz w:val="18"/>
      <w:szCs w:val="18"/>
    </w:rPr>
  </w:style>
  <w:style w:type="paragraph" w:customStyle="1" w:styleId="MarginEdition">
    <w:name w:val="Margin Edition"/>
    <w:basedOn w:val="MarginNote"/>
    <w:rsid w:val="00D73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697"/>
    <w:rPr>
      <w:sz w:val="2"/>
      <w:szCs w:val="2"/>
    </w:rPr>
  </w:style>
  <w:style w:type="character" w:customStyle="1" w:styleId="Small">
    <w:name w:val="Small"/>
    <w:basedOn w:val="DefaultParagraphFont"/>
    <w:rsid w:val="00D73697"/>
    <w:rPr>
      <w:sz w:val="16"/>
    </w:rPr>
  </w:style>
  <w:style w:type="paragraph" w:customStyle="1" w:styleId="WideTable">
    <w:name w:val="Wide Table"/>
    <w:basedOn w:val="Normal"/>
    <w:rsid w:val="00D73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697"/>
  </w:style>
  <w:style w:type="paragraph" w:styleId="Quote">
    <w:name w:val="Quote"/>
    <w:basedOn w:val="Heading1"/>
    <w:link w:val="QuoteChar"/>
    <w:qFormat/>
    <w:rsid w:val="00D73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697"/>
    <w:pPr>
      <w:pageBreakBefore/>
    </w:pPr>
  </w:style>
  <w:style w:type="paragraph" w:customStyle="1" w:styleId="Border">
    <w:name w:val="Border"/>
    <w:basedOn w:val="Normal"/>
    <w:qFormat/>
    <w:rsid w:val="00D73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697"/>
    <w:rPr>
      <w:u w:val="single"/>
    </w:rPr>
  </w:style>
  <w:style w:type="character" w:customStyle="1" w:styleId="BoldandItalics">
    <w:name w:val="Bold and Italics"/>
    <w:qFormat/>
    <w:rsid w:val="00D73697"/>
    <w:rPr>
      <w:b/>
      <w:i/>
      <w:u w:val="none"/>
    </w:rPr>
  </w:style>
  <w:style w:type="paragraph" w:styleId="BalloonText">
    <w:name w:val="Balloon Text"/>
    <w:basedOn w:val="Normal"/>
    <w:link w:val="BalloonTextChar"/>
    <w:rsid w:val="00D73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697"/>
    <w:pPr>
      <w:spacing w:before="0" w:after="0"/>
    </w:pPr>
  </w:style>
  <w:style w:type="paragraph" w:customStyle="1" w:styleId="BodyTextBold">
    <w:name w:val="Body Text Bold"/>
    <w:basedOn w:val="BodyText"/>
    <w:qFormat/>
    <w:rsid w:val="00D73697"/>
    <w:rPr>
      <w:b/>
    </w:rPr>
  </w:style>
  <w:style w:type="character" w:styleId="Hyperlink">
    <w:name w:val="Hyperlink"/>
    <w:basedOn w:val="DefaultParagraphFont"/>
    <w:uiPriority w:val="99"/>
    <w:unhideWhenUsed/>
    <w:rsid w:val="007D7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5796</Characters>
  <Application>Microsoft Office Word</Application>
  <DocSecurity>0</DocSecurity>
  <Lines>305</Lines>
  <Paragraphs>174</Paragraphs>
  <ScaleCrop>false</ScaleCrop>
  <Company>Author-it Software Corporation Ltd.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MEM18093 Maintain and repair integrated industrial refrigeration and/or large air handling system controls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