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663" w:rsidP="00684663">
      <w:pPr>
        <w:pStyle w:val="Title"/>
      </w:pPr>
      <w:r>
        <w:fldChar w:fldCharType="begin"/>
      </w:r>
      <w:r>
        <w:instrText xml:space="preserve"> TITLE   \* MERGEFORMAT </w:instrText>
      </w:r>
      <w:r>
        <w:fldChar w:fldCharType="separate"/>
      </w:r>
      <w:r>
        <w:t>MEM18091 Maintain and repair multistage, cascade and/or ultra-cold industrial refrigeration systems</w:t>
      </w:r>
      <w:r>
        <w:fldChar w:fldCharType="end"/>
      </w:r>
    </w:p>
    <w:p w:rsidR="00684663" w:rsidP="00684663">
      <w:pPr>
        <w:pStyle w:val="Version"/>
        <w:sectPr w:rsidSect="00790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EED" w:rsidP="00790EED">
      <w:pPr>
        <w:pStyle w:val="SuperHeading"/>
      </w:pPr>
      <w:r w:rsidRPr="00790EED">
        <w:t>MEM18091 Maintain and repair multistage, cascade and/or ultra-cold industrial refrigeration systems</w:t>
      </w:r>
    </w:p>
    <w:p w:rsidR="00000000" w:rsidRPr="00790EED" w:rsidP="00790EED">
      <w:pPr>
        <w:pStyle w:val="Heading1"/>
      </w:pPr>
      <w:bookmarkStart w:id="1" w:name="O_941769"/>
      <w:bookmarkEnd w:id="1"/>
      <w:r w:rsidRPr="00790EED">
        <w:t>Modification History</w:t>
      </w:r>
    </w:p>
    <w:p w:rsidR="00000000" w:rsidRPr="00790EED" w:rsidP="00684663">
      <w:pPr>
        <w:pStyle w:val="BodyText"/>
      </w:pPr>
      <w:r w:rsidRPr="00790EED">
        <w:t xml:space="preserve">Release 1. Supersedes and is equivalent to MEM18091B Maintain and repair multi stage, cascade and/or ultra-cold industrial refrigeration systems </w:t>
      </w:r>
    </w:p>
    <w:p w:rsidR="00000000" w:rsidRPr="00790EED" w:rsidP="00790EED">
      <w:pPr>
        <w:pStyle w:val="Heading1"/>
      </w:pPr>
      <w:bookmarkStart w:id="2" w:name="O_941777"/>
      <w:bookmarkEnd w:id="2"/>
      <w:r w:rsidRPr="00790EED">
        <w:t>Application</w:t>
      </w:r>
    </w:p>
    <w:p w:rsidR="00000000" w:rsidRPr="00790EED" w:rsidP="00684663">
      <w:pPr>
        <w:pStyle w:val="BodyText"/>
      </w:pPr>
      <w:r w:rsidRPr="00790EED">
        <w:t>This unit of competency defines the skills and knowledge required to maintain and</w:t>
      </w:r>
      <w:r w:rsidRPr="00790EED">
        <w:t xml:space="preserve"> repair multistage, cascade and ultra-cold industrial refrigeration systems.</w:t>
      </w:r>
    </w:p>
    <w:p w:rsidR="00000000" w:rsidRPr="00790EED" w:rsidP="00684663">
      <w:pPr>
        <w:pStyle w:val="BodyText"/>
      </w:pPr>
      <w:r w:rsidRPr="00790EED">
        <w:t xml:space="preserve">It applies to retrofitting existing multi-stage, cascade and/or ultra-cold industrial refrigeration systems; reconditioning components; returning to service and testing systems; </w:t>
      </w:r>
      <w:r w:rsidRPr="00790EED">
        <w:t>and completing service reports for administrative action.</w:t>
      </w:r>
    </w:p>
    <w:p w:rsidR="00000000" w:rsidRPr="00790EED" w:rsidP="00684663">
      <w:pPr>
        <w:pStyle w:val="BodyText"/>
      </w:pPr>
      <w:r w:rsidRPr="00790EED">
        <w:t xml:space="preserve">A Refrigerant Handling Licence must be held by any person who carries out work in relation to refrigeration and air conditioning equipment. </w:t>
      </w:r>
    </w:p>
    <w:p w:rsidR="00000000" w:rsidRPr="00790EED" w:rsidP="00684663">
      <w:pPr>
        <w:pStyle w:val="Heading3"/>
      </w:pPr>
      <w:r w:rsidRPr="00790EED">
        <w:rPr>
          <w:rStyle w:val="SpecialBold"/>
        </w:rPr>
        <w:t>Band: B</w:t>
      </w:r>
    </w:p>
    <w:p w:rsidR="00000000" w:rsidRPr="00790EED" w:rsidP="00684663">
      <w:pPr>
        <w:pStyle w:val="Heading3"/>
      </w:pPr>
      <w:r w:rsidRPr="00790EED">
        <w:rPr>
          <w:rStyle w:val="SpecialBold"/>
        </w:rPr>
        <w:t>Unit Weight</w:t>
      </w:r>
      <w:r w:rsidRPr="00790EED">
        <w:t>:</w:t>
      </w:r>
      <w:r w:rsidRPr="00790EED">
        <w:tab/>
      </w:r>
      <w:r w:rsidRPr="00790EED">
        <w:rPr>
          <w:rStyle w:val="SpecialBold"/>
        </w:rPr>
        <w:t>4</w:t>
      </w:r>
    </w:p>
    <w:p w:rsidR="00000000" w:rsidRPr="00790EED" w:rsidP="00790EED">
      <w:pPr>
        <w:pStyle w:val="Heading1"/>
      </w:pPr>
      <w:bookmarkStart w:id="3" w:name="O_941776"/>
      <w:bookmarkEnd w:id="3"/>
      <w:r w:rsidRPr="00790EED">
        <w:t>Pre-requisite U</w:t>
      </w:r>
      <w:r w:rsidRPr="00790EED">
        <w:t>nit</w:t>
      </w:r>
    </w:p>
    <w:tbl>
      <w:tblPr>
        <w:tblW w:w="0" w:type="auto"/>
        <w:tblLayout w:type="fixed"/>
        <w:tblCellMar>
          <w:left w:w="62" w:type="dxa"/>
          <w:right w:w="62" w:type="dxa"/>
        </w:tblCellMar>
        <w:tblLook w:val="0000"/>
      </w:tblPr>
      <w:tblGrid>
        <w:gridCol w:w="2204"/>
        <w:gridCol w:w="6360"/>
      </w:tblGrid>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MEM09002</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Interpret technical drawing</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MEM10002</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Terminate and connect electrical wiring</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MEM11011</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Undertake manual handling</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MEM12002</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Perform electrical/electronic measurement</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MEM12023</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Perform engineering measurements</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MEM12024</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Perform computations</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MEM13015</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Work safely and effectively in manufacturing and engineering</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MEM14006</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Plan work activities</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MEM16006</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Organise and communicate information</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MEM18001</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Use hand tools</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MEM18002</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Use power tools/hand held operations</w:t>
            </w:r>
          </w:p>
        </w:tc>
      </w:tr>
      <w:tr w:rsidTr="00790EED">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MEM18049</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Disconnect/reconnect fixed wired equipment up to 1000 volts a.c./1500 volts d.c.</w:t>
            </w:r>
          </w:p>
        </w:tc>
      </w:tr>
      <w:tr w:rsidTr="00790EED">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MEM18055</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Dismantle, replace and assemble engineering components</w:t>
            </w:r>
          </w:p>
        </w:tc>
      </w:tr>
      <w:tr w:rsidTr="00790EED">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MEM18086</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Test, recover, evacuate and charge refrigeration systems</w:t>
            </w:r>
          </w:p>
        </w:tc>
      </w:tr>
      <w:tr w:rsidTr="00790EED">
        <w:tblPrEx>
          <w:tblW w:w="0" w:type="auto"/>
          <w:tblLayout w:type="fixed"/>
          <w:tblCellMar>
            <w:left w:w="62" w:type="dxa"/>
            <w:right w:w="62" w:type="dxa"/>
          </w:tblCellMar>
          <w:tblLook w:val="0000"/>
        </w:tblPrEx>
        <w:trPr>
          <w:trHeight w:val="433"/>
        </w:trPr>
        <w:tc>
          <w:tcPr>
            <w:tcW w:w="8564" w:type="dxa"/>
            <w:gridSpan w:val="2"/>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rPr>
                <w:rStyle w:val="SpecialBold"/>
              </w:rPr>
              <w:t>Plus, one or more of the following includi</w:t>
            </w:r>
            <w:r w:rsidRPr="00790EED">
              <w:rPr>
                <w:rStyle w:val="SpecialBold"/>
              </w:rPr>
              <w:t>ng prerequisites:</w:t>
            </w:r>
          </w:p>
        </w:tc>
      </w:tr>
      <w:tr w:rsidTr="00790EED">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MEM18087</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Service and repair domestic and light commercial refrigeration and air conditioning equipment</w:t>
            </w:r>
          </w:p>
        </w:tc>
      </w:tr>
      <w:tr w:rsidTr="00790EED">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MEM18088</w:t>
            </w:r>
          </w:p>
        </w:tc>
        <w:tc>
          <w:tcPr>
            <w:tcW w:w="6360"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Maintain and repair commercial air conditioning systems and components</w:t>
            </w:r>
          </w:p>
        </w:tc>
      </w:tr>
      <w:tr w:rsidTr="00790EED">
        <w:tblPrEx>
          <w:tblW w:w="0" w:type="auto"/>
          <w:tblLayout w:type="fixed"/>
          <w:tblCellMar>
            <w:left w:w="62" w:type="dxa"/>
            <w:right w:w="62" w:type="dxa"/>
          </w:tblCellMar>
          <w:tblLook w:val="0000"/>
        </w:tblPrEx>
        <w:trPr>
          <w:trHeight w:val="433"/>
        </w:trPr>
        <w:tc>
          <w:tcPr>
            <w:tcW w:w="2204"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MEM18090</w:t>
            </w:r>
          </w:p>
        </w:tc>
        <w:tc>
          <w:tcPr>
            <w:tcW w:w="6360" w:type="dxa"/>
            <w:tcBorders>
              <w:top w:val="nil"/>
              <w:left w:val="nil"/>
              <w:bottom w:val="nil"/>
              <w:right w:val="nil"/>
            </w:tcBorders>
            <w:tcMar>
              <w:top w:w="0" w:type="dxa"/>
              <w:left w:w="62" w:type="dxa"/>
              <w:bottom w:w="0" w:type="dxa"/>
              <w:right w:w="62" w:type="dxa"/>
            </w:tcMar>
          </w:tcPr>
          <w:p w:rsidR="00000000" w:rsidRPr="00790EED" w:rsidP="00790EED">
            <w:pPr>
              <w:pStyle w:val="BodyText"/>
            </w:pPr>
            <w:r w:rsidRPr="00790EED">
              <w:t>Maintain and repai</w:t>
            </w:r>
            <w:r w:rsidRPr="00790EED">
              <w:t>r industrial refrigeration systems and components</w:t>
            </w:r>
          </w:p>
        </w:tc>
      </w:tr>
    </w:tbl>
    <w:p w:rsidR="00000000" w:rsidRPr="00790EED" w:rsidP="00790EED">
      <w:pPr>
        <w:pStyle w:val="BodyText"/>
      </w:pPr>
    </w:p>
    <w:p w:rsidR="00000000" w:rsidRPr="00790EED" w:rsidP="00790EED">
      <w:pPr>
        <w:pStyle w:val="AllowPageBreak"/>
      </w:pPr>
    </w:p>
    <w:p w:rsidR="00000000" w:rsidRPr="00790EED" w:rsidP="00790EED">
      <w:pPr>
        <w:pStyle w:val="Heading1"/>
      </w:pPr>
      <w:bookmarkStart w:id="4" w:name="O_941775"/>
      <w:bookmarkEnd w:id="4"/>
      <w:r w:rsidRPr="00790EED">
        <w:t>Competency Field</w:t>
      </w:r>
    </w:p>
    <w:p w:rsidR="00000000" w:rsidRPr="00790EED" w:rsidP="00684663">
      <w:pPr>
        <w:pStyle w:val="BodyText"/>
      </w:pPr>
      <w:r w:rsidRPr="00790EED">
        <w:t>Maintenance and diagnostics</w:t>
      </w:r>
    </w:p>
    <w:p w:rsidR="00000000" w:rsidRPr="00790EED" w:rsidP="00790EED">
      <w:pPr>
        <w:pStyle w:val="Heading1"/>
      </w:pPr>
      <w:bookmarkStart w:id="5" w:name="O_941773"/>
      <w:bookmarkEnd w:id="5"/>
      <w:r w:rsidRPr="00790EED">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90EED">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Performance criteria describe the performance needed to demonstrate achievement of the element.</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90EED" w:rsidP="00790EED">
            <w:pPr>
              <w:pStyle w:val="BodyText"/>
            </w:pPr>
            <w:r w:rsidRPr="00790EED">
              <w:t>1</w:t>
            </w:r>
          </w:p>
        </w:tc>
        <w:tc>
          <w:tcPr>
            <w:tcW w:w="1974" w:type="dxa"/>
            <w:vMerge w:val="restart"/>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1.1</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Follow standard operating procedures (SOPs)</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1.2</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Comply with work health and safety (WHS) requirements at all times</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1.3</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Use appropriate personal protective equipment (PPE) in accordance with SOPs</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1.4</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Identify job requirements from specifications, drawings, job sheets or work instructions</w:t>
            </w:r>
          </w:p>
        </w:tc>
      </w:tr>
      <w:tr w:rsidTr="00790EE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90EED">
            <w:pPr>
              <w:pStyle w:val="BodyText"/>
              <w:rPr>
                <w:lang w:val="en-NZ"/>
              </w:rPr>
            </w:pP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90EED" w:rsidP="00790EED">
            <w:pPr>
              <w:pStyle w:val="BodyText"/>
            </w:pPr>
            <w:r w:rsidRPr="00790EED">
              <w:t>2</w:t>
            </w:r>
          </w:p>
        </w:tc>
        <w:tc>
          <w:tcPr>
            <w:tcW w:w="1974" w:type="dxa"/>
            <w:vMerge w:val="restart"/>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rPr>
                <w:rStyle w:val="SpecialBold"/>
              </w:rPr>
              <w:t xml:space="preserve">Undertake preventive </w:t>
            </w:r>
            <w:r w:rsidRPr="00790EED">
              <w:rPr>
                <w:rStyle w:val="SpecialBold"/>
              </w:rPr>
              <w:t>maintenance checks/ adjustments</w:t>
            </w: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2.1</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Check the temperature, pressure and properties of the system for conformance to specification</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2.2</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Check the noise/vibration levels of the system for conformance to specification</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2.3</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Perform preventative maintenance tasks according to manufacturers</w:t>
            </w:r>
            <w:r>
              <w:t>’</w:t>
            </w:r>
            <w:r w:rsidRPr="00790EED">
              <w:t xml:space="preserve"> specifications using refrigeration techniques/practices</w:t>
            </w:r>
          </w:p>
        </w:tc>
      </w:tr>
      <w:tr w:rsidTr="00790EE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90EED">
            <w:pPr>
              <w:pStyle w:val="BodyText"/>
              <w:rPr>
                <w:lang w:val="en-NZ"/>
              </w:rPr>
            </w:pP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90EED" w:rsidP="00790EED">
            <w:pPr>
              <w:pStyle w:val="BodyText"/>
            </w:pPr>
            <w:r w:rsidRPr="00790EED">
              <w:t>3</w:t>
            </w:r>
          </w:p>
        </w:tc>
        <w:tc>
          <w:tcPr>
            <w:tcW w:w="1974" w:type="dxa"/>
            <w:vMerge w:val="restart"/>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rPr>
                <w:rStyle w:val="SpecialBold"/>
              </w:rPr>
              <w:t>Undertake fault-finding</w:t>
            </w: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3.1</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Identify system components</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3.2</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Interpret the characteristics and operation of each component</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3.3</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Inspect and test the operational function of each component and assess correct operation against specification</w:t>
            </w:r>
          </w:p>
        </w:tc>
      </w:tr>
      <w:tr w:rsidTr="00790EE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90EED">
            <w:pPr>
              <w:pStyle w:val="BodyText"/>
              <w:rPr>
                <w:lang w:val="en-NZ"/>
              </w:rPr>
            </w:pP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90EED" w:rsidP="00790EED">
            <w:pPr>
              <w:pStyle w:val="BodyText"/>
            </w:pPr>
            <w:r w:rsidRPr="00790EED">
              <w:t>4</w:t>
            </w:r>
          </w:p>
        </w:tc>
        <w:tc>
          <w:tcPr>
            <w:tcW w:w="1974" w:type="dxa"/>
            <w:vMerge w:val="restart"/>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rPr>
                <w:rStyle w:val="SpecialBold"/>
              </w:rPr>
              <w:t>Repair/replace faulty components</w:t>
            </w: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4.1</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 xml:space="preserve">Localise faulty components and confirm malfunction </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4.2</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Remove the refrigerant safely from the system and contain in accordance with procedures and regulatory requirements, where appropriate</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4.3</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Dismantle faulty components and repair to manufacturers</w:t>
            </w:r>
            <w:r>
              <w:t>’</w:t>
            </w:r>
            <w:r w:rsidRPr="00790EED">
              <w:t xml:space="preserve"> specifications, as required</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4.4</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Select replacement parts from manufacturers</w:t>
            </w:r>
            <w:r>
              <w:t>’</w:t>
            </w:r>
            <w:r w:rsidRPr="00790EED">
              <w:t xml:space="preserve"> catalogues </w:t>
            </w:r>
          </w:p>
        </w:tc>
      </w:tr>
      <w:tr w:rsidTr="00790EED">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90EED">
            <w:pPr>
              <w:pStyle w:val="BodyText"/>
              <w:rPr>
                <w:lang w:val="en-NZ"/>
              </w:rPr>
            </w:pP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90EED" w:rsidP="00790EED">
            <w:pPr>
              <w:pStyle w:val="BodyText"/>
            </w:pPr>
            <w:r w:rsidRPr="00790EED">
              <w:t>5</w:t>
            </w:r>
          </w:p>
        </w:tc>
        <w:tc>
          <w:tcPr>
            <w:tcW w:w="1974" w:type="dxa"/>
            <w:vMerge w:val="restart"/>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rPr>
                <w:rStyle w:val="SpecialBold"/>
              </w:rPr>
              <w:t>Return to service multistage, cascade and/or ultra-cold refrigeration systems</w:t>
            </w: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5.1</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Reassemble components and test for correct operation and assess against specification</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5.2</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Charge the system safely with correct refrigerant and in accordance with procedures and regulatory requirements, where appropriate</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5.3</w:t>
            </w:r>
          </w:p>
        </w:tc>
        <w:tc>
          <w:tcPr>
            <w:tcW w:w="5641"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 xml:space="preserve">Verify correct operation of the equipment </w:t>
            </w:r>
          </w:p>
        </w:tc>
      </w:tr>
      <w:tr w:rsidTr="00790EE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5.4</w:t>
            </w:r>
          </w:p>
        </w:tc>
        <w:tc>
          <w:tcPr>
            <w:tcW w:w="5641" w:type="dxa"/>
            <w:tcBorders>
              <w:top w:val="nil"/>
              <w:left w:val="nil"/>
              <w:bottom w:val="nil"/>
              <w:right w:val="nil"/>
            </w:tcBorders>
            <w:tcMar>
              <w:top w:w="0" w:type="dxa"/>
              <w:left w:w="62" w:type="dxa"/>
              <w:bottom w:w="0" w:type="dxa"/>
              <w:right w:w="62" w:type="dxa"/>
            </w:tcMar>
          </w:tcPr>
          <w:p w:rsidR="00000000" w:rsidRPr="00790EED" w:rsidP="00790EED">
            <w:pPr>
              <w:pStyle w:val="BodyText"/>
            </w:pPr>
            <w:r w:rsidRPr="00790EED">
              <w:t>Complete maintenance records/service reports according to SOPs and legislative requirements</w:t>
            </w:r>
          </w:p>
        </w:tc>
      </w:tr>
    </w:tbl>
    <w:p w:rsidR="00000000" w:rsidRPr="00790EED" w:rsidP="00790EED">
      <w:pPr>
        <w:pStyle w:val="BodyText"/>
      </w:pPr>
    </w:p>
    <w:p w:rsidR="00000000" w:rsidRPr="00790EED" w:rsidP="00790EED">
      <w:pPr>
        <w:pStyle w:val="AllowPageBreak"/>
      </w:pPr>
    </w:p>
    <w:p w:rsidR="00000000" w:rsidRPr="00790EED" w:rsidP="00790EED">
      <w:pPr>
        <w:pStyle w:val="Heading1"/>
      </w:pPr>
      <w:bookmarkStart w:id="6" w:name="O_941772"/>
      <w:bookmarkEnd w:id="6"/>
      <w:r w:rsidRPr="00790EED">
        <w:t>Foundation Skills</w:t>
      </w:r>
    </w:p>
    <w:p w:rsidR="00000000" w:rsidRPr="00790EED" w:rsidP="00684663">
      <w:pPr>
        <w:pStyle w:val="BodyText"/>
      </w:pPr>
      <w:r w:rsidRPr="00790EED">
        <w:t>This section describes those required skills (reading, writing, oral communication and numeracy) that are essential to workplac</w:t>
      </w:r>
      <w:r w:rsidRPr="00790EED">
        <w:t xml:space="preserve">e performance in this unit of competency.  </w:t>
      </w:r>
    </w:p>
    <w:p w:rsidR="00000000" w:rsidRPr="00790EED" w:rsidP="00684663">
      <w:pPr>
        <w:pStyle w:val="BodyText"/>
      </w:pPr>
      <w:r w:rsidRPr="00790EED">
        <w:t>Foundation skills essential to performance are explicit in the performance criteria of this unit of competency.</w:t>
      </w:r>
    </w:p>
    <w:p w:rsidR="00000000" w:rsidRPr="00790EED" w:rsidP="00790EED">
      <w:pPr>
        <w:pStyle w:val="Heading1"/>
      </w:pPr>
      <w:bookmarkStart w:id="7" w:name="O_941771"/>
      <w:bookmarkEnd w:id="7"/>
      <w:r w:rsidRPr="00790EED">
        <w:t>Range of Conditions</w:t>
      </w:r>
    </w:p>
    <w:tbl>
      <w:tblPr>
        <w:tblW w:w="0" w:type="auto"/>
        <w:tblLayout w:type="fixed"/>
        <w:tblCellMar>
          <w:left w:w="62" w:type="dxa"/>
          <w:right w:w="62" w:type="dxa"/>
        </w:tblCellMar>
        <w:tblLook w:val="0000"/>
      </w:tblPr>
      <w:tblGrid>
        <w:gridCol w:w="2593"/>
        <w:gridCol w:w="6549"/>
      </w:tblGrid>
      <w:tr w:rsidTr="00790EED">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t>This field allows for different work environments and conditio</w:t>
            </w:r>
            <w:r w:rsidRPr="00790EED">
              <w:t>ns that may affect performance. Essential operating conditions that may be present (depending on the work situation, needs of the candidate, accessibility of the item, and local industry and regional contexts) are included.</w:t>
            </w:r>
          </w:p>
        </w:tc>
      </w:tr>
      <w:tr w:rsidTr="00790EED">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rPr>
                <w:rStyle w:val="SpecialBold"/>
              </w:rPr>
              <w:t>Test equipment includes one (1) or more of the following:</w:t>
            </w:r>
          </w:p>
        </w:tc>
        <w:tc>
          <w:tcPr>
            <w:tcW w:w="6549" w:type="dxa"/>
            <w:tcBorders>
              <w:top w:val="nil"/>
              <w:left w:val="nil"/>
              <w:bottom w:val="nil"/>
              <w:right w:val="nil"/>
            </w:tcBorders>
            <w:tcMar>
              <w:top w:w="0" w:type="dxa"/>
              <w:left w:w="62" w:type="dxa"/>
              <w:bottom w:w="0" w:type="dxa"/>
              <w:right w:w="62" w:type="dxa"/>
            </w:tcMar>
          </w:tcPr>
          <w:p w:rsidR="00000000" w:rsidRPr="00790EED" w:rsidP="00790EED">
            <w:pPr>
              <w:pStyle w:val="ListBullet"/>
            </w:pPr>
            <w:r w:rsidRPr="00790EED">
              <w:t>measuring instruments/equipment for checking:</w:t>
            </w:r>
          </w:p>
          <w:p w:rsidR="00000000" w:rsidRPr="00790EED" w:rsidP="00790EED">
            <w:pPr>
              <w:pStyle w:val="ListBullet2"/>
            </w:pPr>
            <w:r w:rsidRPr="00790EED">
              <w:t>temperatures</w:t>
            </w:r>
          </w:p>
          <w:p w:rsidR="00000000" w:rsidRPr="00790EED" w:rsidP="00790EED">
            <w:pPr>
              <w:pStyle w:val="ListBullet2"/>
            </w:pPr>
            <w:r w:rsidRPr="00790EED">
              <w:t>pressures</w:t>
            </w:r>
          </w:p>
          <w:p w:rsidR="00000000" w:rsidRPr="00790EED" w:rsidP="00790EED">
            <w:pPr>
              <w:pStyle w:val="ListBullet2"/>
            </w:pPr>
            <w:r w:rsidRPr="00790EED">
              <w:t>properties</w:t>
            </w:r>
          </w:p>
          <w:p w:rsidR="00000000" w:rsidRPr="00790EED" w:rsidP="00790EED">
            <w:pPr>
              <w:pStyle w:val="ListBullet2"/>
            </w:pPr>
            <w:r w:rsidRPr="00790EED">
              <w:t>noise and vibration levels</w:t>
            </w:r>
          </w:p>
          <w:p w:rsidR="00000000" w:rsidRPr="00790EED" w:rsidP="00790EED">
            <w:pPr>
              <w:pStyle w:val="ListBullet"/>
            </w:pPr>
            <w:r w:rsidRPr="00790EED">
              <w:t>multimeter</w:t>
            </w:r>
          </w:p>
          <w:p w:rsidR="00000000" w:rsidRPr="00790EED" w:rsidP="00790EED">
            <w:pPr>
              <w:pStyle w:val="ListBullet"/>
            </w:pPr>
            <w:r w:rsidRPr="00790EED">
              <w:t>ampmeter</w:t>
            </w:r>
          </w:p>
          <w:p w:rsidR="00000000" w:rsidRPr="00790EED" w:rsidP="00790EED">
            <w:pPr>
              <w:pStyle w:val="ListBullet"/>
            </w:pPr>
            <w:r w:rsidRPr="00790EED">
              <w:t>insulation resistance tester</w:t>
            </w:r>
          </w:p>
          <w:p w:rsidR="00000000" w:rsidP="00790EED">
            <w:pPr>
              <w:pStyle w:val="BodyText"/>
              <w:rPr>
                <w:lang w:val="en-NZ"/>
              </w:rPr>
            </w:pPr>
          </w:p>
        </w:tc>
      </w:tr>
      <w:tr w:rsidTr="00790EED">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790EED">
            <w:pPr>
              <w:pStyle w:val="BodyText"/>
              <w:rPr>
                <w:lang w:val="en-NZ"/>
              </w:rPr>
            </w:pPr>
            <w:r w:rsidRPr="00790EED">
              <w:rPr>
                <w:rStyle w:val="SpecialBold"/>
              </w:rPr>
              <w:t xml:space="preserve">Preventative maintenance </w:t>
            </w:r>
            <w:r w:rsidRPr="00790EED">
              <w:rPr>
                <w:rStyle w:val="SpecialBold"/>
              </w:rPr>
              <w:t>tasks include one (1) or more of the following:</w:t>
            </w:r>
          </w:p>
        </w:tc>
        <w:tc>
          <w:tcPr>
            <w:tcW w:w="6549" w:type="dxa"/>
            <w:tcBorders>
              <w:top w:val="nil"/>
              <w:left w:val="nil"/>
              <w:bottom w:val="nil"/>
              <w:right w:val="nil"/>
            </w:tcBorders>
            <w:tcMar>
              <w:top w:w="0" w:type="dxa"/>
              <w:left w:w="62" w:type="dxa"/>
              <w:bottom w:w="0" w:type="dxa"/>
              <w:right w:w="62" w:type="dxa"/>
            </w:tcMar>
          </w:tcPr>
          <w:p w:rsidR="00000000" w:rsidRPr="00790EED" w:rsidP="00790EED">
            <w:pPr>
              <w:pStyle w:val="ListBullet"/>
            </w:pPr>
            <w:r w:rsidRPr="00790EED">
              <w:t>check/adjust fan belts</w:t>
            </w:r>
          </w:p>
          <w:p w:rsidR="00000000" w:rsidRPr="00790EED" w:rsidP="00790EED">
            <w:pPr>
              <w:pStyle w:val="ListBullet"/>
            </w:pPr>
            <w:r w:rsidRPr="00790EED">
              <w:t>check/clean filters</w:t>
            </w:r>
          </w:p>
          <w:p w:rsidR="00000000" w:rsidRPr="00790EED" w:rsidP="00790EED">
            <w:pPr>
              <w:pStyle w:val="ListBullet"/>
            </w:pPr>
            <w:r w:rsidRPr="00790EED">
              <w:t>check/clean heat exchangers (evaporator and condenser)</w:t>
            </w:r>
          </w:p>
          <w:p w:rsidR="00000000" w:rsidRPr="00790EED" w:rsidP="00790EED">
            <w:pPr>
              <w:pStyle w:val="ListBullet"/>
            </w:pPr>
            <w:r w:rsidRPr="00790EED">
              <w:t>overhaul of major system components</w:t>
            </w:r>
          </w:p>
          <w:p w:rsidR="00000000" w:rsidRPr="00790EED" w:rsidP="00790EED">
            <w:pPr>
              <w:pStyle w:val="ListBullet"/>
            </w:pPr>
            <w:r w:rsidRPr="00790EED">
              <w:t>cleaning of major system components</w:t>
            </w:r>
          </w:p>
          <w:p w:rsidR="00000000" w:rsidRPr="00790EED" w:rsidP="00790EED">
            <w:pPr>
              <w:pStyle w:val="ListBullet"/>
            </w:pPr>
            <w:r w:rsidRPr="00790EED">
              <w:t>testing operation of all safety devic</w:t>
            </w:r>
            <w:r w:rsidRPr="00790EED">
              <w:t>es</w:t>
            </w:r>
          </w:p>
          <w:p w:rsidR="00000000" w:rsidRPr="00790EED" w:rsidP="00790EED">
            <w:pPr>
              <w:pStyle w:val="BodyText"/>
            </w:pPr>
          </w:p>
        </w:tc>
      </w:tr>
    </w:tbl>
    <w:p w:rsidR="00684663" w:rsidP="00790EED">
      <w:pPr>
        <w:pStyle w:val="BodyText"/>
      </w:pPr>
    </w:p>
    <w:p w:rsidR="00684663" w:rsidP="00790EED">
      <w:pPr>
        <w:pStyle w:val="BodyText"/>
      </w:pPr>
    </w:p>
    <w:p w:rsidR="00000000" w:rsidRPr="00790EED" w:rsidP="00790EED">
      <w:pPr>
        <w:pStyle w:val="Heading1"/>
      </w:pPr>
      <w:bookmarkStart w:id="8" w:name="O_941770"/>
      <w:bookmarkEnd w:id="8"/>
      <w:r w:rsidRPr="00790EED">
        <w:t>Unit Mapping Information</w:t>
      </w:r>
    </w:p>
    <w:p w:rsidR="00000000" w:rsidRPr="00790EED" w:rsidP="00684663">
      <w:pPr>
        <w:pStyle w:val="BodyText"/>
      </w:pPr>
      <w:r w:rsidRPr="00790EED">
        <w:t xml:space="preserve">Release 1. Supersedes and is equivalent to MEM18091B Maintain and repair multi stage, cascade and/or ultra-cold industrial refrigeration systems </w:t>
      </w:r>
    </w:p>
    <w:p w:rsidR="00000000" w:rsidRPr="00790EED" w:rsidP="00790EED">
      <w:pPr>
        <w:pStyle w:val="Heading1"/>
      </w:pPr>
      <w:bookmarkStart w:id="9" w:name="O_941763"/>
      <w:bookmarkEnd w:id="9"/>
      <w:r w:rsidRPr="00790EED">
        <w:t>Links</w:t>
      </w:r>
    </w:p>
    <w:p w:rsidR="00000000" w:rsidRPr="00790EED" w:rsidP="00684663">
      <w:pPr>
        <w:pStyle w:val="BodyText"/>
      </w:pPr>
      <w:r w:rsidRPr="00790E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50AAC">
        <w:rPr>
          <w:rStyle w:val="Hyperlink"/>
        </w:rPr>
        <w:t>https://vetnet.gov.au/Pages/TrainingDocs.aspx?q=b7050d37-5fd0-4740-8f7d-3b7a49c10bb2</w:t>
      </w:r>
      <w:r>
        <w:fldChar w:fldCharType="end"/>
      </w:r>
    </w:p>
    <w:p w:rsidR="00000000" w:rsidRPr="00790EED" w:rsidP="00684663">
      <w:pPr>
        <w:pStyle w:val="BodyText"/>
        <w:sectPr w:rsidSect="00790EED">
          <w:headerReference w:type="default" r:id="rId10"/>
          <w:footerReference w:type="default" r:id="rId11"/>
          <w:pgSz w:w="11908" w:h="16833"/>
          <w:pgMar w:top="1702" w:right="1418" w:bottom="1702" w:left="1418" w:header="992" w:footer="992" w:gutter="0"/>
          <w:cols w:space="720"/>
          <w:noEndnote/>
          <w:docGrid w:linePitch="299"/>
        </w:sectPr>
      </w:pPr>
    </w:p>
    <w:p w:rsidR="00000000" w:rsidRPr="00790EED" w:rsidP="00790EED">
      <w:pPr>
        <w:pStyle w:val="SuperHeading"/>
      </w:pPr>
      <w:r w:rsidRPr="00790EED">
        <w:t>Assessment Requirements for MEM18091 Maintain and repair multis</w:t>
      </w:r>
      <w:r w:rsidRPr="00790EED">
        <w:t>tage, cascade and/or ultra-cold industrial refrigeration systems</w:t>
      </w:r>
    </w:p>
    <w:p w:rsidR="00000000" w:rsidRPr="00790EED" w:rsidP="00790EED">
      <w:pPr>
        <w:pStyle w:val="Heading1"/>
      </w:pPr>
      <w:bookmarkStart w:id="10" w:name="O_941765"/>
      <w:bookmarkEnd w:id="10"/>
      <w:r w:rsidRPr="00790EED">
        <w:t>Modification History</w:t>
      </w:r>
    </w:p>
    <w:p w:rsidR="00000000" w:rsidRPr="00790EED" w:rsidP="00684663">
      <w:pPr>
        <w:pStyle w:val="BodyText"/>
      </w:pPr>
      <w:r w:rsidRPr="00790EED">
        <w:t xml:space="preserve">Release 1. Supersedes and is equivalent to MEM18091B Maintain and repair multi stage, cascade and/or ultra-cold industrial refrigeration systems </w:t>
      </w:r>
    </w:p>
    <w:p w:rsidR="00000000" w:rsidRPr="00790EED" w:rsidP="00790EED">
      <w:pPr>
        <w:pStyle w:val="Heading1"/>
      </w:pPr>
      <w:bookmarkStart w:id="11" w:name="O_941768"/>
      <w:bookmarkEnd w:id="11"/>
      <w:r w:rsidRPr="00790EED">
        <w:t>Performance Evidence</w:t>
      </w:r>
    </w:p>
    <w:p w:rsidR="00000000" w:rsidRPr="00790EED" w:rsidP="00684663">
      <w:pPr>
        <w:pStyle w:val="BodyText"/>
      </w:pPr>
      <w:r w:rsidRPr="00790EED">
        <w:t>Evidence required to demonstrate competence in this unit must be relevant to and satisfy the requirements of the elements and performance criteria on at least two (2) occasions, on at least two (2) systems, and include:</w:t>
      </w:r>
    </w:p>
    <w:p w:rsidR="00000000" w:rsidRPr="00790EED" w:rsidP="00790EED">
      <w:pPr>
        <w:pStyle w:val="ListBullet"/>
      </w:pPr>
      <w:r w:rsidRPr="00790EED">
        <w:t xml:space="preserve">following work instructions, standard operating procedures (SOPs) and safe work practices </w:t>
      </w:r>
    </w:p>
    <w:p w:rsidR="00000000" w:rsidRPr="00790EED" w:rsidP="00790EED">
      <w:pPr>
        <w:pStyle w:val="ListBullet"/>
      </w:pPr>
      <w:r w:rsidRPr="00790EED">
        <w:t>identifying and interpreting charts, lists, catalogues, specifications, drawings and relevant legislation with respect to maintaining and repairing multi-stage, ca</w:t>
      </w:r>
      <w:r w:rsidRPr="00790EED">
        <w:t xml:space="preserve">scade and/or ultra-cold industrial refrigeration systems </w:t>
      </w:r>
    </w:p>
    <w:p w:rsidR="00000000" w:rsidRPr="00790EED" w:rsidP="00790EED">
      <w:pPr>
        <w:pStyle w:val="ListBullet"/>
      </w:pPr>
      <w:r w:rsidRPr="00790EED">
        <w:t>checking the temperature, pressure, properties, noise and vibration levels for conformance with specifications</w:t>
      </w:r>
    </w:p>
    <w:p w:rsidR="00000000" w:rsidRPr="00790EED" w:rsidP="00790EED">
      <w:pPr>
        <w:pStyle w:val="ListBullet"/>
      </w:pPr>
      <w:r w:rsidRPr="00790EED">
        <w:t xml:space="preserve">carrying out preventative maintenance tasks according to manufacturers’ specifications </w:t>
      </w:r>
      <w:r w:rsidRPr="00790EED">
        <w:t>using refrigeration techniques/practices</w:t>
      </w:r>
    </w:p>
    <w:p w:rsidR="00000000" w:rsidRPr="00790EED" w:rsidP="00790EED">
      <w:pPr>
        <w:pStyle w:val="ListBullet"/>
      </w:pPr>
      <w:r w:rsidRPr="00790EED">
        <w:t>checking components for correct operation using appropriate tools, techniques and test equipment and assessing component performance/operation against specifications</w:t>
      </w:r>
    </w:p>
    <w:p w:rsidR="00000000" w:rsidRPr="00790EED" w:rsidP="00790EED">
      <w:pPr>
        <w:pStyle w:val="ListBullet"/>
      </w:pPr>
      <w:r w:rsidRPr="00790EED">
        <w:t xml:space="preserve">identifying and localising faulty components and </w:t>
      </w:r>
      <w:r w:rsidRPr="00790EED">
        <w:t>confirming malfunction by inspection/testing, making required adjustments to achieve specifications</w:t>
      </w:r>
    </w:p>
    <w:p w:rsidR="00000000" w:rsidRPr="00790EED" w:rsidP="00790EED">
      <w:pPr>
        <w:pStyle w:val="ListBullet"/>
      </w:pPr>
      <w:r w:rsidRPr="00790EED">
        <w:t>removing the refrigerant from the system and containing in accordance with procedures and regulatory requirements</w:t>
      </w:r>
    </w:p>
    <w:p w:rsidR="00000000" w:rsidRPr="00790EED" w:rsidP="00790EED">
      <w:pPr>
        <w:pStyle w:val="ListBullet"/>
      </w:pPr>
      <w:r w:rsidRPr="00790EED">
        <w:t>removing/dismantling and reassembling faulty components and selecting replacement parts from manufacturers’ catalogues to meet the required specifications</w:t>
      </w:r>
    </w:p>
    <w:p w:rsidR="00000000" w:rsidRPr="00790EED" w:rsidP="00790EED">
      <w:pPr>
        <w:pStyle w:val="ListBullet"/>
      </w:pPr>
      <w:r w:rsidRPr="00790EED">
        <w:t>undertaking calculations and numerical operations associated with maintaining and repairing industria</w:t>
      </w:r>
      <w:r w:rsidRPr="00790EED">
        <w:t xml:space="preserve">l refrigeration systems </w:t>
      </w:r>
    </w:p>
    <w:p w:rsidR="00000000" w:rsidRPr="00790EED" w:rsidP="00790EED">
      <w:pPr>
        <w:pStyle w:val="ListBullet"/>
      </w:pPr>
      <w:r w:rsidRPr="00790EED">
        <w:t>charging the system and verifying correct operation of the equipment to meet specifications</w:t>
      </w:r>
    </w:p>
    <w:p w:rsidR="00000000" w:rsidRPr="00790EED" w:rsidP="00790EED">
      <w:pPr>
        <w:pStyle w:val="ListBullet"/>
      </w:pPr>
      <w:r w:rsidRPr="00790EED">
        <w:t>completing all maintenance records/reports in accordance with SOPs.</w:t>
      </w:r>
    </w:p>
    <w:p w:rsidR="00000000" w:rsidRPr="00790EED" w:rsidP="00790EED">
      <w:pPr>
        <w:pStyle w:val="AllowPageBreak"/>
      </w:pPr>
    </w:p>
    <w:p w:rsidR="00000000" w:rsidRPr="00790EED" w:rsidP="00790EED">
      <w:pPr>
        <w:pStyle w:val="Heading1"/>
      </w:pPr>
      <w:bookmarkStart w:id="12" w:name="O_941767"/>
      <w:bookmarkEnd w:id="12"/>
      <w:r w:rsidRPr="00790EED">
        <w:t>Knowledge Evidence</w:t>
      </w:r>
    </w:p>
    <w:p w:rsidR="00000000" w:rsidRPr="00790EED" w:rsidP="00684663">
      <w:pPr>
        <w:pStyle w:val="BodyText"/>
      </w:pPr>
      <w:r w:rsidRPr="00790EED">
        <w:t>Evidence required to demonstrate th</w:t>
      </w:r>
      <w:r w:rsidRPr="00790EED">
        <w:t>e required knowledge for this unit must be relevant to and satisfy the requirements of the elements and performance criteria and include knowledge of:</w:t>
      </w:r>
    </w:p>
    <w:p w:rsidR="00000000" w:rsidRPr="00790EED" w:rsidP="00790EED">
      <w:pPr>
        <w:pStyle w:val="ListBullet"/>
      </w:pPr>
      <w:r w:rsidRPr="00790EED">
        <w:t>safe work practices and procedures and use of personal protective equipment (PPE)</w:t>
      </w:r>
    </w:p>
    <w:p w:rsidR="00000000" w:rsidRPr="00790EED" w:rsidP="00790EED">
      <w:pPr>
        <w:pStyle w:val="ListBullet"/>
      </w:pPr>
      <w:r w:rsidRPr="00790EED">
        <w:t>measuring instruments/</w:t>
      </w:r>
      <w:r w:rsidRPr="00790EED">
        <w:t>equipment and specifications for checking the temperature/s and properties of the controlled medium/s</w:t>
      </w:r>
    </w:p>
    <w:p w:rsidR="00000000" w:rsidRPr="00790EED" w:rsidP="00790EED">
      <w:pPr>
        <w:pStyle w:val="ListBullet"/>
      </w:pPr>
      <w:r w:rsidRPr="00790EED">
        <w:t>tools, equipment, techniques and procedures for performing preventative maintenance and sequence of implementation</w:t>
      </w:r>
    </w:p>
    <w:p w:rsidR="00000000" w:rsidRPr="00790EED" w:rsidP="00790EED">
      <w:pPr>
        <w:pStyle w:val="ListBullet"/>
      </w:pPr>
      <w:r w:rsidRPr="00790EED">
        <w:t>procedures for performing safety equipm</w:t>
      </w:r>
      <w:r w:rsidRPr="00790EED">
        <w:t>ent checks and sequence of implementation</w:t>
      </w:r>
    </w:p>
    <w:p w:rsidR="00000000" w:rsidRPr="00790EED" w:rsidP="00790EED">
      <w:pPr>
        <w:pStyle w:val="ListBullet"/>
      </w:pPr>
      <w:r w:rsidRPr="00790EED">
        <w:t>tools, equipment, techniques and procedures for dismantling, repairing, reassembling and testing components</w:t>
      </w:r>
    </w:p>
    <w:p w:rsidR="00000000" w:rsidRPr="00790EED" w:rsidP="00790EED">
      <w:pPr>
        <w:pStyle w:val="ListBullet"/>
      </w:pPr>
      <w:r w:rsidRPr="00790EED">
        <w:t>procedures for safely removing the refrigerant from the system and all legislative and regulatory requirem</w:t>
      </w:r>
      <w:r w:rsidRPr="00790EED">
        <w:t>ents</w:t>
      </w:r>
    </w:p>
    <w:p w:rsidR="00000000" w:rsidRPr="00790EED" w:rsidP="00790EED">
      <w:pPr>
        <w:pStyle w:val="ListBullet"/>
      </w:pPr>
      <w:r w:rsidRPr="00790EED">
        <w:t>measuring instruments/equipment and specifications for checking component noise and vibration levels</w:t>
      </w:r>
    </w:p>
    <w:p w:rsidR="00000000" w:rsidRPr="00790EED" w:rsidP="00790EED">
      <w:pPr>
        <w:pStyle w:val="ListBullet"/>
      </w:pPr>
      <w:r w:rsidRPr="00790EED">
        <w:t>specifications and processes for identifying system components</w:t>
      </w:r>
    </w:p>
    <w:p w:rsidR="00000000" w:rsidRPr="00790EED" w:rsidP="00790EED">
      <w:pPr>
        <w:pStyle w:val="ListBullet"/>
      </w:pPr>
      <w:r w:rsidRPr="00790EED">
        <w:t>operational characteristics of the system components</w:t>
      </w:r>
    </w:p>
    <w:p w:rsidR="00000000" w:rsidRPr="00790EED" w:rsidP="00790EED">
      <w:pPr>
        <w:pStyle w:val="ListBullet"/>
      </w:pPr>
      <w:r w:rsidRPr="00790EED">
        <w:t>procedures for completing maintena</w:t>
      </w:r>
      <w:r w:rsidRPr="00790EED">
        <w:t>nce records/service reports and reporting non-conformances.</w:t>
      </w:r>
    </w:p>
    <w:p w:rsidR="00000000" w:rsidRPr="00790EED" w:rsidP="00790EED">
      <w:pPr>
        <w:pStyle w:val="AllowPageBreak"/>
      </w:pPr>
    </w:p>
    <w:p w:rsidR="00000000" w:rsidRPr="00790EED" w:rsidP="00790EED">
      <w:pPr>
        <w:pStyle w:val="Heading1"/>
      </w:pPr>
      <w:bookmarkStart w:id="13" w:name="O_941766"/>
      <w:bookmarkEnd w:id="13"/>
      <w:r w:rsidRPr="00790EED">
        <w:t>Assessment Conditions</w:t>
      </w:r>
    </w:p>
    <w:p w:rsidR="00000000" w:rsidRPr="00790EED" w:rsidP="00790EED">
      <w:pPr>
        <w:pStyle w:val="ListBullet"/>
      </w:pPr>
      <w:r w:rsidRPr="00790EED">
        <w:t>Assessors must:</w:t>
      </w:r>
    </w:p>
    <w:p w:rsidR="00000000" w:rsidRPr="00790EED" w:rsidP="00790EED">
      <w:pPr>
        <w:pStyle w:val="ListBullet2"/>
      </w:pPr>
      <w:r w:rsidRPr="00790EED">
        <w:t xml:space="preserve">have vocational competency in maintaining and repairing multi-stage, cascade and/or ultra-cold industrial </w:t>
      </w:r>
      <w:r w:rsidRPr="00790EED">
        <w:t>refrigeration systems at least to the level being assessed with relevant industry knowledge and experience</w:t>
      </w:r>
    </w:p>
    <w:p w:rsidR="00000000" w:rsidRPr="00790EED" w:rsidP="00790EED">
      <w:pPr>
        <w:pStyle w:val="ListBullet2"/>
      </w:pPr>
      <w:r w:rsidRPr="00790EED">
        <w:t xml:space="preserve">satisfy the assessor requirements in the </w:t>
      </w:r>
      <w:r w:rsidRPr="00790EED">
        <w:rPr>
          <w:rStyle w:val="Emphasis"/>
        </w:rPr>
        <w:t xml:space="preserve">Standards for Registered Training Organisations 2015 </w:t>
      </w:r>
      <w:r w:rsidRPr="00790EED">
        <w:t>or its replacement</w:t>
      </w:r>
      <w:r w:rsidRPr="00790EED">
        <w:rPr>
          <w:rStyle w:val="Emphasis"/>
        </w:rPr>
        <w:t xml:space="preserve"> </w:t>
      </w:r>
      <w:r w:rsidRPr="00790EED">
        <w:t xml:space="preserve">and comply with the </w:t>
      </w:r>
      <w:r w:rsidRPr="00790EED">
        <w:rPr>
          <w:rStyle w:val="Emphasis"/>
        </w:rPr>
        <w:t>National Vocatio</w:t>
      </w:r>
      <w:r w:rsidRPr="00790EED">
        <w:rPr>
          <w:rStyle w:val="Emphasis"/>
        </w:rPr>
        <w:t xml:space="preserve">nal Education and Training Regulator Act 2011, </w:t>
      </w:r>
      <w:r w:rsidRPr="00790EED">
        <w:t>its replacement</w:t>
      </w:r>
      <w:r w:rsidRPr="00790EED">
        <w:rPr>
          <w:rStyle w:val="Emphasis"/>
        </w:rPr>
        <w:t xml:space="preserve"> </w:t>
      </w:r>
      <w:r w:rsidRPr="00790EED">
        <w:t>or equivalent legislation covering VET regulation in a non-referring state/territory as the case requires</w:t>
      </w:r>
    </w:p>
    <w:p w:rsidR="00000000" w:rsidRPr="00790EED" w:rsidP="00790EED">
      <w:pPr>
        <w:pStyle w:val="ListBullet"/>
      </w:pPr>
      <w:r w:rsidRPr="00790EED">
        <w:t>Where possible assessment must occur in operational workplace situations. Where this i</w:t>
      </w:r>
      <w:r w:rsidRPr="00790EED">
        <w:t xml:space="preserve">s not possible or where personal safety or environmental damage are limiting factors, assessment must occur in a sufficiently rigorous simulated environment that reflects realistic operational workplace conditions. This must cover all aspects of workplace </w:t>
      </w:r>
      <w:r w:rsidRPr="00790EED">
        <w:t>performance, including environment, task skills, task management skills, contingency management skills and job role environment skills</w:t>
      </w:r>
    </w:p>
    <w:p w:rsidR="00000000" w:rsidRPr="00790EED" w:rsidP="00790EED">
      <w:pPr>
        <w:pStyle w:val="ListBullet"/>
      </w:pPr>
      <w:r w:rsidRPr="00790EED">
        <w:t>Conditions for assessment must include access to all tools, equipment, materials and documentation required, including re</w:t>
      </w:r>
      <w:r w:rsidRPr="00790EED">
        <w:t>levant workplace procedures, product and manufacturing specifications</w:t>
      </w:r>
    </w:p>
    <w:p w:rsidR="00000000" w:rsidRPr="00790EED" w:rsidP="00790EED">
      <w:pPr>
        <w:pStyle w:val="ListBullet"/>
      </w:pPr>
      <w:r w:rsidRPr="00790EED">
        <w:t>Assessment processes and techniques must be appropriate to the language, literacy and numeracy requirements of the work being performed and the needs of the candidate.</w:t>
      </w:r>
    </w:p>
    <w:p w:rsidR="00000000" w:rsidRPr="00790EED" w:rsidP="00790EED">
      <w:pPr>
        <w:pStyle w:val="AllowPageBreak"/>
      </w:pPr>
    </w:p>
    <w:p w:rsidR="00000000" w:rsidRPr="00790EED" w:rsidP="00790EED">
      <w:pPr>
        <w:pStyle w:val="Heading1"/>
      </w:pPr>
      <w:bookmarkStart w:id="14" w:name="O_941764"/>
      <w:bookmarkEnd w:id="14"/>
      <w:r w:rsidRPr="00790EED">
        <w:t>L</w:t>
      </w:r>
      <w:r w:rsidRPr="00790EED">
        <w:t>inks</w:t>
      </w:r>
    </w:p>
    <w:p w:rsidR="00000000" w:rsidRPr="00790EED" w:rsidP="00684663">
      <w:pPr>
        <w:pStyle w:val="BodyText"/>
      </w:pPr>
      <w:r w:rsidRPr="00790E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50AAC">
        <w:rPr>
          <w:rStyle w:val="Hyperlink"/>
        </w:rPr>
        <w:t>https://vetnet.gov.au/Pages/TrainingDocs.aspx?q=b7050d37-5fd0-4740-8f7d-3b7a49c10bb2</w:t>
      </w:r>
      <w:r>
        <w:fldChar w:fldCharType="end"/>
      </w:r>
    </w:p>
    <w:p w:rsidR="00000000" w:rsidRPr="00790EED" w:rsidP="00790EED"/>
    <w:sectPr w:rsidSect="00790E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ED" w:rsidRPr="00684663" w:rsidP="006846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63" w:rsidP="00790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4663" w:rsidP="00790E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84663" w:rsidP="00790E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ED" w:rsidP="00790EED">
    <w:pPr>
      <w:pStyle w:val="Footer"/>
      <w:framePr w:wrap="around"/>
    </w:pPr>
    <w:r>
      <w:fldChar w:fldCharType="begin"/>
    </w:r>
    <w:r>
      <w:instrText xml:space="preserve"> DOCPROPERTY  Subject  \* MERGEFORMAT </w:instrText>
    </w:r>
    <w:r>
      <w:fldChar w:fldCharType="separate"/>
    </w:r>
    <w:r w:rsidR="00684663">
      <w:t>Approved</w:t>
    </w:r>
    <w:r w:rsidR="00684663">
      <w:fldChar w:fldCharType="end"/>
    </w:r>
    <w:r>
      <w:tab/>
      <w:t xml:space="preserve">Page </w:t>
    </w:r>
    <w:r>
      <w:fldChar w:fldCharType="begin"/>
    </w:r>
    <w:r>
      <w:instrText xml:space="preserve"> PAGE  \* Arabic  \* MERGEFORMAT </w:instrText>
    </w:r>
    <w:r>
      <w:fldChar w:fldCharType="separate"/>
    </w:r>
    <w:r w:rsidR="006846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4663">
      <w:rPr>
        <w:noProof/>
      </w:rPr>
      <w:t>5</w:t>
    </w:r>
    <w:r>
      <w:rPr>
        <w:noProof/>
      </w:rPr>
      <w:fldChar w:fldCharType="end"/>
    </w:r>
  </w:p>
  <w:p w:rsidR="00790EED" w:rsidP="00790EED">
    <w:pPr>
      <w:pStyle w:val="Footer"/>
      <w:framePr w:wrap="around"/>
    </w:pPr>
    <w:r>
      <w:t xml:space="preserve">© Commonwealth of Australia, </w:t>
    </w:r>
    <w:r>
      <w:fldChar w:fldCharType="begin"/>
    </w:r>
    <w:r>
      <w:instrText xml:space="preserve"> DATE  \@ "yyyy"  \* MERGEFORMAT </w:instrText>
    </w:r>
    <w:r>
      <w:fldChar w:fldCharType="separate"/>
    </w:r>
    <w:r w:rsidR="00684663">
      <w:rPr>
        <w:noProof/>
      </w:rPr>
      <w:t>2025</w:t>
    </w:r>
    <w:r>
      <w:fldChar w:fldCharType="end"/>
    </w:r>
    <w:r>
      <w:tab/>
    </w:r>
    <w:r>
      <w:fldChar w:fldCharType="begin"/>
    </w:r>
    <w:r>
      <w:instrText xml:space="preserve"> DOCPROPERTY  Author  \* MERGEFORMAT </w:instrText>
    </w:r>
    <w:r>
      <w:fldChar w:fldCharType="separate"/>
    </w:r>
    <w:r w:rsidR="00684663">
      <w:t>Manufacturing Industry Skills Alliance</w:t>
    </w:r>
    <w:r w:rsidR="00684663">
      <w:fldChar w:fldCharType="end"/>
    </w:r>
  </w:p>
  <w:p w:rsidR="00790EED" w:rsidP="00790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EED" w:rsidRPr="00684663" w:rsidP="006846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63" w:rsidRPr="002D2AF8" w:rsidP="00790EED">
    <w:pPr>
      <w:pStyle w:val="Header"/>
      <w:framePr w:wrap="around"/>
    </w:pPr>
    <w:r>
      <w:fldChar w:fldCharType="begin"/>
    </w:r>
    <w:r>
      <w:instrText xml:space="preserve"> TITLE   \* MERGEFORMAT </w:instrText>
    </w:r>
    <w:r>
      <w:fldChar w:fldCharType="separate"/>
    </w:r>
    <w:r>
      <w:t>MEM18091 Maintain and repair multistage, cascade and/or ultra-cold industrial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4663" w:rsidP="00790E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EED" w:rsidRPr="002D2AF8" w:rsidP="00790EED">
    <w:pPr>
      <w:pStyle w:val="Header"/>
      <w:framePr w:wrap="around"/>
    </w:pPr>
    <w:r>
      <w:fldChar w:fldCharType="begin"/>
    </w:r>
    <w:r>
      <w:instrText xml:space="preserve"> TITLE   \* MERGEFORMAT </w:instrText>
    </w:r>
    <w:r>
      <w:fldChar w:fldCharType="separate"/>
    </w:r>
    <w:r w:rsidR="00684663">
      <w:t>MEM18091 Maintain and repair multistage, cascade and/or ultra-cold industrial refrigeration systems</w:t>
    </w:r>
    <w:r w:rsidR="00684663">
      <w:fldChar w:fldCharType="end"/>
    </w:r>
    <w:r>
      <w:tab/>
      <w:t xml:space="preserve">Date this document was generated: </w:t>
    </w:r>
    <w:r>
      <w:fldChar w:fldCharType="begin"/>
    </w:r>
    <w:r>
      <w:instrText xml:space="preserve"> CREATEDATE  \@ "d MMMM yyyy"  \* MERGEFORMAT </w:instrText>
    </w:r>
    <w:r>
      <w:fldChar w:fldCharType="separate"/>
    </w:r>
    <w:r w:rsidR="00684663">
      <w:rPr>
        <w:noProof/>
      </w:rPr>
      <w:t>1 March 2025</w:t>
    </w:r>
    <w:r>
      <w:fldChar w:fldCharType="end"/>
    </w:r>
  </w:p>
  <w:p w:rsidR="00790EED" w:rsidP="00790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411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FE2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AAB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EED"/>
    <w:pPr>
      <w:spacing w:before="360" w:after="60"/>
      <w:outlineLvl w:val="0"/>
    </w:pPr>
    <w:rPr>
      <w:sz w:val="32"/>
    </w:rPr>
  </w:style>
  <w:style w:type="paragraph" w:styleId="Heading2">
    <w:name w:val="heading 2"/>
    <w:basedOn w:val="HeadingBase"/>
    <w:next w:val="BodyText"/>
    <w:link w:val="Heading2Char"/>
    <w:qFormat/>
    <w:rsid w:val="00790EED"/>
    <w:pPr>
      <w:keepLines/>
      <w:spacing w:before="240" w:after="120"/>
      <w:outlineLvl w:val="1"/>
    </w:pPr>
    <w:rPr>
      <w:sz w:val="28"/>
      <w:szCs w:val="40"/>
    </w:rPr>
  </w:style>
  <w:style w:type="paragraph" w:styleId="Heading3">
    <w:name w:val="heading 3"/>
    <w:basedOn w:val="HeadingBase"/>
    <w:next w:val="BodyText"/>
    <w:link w:val="Heading3Char"/>
    <w:qFormat/>
    <w:rsid w:val="00790EED"/>
    <w:pPr>
      <w:spacing w:before="180" w:after="120"/>
      <w:outlineLvl w:val="2"/>
    </w:pPr>
    <w:rPr>
      <w:spacing w:val="-10"/>
      <w:kern w:val="32"/>
    </w:rPr>
  </w:style>
  <w:style w:type="paragraph" w:styleId="Heading4">
    <w:name w:val="heading 4"/>
    <w:basedOn w:val="HeadingBase"/>
    <w:next w:val="BodyText"/>
    <w:link w:val="Heading4Char"/>
    <w:qFormat/>
    <w:rsid w:val="00790EED"/>
    <w:pPr>
      <w:spacing w:before="160" w:after="120"/>
      <w:outlineLvl w:val="3"/>
    </w:pPr>
    <w:rPr>
      <w:sz w:val="22"/>
    </w:rPr>
  </w:style>
  <w:style w:type="paragraph" w:styleId="Heading5">
    <w:name w:val="heading 5"/>
    <w:basedOn w:val="HeadingBase"/>
    <w:next w:val="Normal"/>
    <w:link w:val="Heading5Char"/>
    <w:qFormat/>
    <w:rsid w:val="00790EED"/>
    <w:pPr>
      <w:spacing w:before="80"/>
      <w:outlineLvl w:val="4"/>
    </w:pPr>
    <w:rPr>
      <w:color w:val="918585"/>
      <w:sz w:val="20"/>
    </w:rPr>
  </w:style>
  <w:style w:type="paragraph" w:styleId="Heading6">
    <w:name w:val="heading 6"/>
    <w:basedOn w:val="HeadingBase"/>
    <w:next w:val="Normal"/>
    <w:link w:val="Heading6Char"/>
    <w:qFormat/>
    <w:rsid w:val="00790EED"/>
    <w:pPr>
      <w:spacing w:before="60"/>
      <w:outlineLvl w:val="5"/>
    </w:pPr>
    <w:rPr>
      <w:color w:val="918585"/>
      <w:sz w:val="20"/>
    </w:rPr>
  </w:style>
  <w:style w:type="paragraph" w:styleId="Heading7">
    <w:name w:val="heading 7"/>
    <w:basedOn w:val="Normal"/>
    <w:next w:val="Normal"/>
    <w:link w:val="Heading7Char"/>
    <w:qFormat/>
    <w:rsid w:val="00790EED"/>
    <w:pPr>
      <w:ind w:left="720"/>
      <w:outlineLvl w:val="6"/>
    </w:pPr>
    <w:rPr>
      <w:i/>
    </w:rPr>
  </w:style>
  <w:style w:type="paragraph" w:styleId="Heading8">
    <w:name w:val="heading 8"/>
    <w:basedOn w:val="Normal"/>
    <w:next w:val="Normal"/>
    <w:link w:val="Heading8Char"/>
    <w:qFormat/>
    <w:rsid w:val="00790EED"/>
    <w:pPr>
      <w:ind w:left="720"/>
      <w:outlineLvl w:val="7"/>
    </w:pPr>
    <w:rPr>
      <w:i/>
    </w:rPr>
  </w:style>
  <w:style w:type="paragraph" w:styleId="Heading9">
    <w:name w:val="heading 9"/>
    <w:basedOn w:val="Normal"/>
    <w:next w:val="Normal"/>
    <w:link w:val="Heading9Char"/>
    <w:qFormat/>
    <w:rsid w:val="00790EED"/>
    <w:pPr>
      <w:ind w:left="720"/>
      <w:outlineLvl w:val="8"/>
    </w:pPr>
    <w:rPr>
      <w:i/>
    </w:rPr>
  </w:style>
  <w:style w:type="character" w:default="1" w:styleId="DefaultParagraphFont">
    <w:name w:val="Default Paragraph Font"/>
    <w:uiPriority w:val="1"/>
    <w:unhideWhenUsed/>
    <w:rsid w:val="00790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EED"/>
  </w:style>
  <w:style w:type="character" w:customStyle="1" w:styleId="Heading1Char">
    <w:name w:val="Heading 1 Char"/>
    <w:basedOn w:val="DefaultParagraphFont"/>
    <w:link w:val="Heading1"/>
    <w:rsid w:val="00790EED"/>
    <w:rPr>
      <w:rFonts w:ascii="Times New Roman" w:eastAsia="Times New Roman" w:hAnsi="Times New Roman" w:cs="Times New Roman"/>
      <w:b/>
      <w:sz w:val="32"/>
      <w:szCs w:val="20"/>
      <w:lang w:eastAsia="en-US"/>
    </w:rPr>
  </w:style>
  <w:style w:type="paragraph" w:styleId="BodyText">
    <w:name w:val="Body Text"/>
    <w:basedOn w:val="Normal"/>
    <w:link w:val="BodyTextChar"/>
    <w:rsid w:val="00790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EED"/>
    <w:rPr>
      <w:rFonts w:ascii="Times New Roman" w:eastAsia="Times New Roman" w:hAnsi="Times New Roman" w:cs="Times New Roman"/>
      <w:sz w:val="24"/>
      <w:lang w:eastAsia="en-US"/>
    </w:rPr>
  </w:style>
  <w:style w:type="paragraph" w:styleId="ListBullet">
    <w:name w:val="List Bullet"/>
    <w:basedOn w:val="List"/>
    <w:rsid w:val="00790EED"/>
    <w:pPr>
      <w:numPr>
        <w:numId w:val="12"/>
      </w:numPr>
      <w:tabs>
        <w:tab w:val="clear" w:pos="340"/>
      </w:tabs>
      <w:spacing w:before="40" w:after="40"/>
    </w:pPr>
  </w:style>
  <w:style w:type="character" w:customStyle="1" w:styleId="SpecialBold">
    <w:name w:val="Special Bold"/>
    <w:basedOn w:val="DefaultParagraphFont"/>
    <w:rsid w:val="00790EED"/>
    <w:rPr>
      <w:b/>
      <w:spacing w:val="0"/>
    </w:rPr>
  </w:style>
  <w:style w:type="paragraph" w:styleId="ListBullet2">
    <w:name w:val="List Bullet 2"/>
    <w:basedOn w:val="List2"/>
    <w:rsid w:val="00790EED"/>
    <w:pPr>
      <w:numPr>
        <w:numId w:val="13"/>
      </w:numPr>
      <w:tabs>
        <w:tab w:val="clear" w:pos="680"/>
      </w:tabs>
    </w:pPr>
  </w:style>
  <w:style w:type="character" w:styleId="Emphasis">
    <w:name w:val="Emphasis"/>
    <w:basedOn w:val="DefaultParagraphFont"/>
    <w:qFormat/>
    <w:rsid w:val="00790EED"/>
    <w:rPr>
      <w:i/>
    </w:rPr>
  </w:style>
  <w:style w:type="paragraph" w:customStyle="1" w:styleId="SuperHeading">
    <w:name w:val="SuperHeading"/>
    <w:basedOn w:val="Normal"/>
    <w:rsid w:val="00790EED"/>
    <w:pPr>
      <w:spacing w:before="240" w:after="120"/>
      <w:outlineLvl w:val="0"/>
    </w:pPr>
    <w:rPr>
      <w:rFonts w:ascii="Times New Roman" w:hAnsi="Times New Roman"/>
      <w:b/>
      <w:sz w:val="32"/>
    </w:rPr>
  </w:style>
  <w:style w:type="paragraph" w:customStyle="1" w:styleId="AllowPageBreak">
    <w:name w:val="AllowPageBreak"/>
    <w:rsid w:val="00790E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0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EED"/>
    <w:rPr>
      <w:rFonts w:ascii="Courier New" w:eastAsia="Times New Roman" w:hAnsi="Courier New" w:cs="Times New Roman"/>
      <w:i/>
      <w:szCs w:val="20"/>
      <w:lang w:eastAsia="en-US"/>
    </w:rPr>
  </w:style>
  <w:style w:type="paragraph" w:customStyle="1" w:styleId="HeadingBase">
    <w:name w:val="Heading Base"/>
    <w:rsid w:val="00790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EED"/>
    <w:pPr>
      <w:tabs>
        <w:tab w:val="right" w:leader="dot" w:pos="9072"/>
      </w:tabs>
      <w:ind w:left="567"/>
    </w:pPr>
    <w:rPr>
      <w:szCs w:val="22"/>
    </w:rPr>
  </w:style>
  <w:style w:type="paragraph" w:customStyle="1" w:styleId="TOCBase">
    <w:name w:val="TOC Base"/>
    <w:rsid w:val="00790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EED"/>
    <w:pPr>
      <w:tabs>
        <w:tab w:val="right" w:leader="dot" w:pos="9072"/>
      </w:tabs>
      <w:spacing w:before="40" w:after="40"/>
      <w:ind w:left="284"/>
    </w:pPr>
    <w:rPr>
      <w:rFonts w:ascii="Times New Roman" w:hAnsi="Times New Roman"/>
    </w:rPr>
  </w:style>
  <w:style w:type="paragraph" w:styleId="TOC1">
    <w:name w:val="toc 1"/>
    <w:basedOn w:val="TOCBase"/>
    <w:next w:val="Normal"/>
    <w:rsid w:val="00790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EED"/>
    <w:rPr>
      <w:rFonts w:ascii="Times New Roman" w:eastAsia="Times New Roman" w:hAnsi="Times New Roman" w:cs="Times New Roman"/>
      <w:sz w:val="16"/>
      <w:lang w:eastAsia="en-US"/>
    </w:rPr>
  </w:style>
  <w:style w:type="paragraph" w:styleId="Title">
    <w:name w:val="Title"/>
    <w:basedOn w:val="HeadingBase"/>
    <w:link w:val="TitleChar"/>
    <w:qFormat/>
    <w:rsid w:val="00790EED"/>
    <w:pPr>
      <w:spacing w:before="5040"/>
      <w:jc w:val="center"/>
    </w:pPr>
    <w:rPr>
      <w:sz w:val="48"/>
      <w:szCs w:val="72"/>
      <w:lang w:val="en-US"/>
    </w:rPr>
  </w:style>
  <w:style w:type="character" w:customStyle="1" w:styleId="TitleChar">
    <w:name w:val="Title Char"/>
    <w:basedOn w:val="DefaultParagraphFont"/>
    <w:link w:val="Title"/>
    <w:rsid w:val="00790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EED"/>
    <w:pPr>
      <w:tabs>
        <w:tab w:val="left" w:pos="3600"/>
        <w:tab w:val="left" w:pos="3958"/>
      </w:tabs>
    </w:pPr>
  </w:style>
  <w:style w:type="paragraph" w:styleId="List">
    <w:name w:val="List"/>
    <w:basedOn w:val="BodyText"/>
    <w:next w:val="BodyText"/>
    <w:rsid w:val="00790EED"/>
    <w:pPr>
      <w:tabs>
        <w:tab w:val="left" w:pos="340"/>
      </w:tabs>
      <w:spacing w:before="60" w:after="60"/>
      <w:ind w:left="340" w:hanging="340"/>
    </w:pPr>
  </w:style>
  <w:style w:type="paragraph" w:customStyle="1" w:styleId="Note">
    <w:name w:val="Note"/>
    <w:basedOn w:val="BodyText"/>
    <w:rsid w:val="00790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0EED"/>
    <w:pPr>
      <w:framePr w:wrap="auto" w:hAnchor="text" w:y="6049"/>
    </w:pPr>
    <w:rPr>
      <w:color w:val="000000"/>
      <w:sz w:val="40"/>
    </w:rPr>
  </w:style>
  <w:style w:type="paragraph" w:customStyle="1" w:styleId="TOCTitle">
    <w:name w:val="TOCTitle"/>
    <w:basedOn w:val="Heading1"/>
    <w:rsid w:val="00790EED"/>
    <w:pPr>
      <w:spacing w:after="240"/>
      <w:jc w:val="center"/>
      <w:outlineLvl w:val="9"/>
    </w:pPr>
    <w:rPr>
      <w:caps/>
    </w:rPr>
  </w:style>
  <w:style w:type="paragraph" w:customStyle="1" w:styleId="Version">
    <w:name w:val="Version"/>
    <w:rsid w:val="00790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EED"/>
    <w:pPr>
      <w:keepNext w:val="0"/>
      <w:tabs>
        <w:tab w:val="right" w:pos="4176"/>
      </w:tabs>
      <w:ind w:left="198" w:hanging="198"/>
    </w:pPr>
    <w:rPr>
      <w:rFonts w:ascii="Garamond" w:hAnsi="Garamond"/>
    </w:rPr>
  </w:style>
  <w:style w:type="paragraph" w:styleId="IndexHeading">
    <w:name w:val="index heading"/>
    <w:basedOn w:val="Normal"/>
    <w:next w:val="Index1"/>
    <w:semiHidden/>
    <w:rsid w:val="00790EED"/>
    <w:pPr>
      <w:spacing w:before="120" w:after="120"/>
    </w:pPr>
    <w:rPr>
      <w:rFonts w:ascii="Arial" w:hAnsi="Arial"/>
      <w:b/>
      <w:color w:val="918585"/>
      <w:sz w:val="24"/>
    </w:rPr>
  </w:style>
  <w:style w:type="paragraph" w:styleId="Header">
    <w:name w:val="header"/>
    <w:basedOn w:val="Normal"/>
    <w:link w:val="HeaderChar"/>
    <w:rsid w:val="00790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EED"/>
    <w:rPr>
      <w:rFonts w:ascii="Times New Roman" w:eastAsia="Times New Roman" w:hAnsi="Times New Roman" w:cs="Times New Roman"/>
      <w:sz w:val="16"/>
      <w:szCs w:val="20"/>
      <w:lang w:val="en-GB" w:eastAsia="en-US"/>
    </w:rPr>
  </w:style>
  <w:style w:type="paragraph" w:customStyle="1" w:styleId="Chapter">
    <w:name w:val="Chapter"/>
    <w:basedOn w:val="Normal"/>
    <w:rsid w:val="00790EED"/>
    <w:pPr>
      <w:spacing w:before="240"/>
    </w:pPr>
    <w:rPr>
      <w:rFonts w:ascii="Times New Roman" w:hAnsi="Times New Roman"/>
      <w:smallCaps/>
      <w:spacing w:val="80"/>
      <w:sz w:val="28"/>
    </w:rPr>
  </w:style>
  <w:style w:type="paragraph" w:customStyle="1" w:styleId="InChapter">
    <w:name w:val="InChapter"/>
    <w:basedOn w:val="Heading3"/>
    <w:rsid w:val="00790EED"/>
    <w:pPr>
      <w:spacing w:after="240"/>
      <w:outlineLvl w:val="9"/>
    </w:pPr>
    <w:rPr>
      <w:noProof/>
    </w:rPr>
  </w:style>
  <w:style w:type="paragraph" w:styleId="Index2">
    <w:name w:val="index 2"/>
    <w:basedOn w:val="Normal"/>
    <w:next w:val="Normal"/>
    <w:semiHidden/>
    <w:rsid w:val="00790EED"/>
    <w:pPr>
      <w:tabs>
        <w:tab w:val="right" w:pos="4176"/>
      </w:tabs>
      <w:ind w:left="568" w:hanging="284"/>
    </w:pPr>
    <w:rPr>
      <w:rFonts w:ascii="Garamond" w:hAnsi="Garamond"/>
    </w:rPr>
  </w:style>
  <w:style w:type="paragraph" w:customStyle="1" w:styleId="Byline">
    <w:name w:val="Byline"/>
    <w:rsid w:val="00790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EED"/>
    <w:pPr>
      <w:tabs>
        <w:tab w:val="clear" w:pos="3600"/>
        <w:tab w:val="clear" w:pos="3958"/>
      </w:tabs>
      <w:jc w:val="right"/>
    </w:pPr>
  </w:style>
  <w:style w:type="paragraph" w:styleId="Caption">
    <w:name w:val="caption"/>
    <w:basedOn w:val="BodyText"/>
    <w:next w:val="Normal"/>
    <w:qFormat/>
    <w:rsid w:val="00790EED"/>
    <w:pPr>
      <w:framePr w:w="2268" w:hSpace="181" w:vSpace="181" w:wrap="around" w:vAnchor="text" w:hAnchor="page" w:x="1135" w:y="285" w:anchorLock="1"/>
    </w:pPr>
    <w:rPr>
      <w:i/>
    </w:rPr>
  </w:style>
  <w:style w:type="paragraph" w:customStyle="1" w:styleId="MiniTOCTitle">
    <w:name w:val="MiniTOCTitle"/>
    <w:basedOn w:val="Heading4"/>
    <w:rsid w:val="00790EED"/>
    <w:pPr>
      <w:spacing w:before="240"/>
      <w:outlineLvl w:val="9"/>
    </w:pPr>
    <w:rPr>
      <w:noProof/>
      <w:sz w:val="24"/>
    </w:rPr>
  </w:style>
  <w:style w:type="paragraph" w:customStyle="1" w:styleId="MiniTOCItem">
    <w:name w:val="MiniTOCItem"/>
    <w:basedOn w:val="ListBullet"/>
    <w:rsid w:val="00790EED"/>
    <w:pPr>
      <w:numPr>
        <w:numId w:val="0"/>
      </w:numPr>
      <w:tabs>
        <w:tab w:val="right" w:leader="dot" w:pos="6521"/>
      </w:tabs>
      <w:spacing w:before="0" w:after="0"/>
    </w:pPr>
  </w:style>
  <w:style w:type="paragraph" w:customStyle="1" w:styleId="TOFTitle">
    <w:name w:val="TOFTitle"/>
    <w:basedOn w:val="TOCTitle"/>
    <w:rsid w:val="00790EED"/>
  </w:style>
  <w:style w:type="paragraph" w:styleId="TableofFigures">
    <w:name w:val="table of figures"/>
    <w:basedOn w:val="Normal"/>
    <w:next w:val="Normal"/>
    <w:semiHidden/>
    <w:rsid w:val="00790EED"/>
    <w:pPr>
      <w:tabs>
        <w:tab w:val="right" w:leader="dot" w:pos="9072"/>
      </w:tabs>
      <w:ind w:left="970" w:hanging="403"/>
    </w:pPr>
    <w:rPr>
      <w:rFonts w:ascii="Times New Roman" w:hAnsi="Times New Roman"/>
      <w:b/>
    </w:rPr>
  </w:style>
  <w:style w:type="paragraph" w:styleId="ListNumber">
    <w:name w:val="List Number"/>
    <w:basedOn w:val="List"/>
    <w:rsid w:val="00790EED"/>
    <w:pPr>
      <w:numPr>
        <w:numId w:val="15"/>
      </w:numPr>
      <w:tabs>
        <w:tab w:val="clear" w:pos="340"/>
      </w:tabs>
    </w:pPr>
  </w:style>
  <w:style w:type="character" w:customStyle="1" w:styleId="WingdingSymbols">
    <w:name w:val="Wingding Symbols"/>
    <w:rsid w:val="00790EED"/>
    <w:rPr>
      <w:rFonts w:ascii="Wingdings" w:hAnsi="Wingdings"/>
    </w:rPr>
  </w:style>
  <w:style w:type="paragraph" w:customStyle="1" w:styleId="TableHeading">
    <w:name w:val="Table Heading"/>
    <w:basedOn w:val="HeadingBase"/>
    <w:rsid w:val="00790EED"/>
    <w:pPr>
      <w:keepLines/>
      <w:pBdr>
        <w:bottom w:val="single" w:sz="6" w:space="1" w:color="918585"/>
      </w:pBdr>
      <w:spacing w:before="240"/>
    </w:pPr>
  </w:style>
  <w:style w:type="character" w:customStyle="1" w:styleId="HotSpot">
    <w:name w:val="HotSpot"/>
    <w:rsid w:val="00790EED"/>
    <w:rPr>
      <w:color w:val="0033CC"/>
      <w:u w:val="none"/>
    </w:rPr>
  </w:style>
  <w:style w:type="paragraph" w:customStyle="1" w:styleId="BodyTextRight">
    <w:name w:val="Body Text Right"/>
    <w:basedOn w:val="BodyText"/>
    <w:rsid w:val="00790EED"/>
    <w:pPr>
      <w:spacing w:before="0" w:after="0"/>
      <w:jc w:val="right"/>
    </w:pPr>
  </w:style>
  <w:style w:type="paragraph" w:styleId="Index3">
    <w:name w:val="index 3"/>
    <w:basedOn w:val="ListNumber2"/>
    <w:next w:val="Normal"/>
    <w:semiHidden/>
    <w:rsid w:val="00790EED"/>
    <w:pPr>
      <w:numPr>
        <w:numId w:val="0"/>
      </w:numPr>
      <w:tabs>
        <w:tab w:val="right" w:leader="dot" w:pos="4176"/>
      </w:tabs>
    </w:pPr>
  </w:style>
  <w:style w:type="paragraph" w:styleId="ListNumber2">
    <w:name w:val="List Number 2"/>
    <w:basedOn w:val="List2"/>
    <w:rsid w:val="00790EED"/>
    <w:pPr>
      <w:numPr>
        <w:numId w:val="10"/>
      </w:numPr>
      <w:tabs>
        <w:tab w:val="clear" w:pos="1060"/>
      </w:tabs>
    </w:pPr>
  </w:style>
  <w:style w:type="paragraph" w:customStyle="1" w:styleId="MarginNote">
    <w:name w:val="Margin Note"/>
    <w:basedOn w:val="BodyText"/>
    <w:rsid w:val="00790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EED"/>
    <w:rPr>
      <w:sz w:val="32"/>
    </w:rPr>
  </w:style>
  <w:style w:type="paragraph" w:customStyle="1" w:styleId="HeadingProcedure">
    <w:name w:val="Heading Procedure"/>
    <w:basedOn w:val="HeadingBase"/>
    <w:next w:val="Normal"/>
    <w:rsid w:val="00790EED"/>
    <w:pPr>
      <w:tabs>
        <w:tab w:val="left" w:pos="0"/>
      </w:tabs>
      <w:spacing w:before="120" w:after="60"/>
    </w:pPr>
    <w:rPr>
      <w:i/>
      <w:color w:val="918585"/>
      <w:sz w:val="22"/>
    </w:rPr>
  </w:style>
  <w:style w:type="paragraph" w:customStyle="1" w:styleId="TableBodyText">
    <w:name w:val="Table Body Text"/>
    <w:basedOn w:val="BodyText"/>
    <w:rsid w:val="00790EED"/>
    <w:pPr>
      <w:spacing w:before="60" w:after="60"/>
    </w:pPr>
  </w:style>
  <w:style w:type="paragraph" w:styleId="ListContinue">
    <w:name w:val="List Continue"/>
    <w:basedOn w:val="List"/>
    <w:rsid w:val="00790EED"/>
    <w:pPr>
      <w:ind w:firstLine="0"/>
    </w:pPr>
  </w:style>
  <w:style w:type="paragraph" w:customStyle="1" w:styleId="ListNote">
    <w:name w:val="List Note"/>
    <w:basedOn w:val="List"/>
    <w:rsid w:val="00790EED"/>
    <w:pPr>
      <w:pBdr>
        <w:top w:val="single" w:sz="6" w:space="2" w:color="918585"/>
        <w:bottom w:val="single" w:sz="6" w:space="2" w:color="918585"/>
      </w:pBdr>
      <w:tabs>
        <w:tab w:val="left" w:pos="1021"/>
      </w:tabs>
      <w:ind w:firstLine="0"/>
    </w:pPr>
  </w:style>
  <w:style w:type="paragraph" w:customStyle="1" w:styleId="Warning">
    <w:name w:val="Warning"/>
    <w:basedOn w:val="BodyText"/>
    <w:rsid w:val="00790EED"/>
    <w:pPr>
      <w:shd w:val="clear" w:color="auto" w:fill="D9D9D9"/>
      <w:tabs>
        <w:tab w:val="left" w:pos="992"/>
      </w:tabs>
      <w:ind w:left="119" w:right="119"/>
    </w:pPr>
    <w:rPr>
      <w:sz w:val="20"/>
    </w:rPr>
  </w:style>
  <w:style w:type="paragraph" w:customStyle="1" w:styleId="MarginIcons">
    <w:name w:val="Margin Icons"/>
    <w:basedOn w:val="BodyText"/>
    <w:rsid w:val="00790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EED"/>
    <w:rPr>
      <w:rFonts w:ascii="Courier New" w:hAnsi="Courier New"/>
    </w:rPr>
  </w:style>
  <w:style w:type="paragraph" w:customStyle="1" w:styleId="NoteBullet">
    <w:name w:val="Note Bullet"/>
    <w:basedOn w:val="Note"/>
    <w:rsid w:val="00790EED"/>
    <w:pPr>
      <w:tabs>
        <w:tab w:val="clear" w:pos="680"/>
      </w:tabs>
      <w:spacing w:before="60" w:after="60"/>
    </w:pPr>
  </w:style>
  <w:style w:type="paragraph" w:customStyle="1" w:styleId="SubHeading2">
    <w:name w:val="SubHeading2"/>
    <w:basedOn w:val="HeadingBase"/>
    <w:rsid w:val="00790EED"/>
    <w:pPr>
      <w:spacing w:before="240" w:after="60"/>
    </w:pPr>
    <w:rPr>
      <w:sz w:val="20"/>
    </w:rPr>
  </w:style>
  <w:style w:type="paragraph" w:customStyle="1" w:styleId="SubHeading1">
    <w:name w:val="SubHeading1"/>
    <w:basedOn w:val="HeadingBase"/>
    <w:rsid w:val="00790EED"/>
    <w:pPr>
      <w:spacing w:before="240" w:after="60"/>
    </w:pPr>
    <w:rPr>
      <w:color w:val="918585"/>
      <w:sz w:val="22"/>
    </w:rPr>
  </w:style>
  <w:style w:type="paragraph" w:customStyle="1" w:styleId="SideHeading">
    <w:name w:val="Side Heading"/>
    <w:basedOn w:val="HeadingBase"/>
    <w:rsid w:val="00790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EED"/>
    <w:pPr>
      <w:tabs>
        <w:tab w:val="num" w:pos="360"/>
      </w:tabs>
    </w:pPr>
  </w:style>
  <w:style w:type="paragraph" w:styleId="PlainText">
    <w:name w:val="Plain Text"/>
    <w:basedOn w:val="Normal"/>
    <w:link w:val="PlainTextChar"/>
    <w:rsid w:val="00790EED"/>
    <w:rPr>
      <w:sz w:val="20"/>
    </w:rPr>
  </w:style>
  <w:style w:type="character" w:customStyle="1" w:styleId="PlainTextChar">
    <w:name w:val="Plain Text Char"/>
    <w:basedOn w:val="DefaultParagraphFont"/>
    <w:link w:val="PlainText"/>
    <w:rsid w:val="00790EED"/>
    <w:rPr>
      <w:rFonts w:ascii="Courier New" w:eastAsia="Times New Roman" w:hAnsi="Courier New" w:cs="Times New Roman"/>
      <w:sz w:val="20"/>
      <w:szCs w:val="20"/>
      <w:lang w:eastAsia="en-US"/>
    </w:rPr>
  </w:style>
  <w:style w:type="character" w:customStyle="1" w:styleId="MenuOption">
    <w:name w:val="Menu Option"/>
    <w:basedOn w:val="DefaultParagraphFont"/>
    <w:rsid w:val="00790EED"/>
    <w:rPr>
      <w:b/>
      <w:smallCaps/>
    </w:rPr>
  </w:style>
  <w:style w:type="paragraph" w:customStyle="1" w:styleId="TableListNumber">
    <w:name w:val="Table List Number"/>
    <w:basedOn w:val="ListNumber"/>
    <w:rsid w:val="00790EED"/>
    <w:pPr>
      <w:numPr>
        <w:numId w:val="0"/>
      </w:numPr>
    </w:pPr>
  </w:style>
  <w:style w:type="paragraph" w:styleId="TOC4">
    <w:name w:val="toc 4"/>
    <w:basedOn w:val="TOCBase"/>
    <w:next w:val="Normal"/>
    <w:semiHidden/>
    <w:rsid w:val="00790EED"/>
    <w:pPr>
      <w:tabs>
        <w:tab w:val="right" w:leader="dot" w:pos="9071"/>
      </w:tabs>
      <w:ind w:left="1701"/>
    </w:pPr>
  </w:style>
  <w:style w:type="paragraph" w:customStyle="1" w:styleId="ListAlpha">
    <w:name w:val="List Alpha"/>
    <w:basedOn w:val="List"/>
    <w:rsid w:val="00790EED"/>
    <w:pPr>
      <w:numPr>
        <w:numId w:val="9"/>
      </w:numPr>
    </w:pPr>
  </w:style>
  <w:style w:type="paragraph" w:customStyle="1" w:styleId="ListAlpha2">
    <w:name w:val="List Alpha 2"/>
    <w:basedOn w:val="List2"/>
    <w:rsid w:val="00790EED"/>
    <w:pPr>
      <w:numPr>
        <w:numId w:val="8"/>
      </w:numPr>
    </w:pPr>
  </w:style>
  <w:style w:type="paragraph" w:styleId="List2">
    <w:name w:val="List 2"/>
    <w:basedOn w:val="BodyText"/>
    <w:rsid w:val="00790EED"/>
    <w:pPr>
      <w:tabs>
        <w:tab w:val="left" w:pos="680"/>
      </w:tabs>
      <w:spacing w:before="60" w:after="60"/>
      <w:ind w:left="680" w:hanging="340"/>
    </w:pPr>
  </w:style>
  <w:style w:type="paragraph" w:styleId="List3">
    <w:name w:val="List 3"/>
    <w:basedOn w:val="BodyText"/>
    <w:rsid w:val="00790EED"/>
    <w:pPr>
      <w:tabs>
        <w:tab w:val="left" w:pos="1021"/>
      </w:tabs>
      <w:spacing w:before="60" w:after="60"/>
      <w:ind w:left="1020" w:hanging="340"/>
    </w:pPr>
  </w:style>
  <w:style w:type="paragraph" w:styleId="List4">
    <w:name w:val="List 4"/>
    <w:basedOn w:val="BodyText"/>
    <w:rsid w:val="00790EED"/>
    <w:pPr>
      <w:tabs>
        <w:tab w:val="left" w:pos="1361"/>
      </w:tabs>
      <w:spacing w:before="60" w:after="60"/>
      <w:ind w:left="1361" w:hanging="340"/>
    </w:pPr>
  </w:style>
  <w:style w:type="paragraph" w:styleId="List5">
    <w:name w:val="List 5"/>
    <w:basedOn w:val="BodyText"/>
    <w:rsid w:val="00790EED"/>
    <w:pPr>
      <w:tabs>
        <w:tab w:val="left" w:pos="1701"/>
      </w:tabs>
      <w:spacing w:before="60" w:after="60"/>
      <w:ind w:left="1701" w:hanging="340"/>
    </w:pPr>
  </w:style>
  <w:style w:type="paragraph" w:styleId="ListBullet3">
    <w:name w:val="List Bullet 3"/>
    <w:basedOn w:val="List3"/>
    <w:rsid w:val="00790EED"/>
    <w:pPr>
      <w:numPr>
        <w:numId w:val="14"/>
      </w:numPr>
      <w:tabs>
        <w:tab w:val="clear" w:pos="1021"/>
      </w:tabs>
      <w:ind w:left="1037" w:hanging="357"/>
    </w:pPr>
  </w:style>
  <w:style w:type="paragraph" w:styleId="ListBullet4">
    <w:name w:val="List Bullet 4"/>
    <w:basedOn w:val="List4"/>
    <w:rsid w:val="00790EED"/>
    <w:pPr>
      <w:numPr>
        <w:numId w:val="3"/>
      </w:numPr>
      <w:tabs>
        <w:tab w:val="clear" w:pos="1361"/>
      </w:tabs>
    </w:pPr>
  </w:style>
  <w:style w:type="paragraph" w:styleId="ListBullet5">
    <w:name w:val="List Bullet 5"/>
    <w:basedOn w:val="List5"/>
    <w:rsid w:val="00790EED"/>
    <w:pPr>
      <w:numPr>
        <w:numId w:val="4"/>
      </w:numPr>
    </w:pPr>
  </w:style>
  <w:style w:type="paragraph" w:styleId="ListContinue2">
    <w:name w:val="List Continue 2"/>
    <w:basedOn w:val="List2"/>
    <w:rsid w:val="00790EED"/>
    <w:pPr>
      <w:ind w:firstLine="0"/>
    </w:pPr>
  </w:style>
  <w:style w:type="paragraph" w:styleId="ListContinue3">
    <w:name w:val="List Continue 3"/>
    <w:basedOn w:val="List3"/>
    <w:rsid w:val="00790EED"/>
    <w:pPr>
      <w:ind w:left="1021" w:firstLine="0"/>
    </w:pPr>
  </w:style>
  <w:style w:type="paragraph" w:styleId="ListContinue4">
    <w:name w:val="List Continue 4"/>
    <w:basedOn w:val="List4"/>
    <w:rsid w:val="00790EED"/>
    <w:pPr>
      <w:ind w:firstLine="0"/>
    </w:pPr>
  </w:style>
  <w:style w:type="paragraph" w:styleId="ListContinue5">
    <w:name w:val="List Continue 5"/>
    <w:basedOn w:val="List5"/>
    <w:rsid w:val="00790EED"/>
    <w:pPr>
      <w:ind w:firstLine="0"/>
    </w:pPr>
  </w:style>
  <w:style w:type="paragraph" w:styleId="ListNumber3">
    <w:name w:val="List Number 3"/>
    <w:basedOn w:val="List3"/>
    <w:rsid w:val="00790EED"/>
    <w:pPr>
      <w:numPr>
        <w:numId w:val="5"/>
      </w:numPr>
    </w:pPr>
  </w:style>
  <w:style w:type="paragraph" w:styleId="ListNumber4">
    <w:name w:val="List Number 4"/>
    <w:basedOn w:val="List4"/>
    <w:rsid w:val="00790EED"/>
    <w:pPr>
      <w:numPr>
        <w:numId w:val="6"/>
      </w:numPr>
    </w:pPr>
  </w:style>
  <w:style w:type="paragraph" w:styleId="ListNumber5">
    <w:name w:val="List Number 5"/>
    <w:basedOn w:val="List5"/>
    <w:rsid w:val="00790EED"/>
    <w:pPr>
      <w:numPr>
        <w:numId w:val="7"/>
      </w:numPr>
    </w:pPr>
  </w:style>
  <w:style w:type="paragraph" w:styleId="BlockText">
    <w:name w:val="Block Text"/>
    <w:basedOn w:val="Normal"/>
    <w:rsid w:val="00790EED"/>
    <w:pPr>
      <w:spacing w:after="120"/>
      <w:ind w:left="1440" w:right="1440"/>
    </w:pPr>
  </w:style>
  <w:style w:type="character" w:customStyle="1" w:styleId="Subscript">
    <w:name w:val="Subscript"/>
    <w:basedOn w:val="DefaultParagraphFont"/>
    <w:rsid w:val="00790EED"/>
    <w:rPr>
      <w:sz w:val="16"/>
      <w:vertAlign w:val="subscript"/>
    </w:rPr>
  </w:style>
  <w:style w:type="character" w:customStyle="1" w:styleId="Superscript">
    <w:name w:val="Superscript"/>
    <w:basedOn w:val="DefaultParagraphFont"/>
    <w:rsid w:val="00790EED"/>
    <w:rPr>
      <w:sz w:val="16"/>
      <w:vertAlign w:val="superscript"/>
    </w:rPr>
  </w:style>
  <w:style w:type="character" w:customStyle="1" w:styleId="Symbols">
    <w:name w:val="Symbols"/>
    <w:basedOn w:val="DefaultParagraphFont"/>
    <w:rsid w:val="00790EED"/>
    <w:rPr>
      <w:rFonts w:ascii="Symbol" w:hAnsi="Symbol"/>
    </w:rPr>
  </w:style>
  <w:style w:type="character" w:customStyle="1" w:styleId="MenuOptions">
    <w:name w:val="Menu Options"/>
    <w:basedOn w:val="DefaultParagraphFont"/>
    <w:rsid w:val="00790EED"/>
    <w:rPr>
      <w:rFonts w:ascii="Arial Narrow" w:hAnsi="Arial Narrow"/>
      <w:smallCaps/>
    </w:rPr>
  </w:style>
  <w:style w:type="character" w:customStyle="1" w:styleId="Buttons">
    <w:name w:val="Buttons"/>
    <w:basedOn w:val="DefaultParagraphFont"/>
    <w:rsid w:val="00790EED"/>
    <w:rPr>
      <w:b/>
    </w:rPr>
  </w:style>
  <w:style w:type="character" w:customStyle="1" w:styleId="Underlined">
    <w:name w:val="Underlined"/>
    <w:basedOn w:val="DefaultParagraphFont"/>
    <w:rsid w:val="00790EED"/>
    <w:rPr>
      <w:u w:val="single"/>
    </w:rPr>
  </w:style>
  <w:style w:type="paragraph" w:customStyle="1" w:styleId="TableBodyTextRight">
    <w:name w:val="Table Body Text Right"/>
    <w:basedOn w:val="TableBodyText"/>
    <w:rsid w:val="00790EED"/>
    <w:pPr>
      <w:widowControl w:val="0"/>
      <w:autoSpaceDE w:val="0"/>
      <w:autoSpaceDN w:val="0"/>
      <w:adjustRightInd w:val="0"/>
      <w:jc w:val="right"/>
    </w:pPr>
    <w:rPr>
      <w:rFonts w:cs="Arial"/>
      <w:szCs w:val="18"/>
    </w:rPr>
  </w:style>
  <w:style w:type="paragraph" w:customStyle="1" w:styleId="CopyrightText">
    <w:name w:val="Copyright Text"/>
    <w:basedOn w:val="BodyText"/>
    <w:rsid w:val="00790EED"/>
    <w:rPr>
      <w:sz w:val="18"/>
    </w:rPr>
  </w:style>
  <w:style w:type="paragraph" w:customStyle="1" w:styleId="BodySmallRight">
    <w:name w:val="Body Small Right"/>
    <w:basedOn w:val="BodyTextRight"/>
    <w:rsid w:val="00790EED"/>
    <w:rPr>
      <w:sz w:val="18"/>
      <w:szCs w:val="18"/>
    </w:rPr>
  </w:style>
  <w:style w:type="paragraph" w:customStyle="1" w:styleId="MarginEdition">
    <w:name w:val="Margin Edition"/>
    <w:basedOn w:val="MarginNote"/>
    <w:rsid w:val="00790EED"/>
    <w:pPr>
      <w:spacing w:before="0" w:after="0"/>
    </w:pPr>
    <w:rPr>
      <w:rFonts w:ascii="Times New Roman" w:hAnsi="Times New Roman"/>
      <w:color w:val="999999"/>
    </w:rPr>
  </w:style>
  <w:style w:type="paragraph" w:customStyle="1" w:styleId="Spacer">
    <w:name w:val="Spacer"/>
    <w:basedOn w:val="Normal"/>
    <w:rsid w:val="00790EED"/>
    <w:rPr>
      <w:sz w:val="2"/>
      <w:szCs w:val="2"/>
    </w:rPr>
  </w:style>
  <w:style w:type="character" w:customStyle="1" w:styleId="Small">
    <w:name w:val="Small"/>
    <w:basedOn w:val="DefaultParagraphFont"/>
    <w:rsid w:val="00790EED"/>
    <w:rPr>
      <w:sz w:val="16"/>
    </w:rPr>
  </w:style>
  <w:style w:type="paragraph" w:customStyle="1" w:styleId="WideTable">
    <w:name w:val="Wide Table"/>
    <w:basedOn w:val="Normal"/>
    <w:rsid w:val="00790EED"/>
    <w:pPr>
      <w:ind w:left="-1418"/>
    </w:pPr>
    <w:rPr>
      <w:sz w:val="2"/>
      <w:szCs w:val="2"/>
    </w:rPr>
  </w:style>
  <w:style w:type="character" w:styleId="PageNumber">
    <w:name w:val="page number"/>
    <w:basedOn w:val="DefaultParagraphFont"/>
    <w:rsid w:val="00790EED"/>
  </w:style>
  <w:style w:type="paragraph" w:styleId="Quote">
    <w:name w:val="Quote"/>
    <w:basedOn w:val="Heading1"/>
    <w:link w:val="QuoteChar"/>
    <w:qFormat/>
    <w:rsid w:val="00790EED"/>
    <w:rPr>
      <w:b w:val="0"/>
      <w:sz w:val="72"/>
      <w:szCs w:val="72"/>
      <w:lang w:val="en-NZ"/>
    </w:rPr>
  </w:style>
  <w:style w:type="character" w:customStyle="1" w:styleId="QuoteChar">
    <w:name w:val="Quote Char"/>
    <w:basedOn w:val="DefaultParagraphFont"/>
    <w:link w:val="Quote"/>
    <w:rsid w:val="00790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EED"/>
    <w:pPr>
      <w:pageBreakBefore/>
    </w:pPr>
  </w:style>
  <w:style w:type="paragraph" w:customStyle="1" w:styleId="Border">
    <w:name w:val="Border"/>
    <w:basedOn w:val="Normal"/>
    <w:qFormat/>
    <w:rsid w:val="00790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EED"/>
    <w:rPr>
      <w:b/>
      <w:bCs/>
      <w:i/>
      <w:iCs/>
      <w:color w:val="auto"/>
    </w:rPr>
  </w:style>
  <w:style w:type="paragraph" w:styleId="IntenseQuote">
    <w:name w:val="Intense Quote"/>
    <w:basedOn w:val="Normal"/>
    <w:next w:val="Normal"/>
    <w:link w:val="IntenseQuoteChar"/>
    <w:uiPriority w:val="30"/>
    <w:qFormat/>
    <w:rsid w:val="00790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EED"/>
    <w:rPr>
      <w:smallCaps/>
      <w:color w:val="auto"/>
      <w:u w:val="single"/>
    </w:rPr>
  </w:style>
  <w:style w:type="character" w:styleId="IntenseReference">
    <w:name w:val="Intense Reference"/>
    <w:basedOn w:val="DefaultParagraphFont"/>
    <w:uiPriority w:val="32"/>
    <w:qFormat/>
    <w:rsid w:val="00790EED"/>
    <w:rPr>
      <w:b/>
      <w:bCs/>
      <w:smallCaps/>
      <w:color w:val="auto"/>
      <w:spacing w:val="5"/>
      <w:u w:val="single"/>
    </w:rPr>
  </w:style>
  <w:style w:type="paragraph" w:customStyle="1" w:styleId="2ColumnHeading">
    <w:name w:val="2Column Heading"/>
    <w:basedOn w:val="BodyText"/>
    <w:qFormat/>
    <w:rsid w:val="00790EED"/>
    <w:pPr>
      <w:spacing w:after="60"/>
      <w:ind w:left="-2268"/>
    </w:pPr>
    <w:rPr>
      <w:b/>
    </w:rPr>
  </w:style>
  <w:style w:type="paragraph" w:customStyle="1" w:styleId="Heading1TOC">
    <w:name w:val="Heading1 TOC"/>
    <w:basedOn w:val="Normal"/>
    <w:qFormat/>
    <w:rsid w:val="00790EED"/>
    <w:pPr>
      <w:spacing w:before="240" w:after="120"/>
    </w:pPr>
    <w:rPr>
      <w:rFonts w:ascii="Times New Roman" w:hAnsi="Times New Roman"/>
      <w:b/>
      <w:sz w:val="32"/>
    </w:rPr>
  </w:style>
  <w:style w:type="paragraph" w:customStyle="1" w:styleId="Heading2TOC">
    <w:name w:val="Heading2 TOC"/>
    <w:basedOn w:val="Normal"/>
    <w:qFormat/>
    <w:rsid w:val="00790EED"/>
    <w:pPr>
      <w:spacing w:before="240" w:after="60"/>
    </w:pPr>
    <w:rPr>
      <w:rFonts w:ascii="Times New Roman" w:hAnsi="Times New Roman"/>
      <w:b/>
      <w:sz w:val="28"/>
    </w:rPr>
  </w:style>
  <w:style w:type="character" w:customStyle="1" w:styleId="Underline">
    <w:name w:val="Underline"/>
    <w:basedOn w:val="DefaultParagraphFont"/>
    <w:qFormat/>
    <w:rsid w:val="00790EED"/>
    <w:rPr>
      <w:u w:val="single"/>
    </w:rPr>
  </w:style>
  <w:style w:type="character" w:customStyle="1" w:styleId="BoldandItalics">
    <w:name w:val="Bold and Italics"/>
    <w:qFormat/>
    <w:rsid w:val="00790EED"/>
    <w:rPr>
      <w:b/>
      <w:i/>
      <w:u w:val="none"/>
    </w:rPr>
  </w:style>
  <w:style w:type="paragraph" w:styleId="BalloonText">
    <w:name w:val="Balloon Text"/>
    <w:basedOn w:val="Normal"/>
    <w:link w:val="BalloonTextChar"/>
    <w:rsid w:val="00790EED"/>
    <w:rPr>
      <w:rFonts w:ascii="Tahoma" w:hAnsi="Tahoma" w:cs="Tahoma"/>
      <w:sz w:val="16"/>
      <w:szCs w:val="16"/>
    </w:rPr>
  </w:style>
  <w:style w:type="character" w:customStyle="1" w:styleId="BalloonTextChar">
    <w:name w:val="Balloon Text Char"/>
    <w:basedOn w:val="DefaultParagraphFont"/>
    <w:link w:val="BalloonText"/>
    <w:rsid w:val="00790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EED"/>
    <w:rPr>
      <w:b/>
      <w:color w:val="660033"/>
      <w:spacing w:val="0"/>
    </w:rPr>
  </w:style>
  <w:style w:type="paragraph" w:customStyle="1" w:styleId="Nameditemlist">
    <w:name w:val="Named item list"/>
    <w:basedOn w:val="BodyText"/>
    <w:qFormat/>
    <w:rsid w:val="00790EED"/>
    <w:pPr>
      <w:tabs>
        <w:tab w:val="left" w:pos="2835"/>
      </w:tabs>
      <w:ind w:left="2835" w:hanging="2835"/>
    </w:pPr>
  </w:style>
  <w:style w:type="paragraph" w:customStyle="1" w:styleId="BodyTextnopadding">
    <w:name w:val="Body Text no padding"/>
    <w:basedOn w:val="BodyText"/>
    <w:qFormat/>
    <w:rsid w:val="00790EED"/>
    <w:pPr>
      <w:spacing w:before="0" w:after="0"/>
    </w:pPr>
  </w:style>
  <w:style w:type="paragraph" w:customStyle="1" w:styleId="BodyTextBold">
    <w:name w:val="Body Text Bold"/>
    <w:basedOn w:val="BodyText"/>
    <w:qFormat/>
    <w:rsid w:val="00790EED"/>
    <w:rPr>
      <w:b/>
    </w:rPr>
  </w:style>
  <w:style w:type="character" w:styleId="Hyperlink">
    <w:name w:val="Hyperlink"/>
    <w:basedOn w:val="DefaultParagraphFont"/>
    <w:uiPriority w:val="99"/>
    <w:unhideWhenUsed/>
    <w:rsid w:val="006846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1286</Words>
  <Characters>9085</Characters>
  <Application>Microsoft Office Word</Application>
  <DocSecurity>0</DocSecurity>
  <Lines>324</Lines>
  <Paragraphs>188</Paragraphs>
  <ScaleCrop>false</ScaleCrop>
  <Company>Author-it Software Corporation Ltd.</Company>
  <LinksUpToDate>false</LinksUpToDate>
  <CharactersWithSpaces>10183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MEM18091 Maintain and repair multistage, cascade and/or ultra-cold industrial refrigeration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2025-03-01T08:40:00Z</dcterms:created>
  <dcterms:modified xsi:type="dcterms:W3CDTF">2025-03-01T08:40:00Z</dcterms:modified>
</cp:coreProperties>
</file>