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F89" w:rsidP="00B11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MEM18089 Maintain and repair central air handling systems</w:t>
      </w:r>
      <w:r>
        <w:fldChar w:fldCharType="end"/>
      </w:r>
    </w:p>
    <w:p w:rsidR="00B11F89" w:rsidP="00B11F89">
      <w:pPr>
        <w:pStyle w:val="Version"/>
        <w:sectPr w:rsidSect="00E14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7E0" w:rsidP="00E147E0">
      <w:pPr>
        <w:pStyle w:val="SuperHeading"/>
      </w:pPr>
      <w:r w:rsidRPr="00E147E0">
        <w:t>MEM18089 Maintain and repair central air handling systems</w:t>
      </w:r>
    </w:p>
    <w:p w:rsidR="00000000" w:rsidRPr="00E147E0" w:rsidP="00E147E0">
      <w:pPr>
        <w:pStyle w:val="Heading1"/>
      </w:pPr>
      <w:bookmarkStart w:id="1" w:name="O_941731"/>
      <w:bookmarkEnd w:id="1"/>
      <w:r w:rsidRPr="00E147E0">
        <w:t>Modification History</w:t>
      </w:r>
    </w:p>
    <w:p w:rsidR="00000000" w:rsidRPr="00E147E0" w:rsidP="00B11F89">
      <w:pPr>
        <w:pStyle w:val="BodyText"/>
      </w:pPr>
      <w:r w:rsidRPr="00E147E0">
        <w:t xml:space="preserve">Release 1. Supersedes and is equivalent to MEM18089B Maintain and repair central air handling systems </w:t>
      </w:r>
    </w:p>
    <w:p w:rsidR="00000000" w:rsidRPr="00E147E0" w:rsidP="00E147E0">
      <w:pPr>
        <w:pStyle w:val="Heading1"/>
      </w:pPr>
      <w:bookmarkStart w:id="2" w:name="O_941739"/>
      <w:bookmarkEnd w:id="2"/>
      <w:r w:rsidRPr="00E147E0">
        <w:t>Application</w:t>
      </w:r>
    </w:p>
    <w:p w:rsidR="00000000" w:rsidRPr="00E147E0" w:rsidP="00B11F89">
      <w:pPr>
        <w:pStyle w:val="BodyText"/>
      </w:pPr>
      <w:r w:rsidRPr="00E147E0">
        <w:t>This unit of competency defines the skills and knowledge required to maintain and repai</w:t>
      </w:r>
      <w:r w:rsidRPr="00E147E0">
        <w:t>r large central air handling systems.</w:t>
      </w:r>
    </w:p>
    <w:p w:rsidR="00000000" w:rsidRPr="00E147E0" w:rsidP="00B11F89">
      <w:pPr>
        <w:pStyle w:val="BodyText"/>
      </w:pPr>
      <w:r w:rsidRPr="00E147E0">
        <w:t xml:space="preserve">A Refrigerant Handling Licence must be held by any person who carries out work in relation to refrigeration and air conditioning equipment. </w:t>
      </w:r>
    </w:p>
    <w:p w:rsidR="00000000" w:rsidRPr="00E147E0" w:rsidP="00E147E0">
      <w:pPr>
        <w:pStyle w:val="BodyText"/>
      </w:pPr>
      <w:r w:rsidRPr="00E147E0">
        <w:rPr>
          <w:rStyle w:val="SpecialBold"/>
        </w:rPr>
        <w:t>Band</w:t>
      </w:r>
      <w:r w:rsidRPr="00E147E0">
        <w:t>:</w:t>
      </w:r>
      <w:r w:rsidRPr="00E147E0">
        <w:tab/>
      </w:r>
      <w:r w:rsidRPr="00E147E0">
        <w:rPr>
          <w:rStyle w:val="SpecialBold"/>
        </w:rPr>
        <w:t>A</w:t>
      </w:r>
    </w:p>
    <w:p w:rsidR="00000000" w:rsidRPr="00E147E0" w:rsidP="00E147E0">
      <w:pPr>
        <w:pStyle w:val="BodyText"/>
      </w:pPr>
      <w:r w:rsidRPr="00E147E0">
        <w:rPr>
          <w:rStyle w:val="SpecialBold"/>
        </w:rPr>
        <w:t>Unit Weight</w:t>
      </w:r>
      <w:r w:rsidRPr="00E147E0">
        <w:t>:</w:t>
      </w:r>
      <w:r w:rsidRPr="00E147E0">
        <w:tab/>
      </w:r>
      <w:r w:rsidRPr="00E147E0">
        <w:rPr>
          <w:rStyle w:val="SpecialBold"/>
        </w:rPr>
        <w:t>6</w:t>
      </w:r>
    </w:p>
    <w:p w:rsidR="00000000" w:rsidRPr="00E147E0" w:rsidP="00E147E0">
      <w:pPr>
        <w:pStyle w:val="AllowPageBreak"/>
      </w:pPr>
    </w:p>
    <w:p w:rsidR="00000000" w:rsidRPr="00E147E0" w:rsidP="00E147E0">
      <w:pPr>
        <w:pStyle w:val="Heading1"/>
      </w:pPr>
      <w:bookmarkStart w:id="3" w:name="O_941738"/>
      <w:bookmarkEnd w:id="3"/>
      <w:r w:rsidRPr="00E147E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Interpr</w:t>
            </w:r>
            <w:r w:rsidRPr="00E147E0">
              <w:t>et technical drawing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Terminate and connect electrical wiring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Undertake manual handling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Perform electrical/electronic measurement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Perform engineering measurements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Perform computations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Work safely and effectively in manufacturing and engineering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Plan work activities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Organise and communicate information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Use hand tools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Use power tools/hand held operations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Disc</w:t>
            </w:r>
            <w:r w:rsidRPr="00E147E0">
              <w:t>onnect/reconnect fixed wired equipment up to 1000 volts a.c./1500 volts d.c.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Dismantle, replace and assemble engineering components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Test, recover, evacuate and charge refrigeration systems</w:t>
            </w:r>
          </w:p>
        </w:tc>
      </w:tr>
    </w:tbl>
    <w:p w:rsidR="00000000" w:rsidRPr="00E147E0" w:rsidP="00E147E0">
      <w:pPr>
        <w:pStyle w:val="BodyText"/>
      </w:pPr>
    </w:p>
    <w:p w:rsidR="00000000" w:rsidRPr="00E147E0" w:rsidP="00E147E0">
      <w:pPr>
        <w:pStyle w:val="AllowPageBreak"/>
      </w:pPr>
    </w:p>
    <w:p w:rsidR="00000000" w:rsidRPr="00E147E0" w:rsidP="00E147E0">
      <w:pPr>
        <w:pStyle w:val="Heading1"/>
      </w:pPr>
      <w:bookmarkStart w:id="4" w:name="O_941737"/>
      <w:bookmarkEnd w:id="4"/>
      <w:r w:rsidRPr="00E147E0">
        <w:t>Competency Field</w:t>
      </w:r>
    </w:p>
    <w:p w:rsidR="00000000" w:rsidRPr="00E147E0" w:rsidP="00B11F89">
      <w:pPr>
        <w:pStyle w:val="BodyText"/>
      </w:pPr>
      <w:r w:rsidRPr="00E147E0">
        <w:t>Maintenance</w:t>
      </w:r>
      <w:r w:rsidRPr="00E147E0">
        <w:t xml:space="preserve"> and diagnostics</w:t>
      </w:r>
    </w:p>
    <w:p w:rsidR="00000000" w:rsidRPr="00E147E0" w:rsidP="00E147E0">
      <w:pPr>
        <w:pStyle w:val="Heading1"/>
      </w:pPr>
      <w:bookmarkStart w:id="5" w:name="O_941735"/>
      <w:bookmarkEnd w:id="5"/>
      <w:r w:rsidRPr="00E147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Performance criteria describe the performance needed to demonstrate achievement of the element.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Follow standard operating procedures (SOPs)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Comply with work health and safety (WHS) requirements at all times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Use appropriate personal protective equipment (PPE) in accordance with SOPs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Identify job requirements from specifications, drawings, job sheets or work instructions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Undertake preventive maintenance checks/adjustments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Check the temperature, humidity, quality, pressure and flow of air delivered to zones by the air handling system for conformance to specification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Check the noise/vibration levels of the air handling sub-systems for conformance to specification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2.</w:t>
            </w:r>
            <w:r w:rsidRPr="00E147E0">
              <w:t>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Perform preventative maintenance tasks according to manufacturers</w:t>
            </w:r>
            <w:r>
              <w:t>’</w:t>
            </w:r>
            <w:r w:rsidRPr="00E147E0">
              <w:t xml:space="preserve"> specifications using appropriate refrigeration and air conditioning techniques/practices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Undertake fault finding on large central air handling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Identify components of sub-systems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Interpret the characteristics and operation of each sub-system component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 xml:space="preserve">Inspect and test the operational function of each sub-system component and assess correct operation </w:t>
            </w:r>
            <w:r w:rsidRPr="00E147E0">
              <w:t>against specification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Repair/replace faulty air handling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 xml:space="preserve">Localise faulty components and confirm malfunction 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Dismantle faulty components and repair to manufacturers</w:t>
            </w:r>
            <w:r>
              <w:t>’</w:t>
            </w:r>
            <w:r w:rsidRPr="00E147E0">
              <w:t xml:space="preserve"> specifications, as required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Select replacement parts from manufacturers</w:t>
            </w:r>
            <w:r>
              <w:t>’</w:t>
            </w:r>
            <w:r w:rsidRPr="00E147E0">
              <w:t xml:space="preserve"> catalogues 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Return to service large central air handling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Reassemble components and test for correct operation and assess against specification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 xml:space="preserve">Verify correct operation of the equipment 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BodyText"/>
            </w:pPr>
            <w:r w:rsidRPr="00E147E0">
              <w:t>Complete maintenance records/service reports according to SOPs and legislative requirements</w:t>
            </w:r>
          </w:p>
        </w:tc>
      </w:tr>
    </w:tbl>
    <w:p w:rsidR="00000000" w:rsidRPr="00E147E0" w:rsidP="00E147E0">
      <w:pPr>
        <w:pStyle w:val="BodyText"/>
      </w:pPr>
    </w:p>
    <w:p w:rsidR="00000000" w:rsidRPr="00E147E0" w:rsidP="00E147E0">
      <w:pPr>
        <w:pStyle w:val="AllowPageBreak"/>
      </w:pPr>
    </w:p>
    <w:p w:rsidR="00000000" w:rsidRPr="00E147E0" w:rsidP="00E147E0">
      <w:pPr>
        <w:pStyle w:val="Heading1"/>
      </w:pPr>
      <w:bookmarkStart w:id="6" w:name="O_941734"/>
      <w:bookmarkEnd w:id="6"/>
      <w:r w:rsidRPr="00E147E0">
        <w:t>Foundation Skills</w:t>
      </w:r>
    </w:p>
    <w:p w:rsidR="00000000" w:rsidRPr="00E147E0" w:rsidP="00B11F89">
      <w:pPr>
        <w:pStyle w:val="BodyText"/>
      </w:pPr>
      <w:r w:rsidRPr="00E147E0">
        <w:t>This section describ</w:t>
      </w:r>
      <w:r w:rsidRPr="00E147E0">
        <w:t xml:space="preserve">es those required skills (reading, writing, oral communication and numeracy) that are essential to workplace performance in this unit of competency.  </w:t>
      </w:r>
    </w:p>
    <w:p w:rsidR="00000000" w:rsidRPr="00E147E0" w:rsidP="00B11F89">
      <w:pPr>
        <w:pStyle w:val="BodyText"/>
      </w:pPr>
      <w:r w:rsidRPr="00E147E0">
        <w:t>Foundation skills essential to performance are explicit in the performance criteria of this unit of comp</w:t>
      </w:r>
      <w:r w:rsidRPr="00E147E0">
        <w:t>etency.</w:t>
      </w:r>
    </w:p>
    <w:p w:rsidR="00000000" w:rsidRPr="00E147E0" w:rsidP="00E147E0">
      <w:pPr>
        <w:pStyle w:val="Heading1"/>
      </w:pPr>
      <w:bookmarkStart w:id="7" w:name="O_941733"/>
      <w:bookmarkEnd w:id="7"/>
      <w:r w:rsidRPr="00E147E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6683"/>
      </w:tblGrid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t>This field allows for different work environments and conditions that may affect performance. Essential operating conditions that may be present (depending on the work situation, needs of the candidate, accessib</w:t>
            </w:r>
            <w:r w:rsidRPr="00E147E0">
              <w:t>ility of the item, and local industry and regional contexts) are included.</w:t>
            </w: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Air handling systems include two (2) or more of the following: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ListBullet"/>
            </w:pPr>
            <w:r w:rsidRPr="00E147E0">
              <w:t>boilers</w:t>
            </w:r>
          </w:p>
          <w:p w:rsidR="00000000" w:rsidRPr="00E147E0" w:rsidP="00E147E0">
            <w:pPr>
              <w:pStyle w:val="ListBullet"/>
            </w:pPr>
            <w:r w:rsidRPr="00E147E0">
              <w:t>chillers</w:t>
            </w:r>
          </w:p>
          <w:p w:rsidR="00000000" w:rsidRPr="00E147E0" w:rsidP="00E147E0">
            <w:pPr>
              <w:pStyle w:val="ListBullet"/>
            </w:pPr>
            <w:r w:rsidRPr="00E147E0">
              <w:t>secondary refrigeration pumps</w:t>
            </w:r>
          </w:p>
          <w:p w:rsidR="00000000" w:rsidRPr="00E147E0" w:rsidP="00E147E0">
            <w:pPr>
              <w:pStyle w:val="ListBullet"/>
            </w:pPr>
            <w:r w:rsidRPr="00E147E0">
              <w:t>dehumidifiers</w:t>
            </w:r>
          </w:p>
          <w:p w:rsidR="00000000" w:rsidRPr="00E147E0" w:rsidP="00E147E0">
            <w:pPr>
              <w:pStyle w:val="ListBullet"/>
            </w:pPr>
            <w:r w:rsidRPr="00E147E0">
              <w:t>odour control</w:t>
            </w:r>
          </w:p>
          <w:p w:rsidR="00000000" w:rsidRPr="00E147E0" w:rsidP="00E147E0">
            <w:pPr>
              <w:pStyle w:val="ListBullet"/>
            </w:pPr>
            <w:r w:rsidRPr="00E147E0">
              <w:t>complex filtering systems</w:t>
            </w:r>
          </w:p>
          <w:p w:rsidR="00000000" w:rsidRPr="00E147E0" w:rsidP="00E147E0">
            <w:pPr>
              <w:pStyle w:val="ListBullet"/>
            </w:pPr>
            <w:r w:rsidRPr="00E147E0">
              <w:t>multi-zone distribution systems</w:t>
            </w:r>
          </w:p>
          <w:p w:rsidR="00000000" w:rsidP="00E147E0">
            <w:pPr>
              <w:pStyle w:val="BodyText"/>
              <w:rPr>
                <w:lang w:val="en-NZ"/>
              </w:rPr>
            </w:pP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ListBullet"/>
            </w:pPr>
            <w:r w:rsidRPr="00E147E0">
              <w:t>measuring instruments/equipment for checking:</w:t>
            </w:r>
          </w:p>
          <w:p w:rsidR="00000000" w:rsidRPr="00E147E0" w:rsidP="00E147E0">
            <w:pPr>
              <w:pStyle w:val="ListBullet2"/>
            </w:pPr>
            <w:r w:rsidRPr="00E147E0">
              <w:t>air temperatures</w:t>
            </w:r>
          </w:p>
          <w:p w:rsidR="00000000" w:rsidRPr="00E147E0" w:rsidP="00E147E0">
            <w:pPr>
              <w:pStyle w:val="ListBullet2"/>
            </w:pPr>
            <w:r w:rsidRPr="00E147E0">
              <w:t>humidity</w:t>
            </w:r>
          </w:p>
          <w:p w:rsidR="00000000" w:rsidRPr="00E147E0" w:rsidP="00E147E0">
            <w:pPr>
              <w:pStyle w:val="ListBullet2"/>
            </w:pPr>
            <w:r w:rsidRPr="00E147E0">
              <w:t>air flows</w:t>
            </w:r>
          </w:p>
          <w:p w:rsidR="00000000" w:rsidRPr="00E147E0" w:rsidP="00E147E0">
            <w:pPr>
              <w:pStyle w:val="ListBullet2"/>
            </w:pPr>
            <w:r w:rsidRPr="00E147E0">
              <w:t>air quality</w:t>
            </w:r>
          </w:p>
          <w:p w:rsidR="00000000" w:rsidRPr="00E147E0" w:rsidP="00E147E0">
            <w:pPr>
              <w:pStyle w:val="ListBullet2"/>
            </w:pPr>
            <w:r w:rsidRPr="00E147E0">
              <w:t>air pressure</w:t>
            </w:r>
          </w:p>
          <w:p w:rsidR="00000000" w:rsidRPr="00E147E0" w:rsidP="00E147E0">
            <w:pPr>
              <w:pStyle w:val="ListBullet2"/>
            </w:pPr>
            <w:r w:rsidRPr="00E147E0">
              <w:t>noise and vibration levels</w:t>
            </w:r>
          </w:p>
          <w:p w:rsidR="00000000" w:rsidRPr="00E147E0" w:rsidP="00E147E0">
            <w:pPr>
              <w:pStyle w:val="ListBullet"/>
            </w:pPr>
            <w:r w:rsidRPr="00E147E0">
              <w:t>multimeter</w:t>
            </w:r>
          </w:p>
          <w:p w:rsidR="00000000" w:rsidRPr="00E147E0" w:rsidP="00E147E0">
            <w:pPr>
              <w:pStyle w:val="ListBullet"/>
            </w:pPr>
            <w:r w:rsidRPr="00E147E0">
              <w:t>ampmeter</w:t>
            </w:r>
          </w:p>
          <w:p w:rsidR="00000000" w:rsidRPr="00E147E0" w:rsidP="00E147E0">
            <w:pPr>
              <w:pStyle w:val="ListBullet"/>
            </w:pPr>
            <w:r w:rsidRPr="00E147E0">
              <w:t>insulation resistance tester</w:t>
            </w:r>
          </w:p>
          <w:p w:rsidR="00000000" w:rsidP="00E147E0">
            <w:pPr>
              <w:pStyle w:val="BodyText"/>
              <w:rPr>
                <w:lang w:val="en-NZ"/>
              </w:rPr>
            </w:pPr>
          </w:p>
        </w:tc>
      </w:tr>
      <w:tr w:rsidTr="00E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7E0">
            <w:pPr>
              <w:pStyle w:val="BodyText"/>
              <w:rPr>
                <w:lang w:val="en-NZ"/>
              </w:rPr>
            </w:pPr>
            <w:r w:rsidRPr="00E147E0">
              <w:rPr>
                <w:rStyle w:val="SpecialBold"/>
              </w:rPr>
              <w:t>Preventative maintenance tasks include one (1) or more of the following: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7E0" w:rsidP="00E147E0">
            <w:pPr>
              <w:pStyle w:val="ListBullet"/>
            </w:pPr>
            <w:r w:rsidRPr="00E147E0">
              <w:t>check/adjust fan belts</w:t>
            </w:r>
          </w:p>
          <w:p w:rsidR="00000000" w:rsidRPr="00E147E0" w:rsidP="00E147E0">
            <w:pPr>
              <w:pStyle w:val="ListBullet"/>
            </w:pPr>
            <w:r w:rsidRPr="00E147E0">
              <w:t>check/clean filters</w:t>
            </w:r>
          </w:p>
          <w:p w:rsidR="00000000" w:rsidRPr="00E147E0" w:rsidP="00E147E0">
            <w:pPr>
              <w:pStyle w:val="ListBullet"/>
            </w:pPr>
            <w:r w:rsidRPr="00E147E0">
              <w:t>check/clean heat exchangers (evaporator and condenser)</w:t>
            </w:r>
          </w:p>
          <w:p w:rsidR="00000000" w:rsidRPr="00E147E0" w:rsidP="00E147E0">
            <w:pPr>
              <w:pStyle w:val="ListBullet"/>
            </w:pPr>
            <w:r w:rsidRPr="00E147E0">
              <w:t>overhaul of major system components</w:t>
            </w:r>
          </w:p>
          <w:p w:rsidR="00000000" w:rsidRPr="00E147E0" w:rsidP="00E147E0">
            <w:pPr>
              <w:pStyle w:val="ListBullet"/>
            </w:pPr>
            <w:r w:rsidRPr="00E147E0">
              <w:t>cleaning of major system components</w:t>
            </w:r>
          </w:p>
          <w:p w:rsidR="00000000" w:rsidRPr="00E147E0" w:rsidP="00E147E0">
            <w:pPr>
              <w:pStyle w:val="ListBullet"/>
            </w:pPr>
            <w:r w:rsidRPr="00E147E0">
              <w:t>testing operation of all safety devices</w:t>
            </w:r>
          </w:p>
          <w:p w:rsidR="00000000" w:rsidRPr="00E147E0" w:rsidP="00E147E0">
            <w:pPr>
              <w:pStyle w:val="BodyText"/>
            </w:pPr>
          </w:p>
        </w:tc>
      </w:tr>
    </w:tbl>
    <w:p w:rsidR="00000000" w:rsidRPr="00E147E0" w:rsidP="00E147E0">
      <w:pPr>
        <w:pStyle w:val="BodyText"/>
      </w:pPr>
    </w:p>
    <w:p w:rsidR="00000000" w:rsidRPr="00E147E0" w:rsidP="00E147E0">
      <w:pPr>
        <w:pStyle w:val="AllowPageBreak"/>
      </w:pPr>
    </w:p>
    <w:p w:rsidR="00000000" w:rsidRPr="00E147E0" w:rsidP="00E147E0">
      <w:pPr>
        <w:pStyle w:val="Heading1"/>
      </w:pPr>
      <w:bookmarkStart w:id="8" w:name="O_941732"/>
      <w:bookmarkEnd w:id="8"/>
      <w:r w:rsidRPr="00E147E0">
        <w:t>Unit Mapping Information</w:t>
      </w:r>
    </w:p>
    <w:p w:rsidR="00000000" w:rsidRPr="00E147E0" w:rsidP="00B11F89">
      <w:pPr>
        <w:pStyle w:val="BodyText"/>
      </w:pPr>
      <w:r w:rsidRPr="00E147E0">
        <w:t xml:space="preserve">Release 1. Supersedes and is equivalent to MEM18089B Maintain and repair central air handling systems </w:t>
      </w:r>
    </w:p>
    <w:p w:rsidR="00000000" w:rsidRPr="00E147E0" w:rsidP="00E147E0">
      <w:pPr>
        <w:pStyle w:val="Heading1"/>
      </w:pPr>
      <w:bookmarkStart w:id="9" w:name="O_941725"/>
      <w:bookmarkEnd w:id="9"/>
      <w:r w:rsidRPr="00E147E0">
        <w:t>Links</w:t>
      </w:r>
    </w:p>
    <w:p w:rsidR="00000000" w:rsidRPr="00E147E0" w:rsidP="00B11F89">
      <w:pPr>
        <w:pStyle w:val="BodyText"/>
      </w:pPr>
      <w:r w:rsidRPr="00E147E0">
        <w:t>Companion</w:t>
      </w:r>
      <w:r w:rsidRPr="00E147E0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79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47E0" w:rsidP="00E147E0"/>
    <w:sectPr w:rsidSect="00E147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E0" w:rsidRPr="00B11F89" w:rsidP="00B11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89" w:rsidP="00E14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F89" w:rsidP="00E14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1F89" w:rsidP="00E14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7E0" w:rsidRPr="00B11F89" w:rsidP="00B11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F89" w:rsidRPr="002D2AF8" w:rsidP="00E14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MEM18089 Maintain and repair central air handling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1F89" w:rsidP="00E14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2A2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E7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687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7E0"/>
  </w:style>
  <w:style w:type="character" w:customStyle="1" w:styleId="Heading1Char">
    <w:name w:val="Heading 1 Char"/>
    <w:basedOn w:val="DefaultParagraphFont"/>
    <w:link w:val="Heading1"/>
    <w:rsid w:val="00E14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47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7E0"/>
    <w:rPr>
      <w:b/>
      <w:spacing w:val="0"/>
    </w:rPr>
  </w:style>
  <w:style w:type="paragraph" w:styleId="ListBullet2">
    <w:name w:val="List Bullet 2"/>
    <w:basedOn w:val="List2"/>
    <w:rsid w:val="00E147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4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4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7E0"/>
    <w:rPr>
      <w:i/>
    </w:rPr>
  </w:style>
  <w:style w:type="paragraph" w:styleId="Caption">
    <w:name w:val="caption"/>
    <w:basedOn w:val="BodyText"/>
    <w:next w:val="Normal"/>
    <w:qFormat/>
    <w:rsid w:val="00E14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7E0"/>
  </w:style>
  <w:style w:type="paragraph" w:styleId="TableofFigures">
    <w:name w:val="table of figures"/>
    <w:basedOn w:val="Normal"/>
    <w:next w:val="Normal"/>
    <w:semiHidden/>
    <w:rsid w:val="00E14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7E0"/>
    <w:rPr>
      <w:rFonts w:ascii="Wingdings" w:hAnsi="Wingdings"/>
    </w:rPr>
  </w:style>
  <w:style w:type="paragraph" w:customStyle="1" w:styleId="TableHeading">
    <w:name w:val="Table Heading"/>
    <w:basedOn w:val="HeadingBase"/>
    <w:rsid w:val="00E14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7E0"/>
    <w:rPr>
      <w:color w:val="0033CC"/>
      <w:u w:val="none"/>
    </w:rPr>
  </w:style>
  <w:style w:type="paragraph" w:customStyle="1" w:styleId="BodyTextRight">
    <w:name w:val="Body Text Right"/>
    <w:basedOn w:val="BodyText"/>
    <w:rsid w:val="00E14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7E0"/>
    <w:rPr>
      <w:sz w:val="32"/>
    </w:rPr>
  </w:style>
  <w:style w:type="paragraph" w:customStyle="1" w:styleId="HeadingProcedure">
    <w:name w:val="Heading Procedure"/>
    <w:basedOn w:val="HeadingBase"/>
    <w:next w:val="Normal"/>
    <w:rsid w:val="00E14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7E0"/>
    <w:pPr>
      <w:spacing w:before="60" w:after="60"/>
    </w:pPr>
  </w:style>
  <w:style w:type="paragraph" w:styleId="ListContinue">
    <w:name w:val="List Continue"/>
    <w:basedOn w:val="List"/>
    <w:rsid w:val="00E147E0"/>
    <w:pPr>
      <w:ind w:firstLine="0"/>
    </w:pPr>
  </w:style>
  <w:style w:type="paragraph" w:customStyle="1" w:styleId="ListNote">
    <w:name w:val="List Note"/>
    <w:basedOn w:val="List"/>
    <w:rsid w:val="00E14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7E0"/>
    <w:rPr>
      <w:rFonts w:ascii="Courier New" w:hAnsi="Courier New"/>
    </w:rPr>
  </w:style>
  <w:style w:type="paragraph" w:customStyle="1" w:styleId="NoteBullet">
    <w:name w:val="Note Bullet"/>
    <w:basedOn w:val="Note"/>
    <w:rsid w:val="00E14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7E0"/>
    <w:rPr>
      <w:b/>
      <w:smallCaps/>
    </w:rPr>
  </w:style>
  <w:style w:type="paragraph" w:customStyle="1" w:styleId="TableListNumber">
    <w:name w:val="Table List Number"/>
    <w:basedOn w:val="ListNumber"/>
    <w:rsid w:val="00E14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7E0"/>
    <w:pPr>
      <w:numPr>
        <w:numId w:val="9"/>
      </w:numPr>
    </w:pPr>
  </w:style>
  <w:style w:type="paragraph" w:customStyle="1" w:styleId="ListAlpha2">
    <w:name w:val="List Alpha 2"/>
    <w:basedOn w:val="List2"/>
    <w:rsid w:val="00E147E0"/>
    <w:pPr>
      <w:numPr>
        <w:numId w:val="8"/>
      </w:numPr>
    </w:pPr>
  </w:style>
  <w:style w:type="paragraph" w:styleId="List2">
    <w:name w:val="List 2"/>
    <w:basedOn w:val="BodyText"/>
    <w:rsid w:val="00E14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7E0"/>
    <w:pPr>
      <w:numPr>
        <w:numId w:val="4"/>
      </w:numPr>
    </w:pPr>
  </w:style>
  <w:style w:type="paragraph" w:styleId="ListContinue2">
    <w:name w:val="List Continue 2"/>
    <w:basedOn w:val="List2"/>
    <w:rsid w:val="00E147E0"/>
    <w:pPr>
      <w:ind w:firstLine="0"/>
    </w:pPr>
  </w:style>
  <w:style w:type="paragraph" w:styleId="ListContinue3">
    <w:name w:val="List Continue 3"/>
    <w:basedOn w:val="List3"/>
    <w:rsid w:val="00E147E0"/>
    <w:pPr>
      <w:ind w:left="1021" w:firstLine="0"/>
    </w:pPr>
  </w:style>
  <w:style w:type="paragraph" w:styleId="ListContinue4">
    <w:name w:val="List Continue 4"/>
    <w:basedOn w:val="List4"/>
    <w:rsid w:val="00E147E0"/>
    <w:pPr>
      <w:ind w:firstLine="0"/>
    </w:pPr>
  </w:style>
  <w:style w:type="paragraph" w:styleId="ListContinue5">
    <w:name w:val="List Continue 5"/>
    <w:basedOn w:val="List5"/>
    <w:rsid w:val="00E147E0"/>
    <w:pPr>
      <w:ind w:firstLine="0"/>
    </w:pPr>
  </w:style>
  <w:style w:type="paragraph" w:styleId="ListNumber3">
    <w:name w:val="List Number 3"/>
    <w:basedOn w:val="List3"/>
    <w:rsid w:val="00E147E0"/>
    <w:pPr>
      <w:numPr>
        <w:numId w:val="5"/>
      </w:numPr>
    </w:pPr>
  </w:style>
  <w:style w:type="paragraph" w:styleId="ListNumber4">
    <w:name w:val="List Number 4"/>
    <w:basedOn w:val="List4"/>
    <w:rsid w:val="00E147E0"/>
    <w:pPr>
      <w:numPr>
        <w:numId w:val="6"/>
      </w:numPr>
    </w:pPr>
  </w:style>
  <w:style w:type="paragraph" w:styleId="ListNumber5">
    <w:name w:val="List Number 5"/>
    <w:basedOn w:val="List5"/>
    <w:rsid w:val="00E147E0"/>
    <w:pPr>
      <w:numPr>
        <w:numId w:val="7"/>
      </w:numPr>
    </w:pPr>
  </w:style>
  <w:style w:type="paragraph" w:styleId="BlockText">
    <w:name w:val="Block Text"/>
    <w:basedOn w:val="Normal"/>
    <w:rsid w:val="00E14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7E0"/>
    <w:rPr>
      <w:sz w:val="16"/>
      <w:vertAlign w:val="superscript"/>
    </w:rPr>
  </w:style>
  <w:style w:type="character" w:customStyle="1" w:styleId="Symbols">
    <w:name w:val="Symbols"/>
    <w:basedOn w:val="DefaultParagraphFont"/>
    <w:rsid w:val="00E147E0"/>
    <w:rPr>
      <w:rFonts w:ascii="Symbol" w:hAnsi="Symbol"/>
    </w:rPr>
  </w:style>
  <w:style w:type="character" w:customStyle="1" w:styleId="MenuOptions">
    <w:name w:val="Menu Options"/>
    <w:basedOn w:val="DefaultParagraphFont"/>
    <w:rsid w:val="00E14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7E0"/>
    <w:rPr>
      <w:b/>
    </w:rPr>
  </w:style>
  <w:style w:type="character" w:customStyle="1" w:styleId="Underlined">
    <w:name w:val="Underlined"/>
    <w:basedOn w:val="DefaultParagraphFont"/>
    <w:rsid w:val="00E147E0"/>
    <w:rPr>
      <w:u w:val="single"/>
    </w:rPr>
  </w:style>
  <w:style w:type="paragraph" w:customStyle="1" w:styleId="TableBodyTextRight">
    <w:name w:val="Table Body Text Right"/>
    <w:basedOn w:val="TableBodyText"/>
    <w:rsid w:val="00E14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7E0"/>
    <w:rPr>
      <w:sz w:val="18"/>
    </w:rPr>
  </w:style>
  <w:style w:type="paragraph" w:customStyle="1" w:styleId="BodySmallRight">
    <w:name w:val="Body Small Right"/>
    <w:basedOn w:val="BodyTextRight"/>
    <w:rsid w:val="00E147E0"/>
    <w:rPr>
      <w:sz w:val="18"/>
      <w:szCs w:val="18"/>
    </w:rPr>
  </w:style>
  <w:style w:type="paragraph" w:customStyle="1" w:styleId="MarginEdition">
    <w:name w:val="Margin Edition"/>
    <w:basedOn w:val="MarginNote"/>
    <w:rsid w:val="00E14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7E0"/>
    <w:rPr>
      <w:sz w:val="2"/>
      <w:szCs w:val="2"/>
    </w:rPr>
  </w:style>
  <w:style w:type="character" w:customStyle="1" w:styleId="Small">
    <w:name w:val="Small"/>
    <w:basedOn w:val="DefaultParagraphFont"/>
    <w:rsid w:val="00E147E0"/>
    <w:rPr>
      <w:sz w:val="16"/>
    </w:rPr>
  </w:style>
  <w:style w:type="paragraph" w:customStyle="1" w:styleId="WideTable">
    <w:name w:val="Wide Table"/>
    <w:basedOn w:val="Normal"/>
    <w:rsid w:val="00E14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7E0"/>
  </w:style>
  <w:style w:type="paragraph" w:styleId="Quote">
    <w:name w:val="Quote"/>
    <w:basedOn w:val="Heading1"/>
    <w:link w:val="QuoteChar"/>
    <w:qFormat/>
    <w:rsid w:val="00E14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7E0"/>
    <w:pPr>
      <w:pageBreakBefore/>
    </w:pPr>
  </w:style>
  <w:style w:type="paragraph" w:customStyle="1" w:styleId="Border">
    <w:name w:val="Border"/>
    <w:basedOn w:val="Normal"/>
    <w:qFormat/>
    <w:rsid w:val="00E14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7E0"/>
    <w:rPr>
      <w:u w:val="single"/>
    </w:rPr>
  </w:style>
  <w:style w:type="character" w:customStyle="1" w:styleId="BoldandItalics">
    <w:name w:val="Bold and Italics"/>
    <w:qFormat/>
    <w:rsid w:val="00E147E0"/>
    <w:rPr>
      <w:b/>
      <w:i/>
      <w:u w:val="none"/>
    </w:rPr>
  </w:style>
  <w:style w:type="paragraph" w:styleId="BalloonText">
    <w:name w:val="Balloon Text"/>
    <w:basedOn w:val="Normal"/>
    <w:link w:val="BalloonTextChar"/>
    <w:rsid w:val="00E14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7E0"/>
    <w:pPr>
      <w:spacing w:before="0" w:after="0"/>
    </w:pPr>
  </w:style>
  <w:style w:type="paragraph" w:customStyle="1" w:styleId="BodyTextBold">
    <w:name w:val="Body Text Bold"/>
    <w:basedOn w:val="BodyText"/>
    <w:qFormat/>
    <w:rsid w:val="00E147E0"/>
    <w:rPr>
      <w:b/>
    </w:rPr>
  </w:style>
  <w:style w:type="character" w:styleId="Hyperlink">
    <w:name w:val="Hyperlink"/>
    <w:basedOn w:val="DefaultParagraphFont"/>
    <w:uiPriority w:val="99"/>
    <w:unhideWhenUsed/>
    <w:rsid w:val="00B11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4312</Characters>
  <Application>Microsoft Office Word</Application>
  <DocSecurity>0</DocSecurity>
  <Lines>226</Lines>
  <Paragraphs>145</Paragraphs>
  <ScaleCrop>false</ScaleCrop>
  <Company>Author-it Software Corporation Ltd.</Company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MEM18089 Maintain and repair central air handling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