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919" w:rsidP="007449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MEM18086 Test, recover, evacuate and charge refrigeration systems</w:t>
      </w:r>
      <w:r>
        <w:fldChar w:fldCharType="end"/>
      </w:r>
    </w:p>
    <w:p w:rsidR="00744919" w:rsidP="00744919">
      <w:pPr>
        <w:pStyle w:val="Version"/>
        <w:sectPr w:rsidSect="00944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C23" w:rsidP="00944C23">
      <w:pPr>
        <w:pStyle w:val="SuperHeading"/>
      </w:pPr>
      <w:r w:rsidRPr="00944C23">
        <w:t>MEM18086 Test, recover, evacuate and charge refrigeration systems</w:t>
      </w:r>
    </w:p>
    <w:p w:rsidR="00000000" w:rsidRPr="00944C23" w:rsidP="00944C23">
      <w:pPr>
        <w:pStyle w:val="Heading1"/>
      </w:pPr>
      <w:bookmarkStart w:id="1" w:name="O_941674"/>
      <w:bookmarkEnd w:id="1"/>
      <w:r w:rsidRPr="00944C23">
        <w:t>Modification History</w:t>
      </w:r>
    </w:p>
    <w:p w:rsidR="00000000" w:rsidRPr="00944C23" w:rsidP="00744919">
      <w:pPr>
        <w:pStyle w:val="BodyText"/>
      </w:pPr>
      <w:r w:rsidRPr="00944C23">
        <w:t xml:space="preserve">Release 1. Supersedes and is equivalent to MEM18086B Test, recover, evacuate and charge refrigeration systems </w:t>
      </w:r>
    </w:p>
    <w:p w:rsidR="00000000" w:rsidRPr="00944C23" w:rsidP="00944C23">
      <w:pPr>
        <w:pStyle w:val="Heading1"/>
      </w:pPr>
      <w:bookmarkStart w:id="2" w:name="O_941682"/>
      <w:bookmarkEnd w:id="2"/>
      <w:r w:rsidRPr="00944C23">
        <w:t>Application</w:t>
      </w:r>
    </w:p>
    <w:p w:rsidR="00000000" w:rsidRPr="00944C23" w:rsidP="00744919">
      <w:pPr>
        <w:pStyle w:val="BodyText"/>
      </w:pPr>
      <w:r w:rsidRPr="00944C23">
        <w:t>This unit of competency defines the skills and knowledge required to test, recover, evacuate and charge refrigeration systems to achieve performance specification.</w:t>
      </w:r>
    </w:p>
    <w:p w:rsidR="00000000" w:rsidRPr="00944C23" w:rsidP="00744919">
      <w:pPr>
        <w:pStyle w:val="BodyText"/>
      </w:pPr>
      <w:r w:rsidRPr="00944C23">
        <w:t>It applies to refrigeration systems associated with refrigeration and air conditioning in c</w:t>
      </w:r>
      <w:r w:rsidRPr="00944C23">
        <w:t>ommercial, industrial, domestic, marine and transport applications. This unit does not apply to vehicle in-cab air conditioning systems.</w:t>
      </w:r>
    </w:p>
    <w:p w:rsidR="00000000" w:rsidRPr="00944C23" w:rsidP="00744919">
      <w:pPr>
        <w:pStyle w:val="BodyText"/>
      </w:pPr>
      <w:r w:rsidRPr="00944C23">
        <w:t>Demonstration of competency must be in accordance with Australian Standards, including AS - HB40 Refrigeration and Air</w:t>
      </w:r>
      <w:r w:rsidRPr="00944C23">
        <w:t xml:space="preserve"> Conditioning codes of practice, and relevant ozone and greenhouse substance legislation.</w:t>
      </w:r>
    </w:p>
    <w:p w:rsidR="00000000" w:rsidRPr="00944C23" w:rsidP="00744919">
      <w:pPr>
        <w:pStyle w:val="BodyText"/>
      </w:pPr>
      <w:r w:rsidRPr="00944C23">
        <w:t xml:space="preserve">A Refrigerant Handling Licence must be held by any person who carries out work in relation to refrigeration and air conditioning equipment. </w:t>
      </w:r>
    </w:p>
    <w:p w:rsidR="00000000" w:rsidRPr="00944C23" w:rsidP="00944C23">
      <w:pPr>
        <w:pStyle w:val="BodyText"/>
      </w:pPr>
      <w:r w:rsidRPr="00944C23">
        <w:rPr>
          <w:rStyle w:val="SpecialBold"/>
        </w:rPr>
        <w:t>Band:</w:t>
      </w:r>
      <w:r w:rsidRPr="00944C23">
        <w:rPr>
          <w:rStyle w:val="SpecialBold"/>
        </w:rPr>
        <w:tab/>
        <w:t>A</w:t>
      </w:r>
    </w:p>
    <w:p w:rsidR="00000000" w:rsidRPr="00944C23" w:rsidP="00944C23">
      <w:pPr>
        <w:pStyle w:val="BodyText"/>
      </w:pPr>
      <w:r w:rsidRPr="00944C23">
        <w:rPr>
          <w:rStyle w:val="SpecialBold"/>
        </w:rPr>
        <w:t>Unit Weight:</w:t>
      </w:r>
      <w:r w:rsidRPr="00944C23">
        <w:rPr>
          <w:rStyle w:val="SpecialBold"/>
        </w:rPr>
        <w:tab/>
        <w:t>4</w:t>
      </w:r>
    </w:p>
    <w:p w:rsidR="00000000" w:rsidRPr="00944C23" w:rsidP="00944C23">
      <w:pPr>
        <w:pStyle w:val="AllowPageBreak"/>
      </w:pPr>
    </w:p>
    <w:p w:rsidR="00000000" w:rsidRPr="00944C23" w:rsidP="00944C23">
      <w:pPr>
        <w:pStyle w:val="Heading1"/>
      </w:pPr>
      <w:bookmarkStart w:id="3" w:name="O_941681"/>
      <w:bookmarkEnd w:id="3"/>
      <w:r w:rsidRPr="00944C2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MEM09002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Interpret technical drawing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Undertake manual handling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MEM12023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Perform engineering measurements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Work safely and effectively in manufacturing and engineering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Org</w:t>
            </w:r>
            <w:r w:rsidRPr="00944C23">
              <w:t>anise and communicate information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MEM18001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Use hand tools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MEM18002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Use power tools/hand held operations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MEM18055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23" w:rsidP="00944C23">
            <w:pPr>
              <w:pStyle w:val="BodyText"/>
            </w:pPr>
            <w:r w:rsidRPr="00944C23">
              <w:t>Dismantle, replace and assemble engineering components</w:t>
            </w:r>
          </w:p>
        </w:tc>
      </w:tr>
    </w:tbl>
    <w:p w:rsidR="00000000" w:rsidRPr="00944C23" w:rsidP="00944C23">
      <w:pPr>
        <w:pStyle w:val="BodyText"/>
      </w:pPr>
    </w:p>
    <w:p w:rsidR="00000000" w:rsidRPr="00944C23" w:rsidP="00944C23">
      <w:pPr>
        <w:pStyle w:val="AllowPageBreak"/>
      </w:pPr>
    </w:p>
    <w:p w:rsidR="00000000" w:rsidRPr="00944C23" w:rsidP="00944C23">
      <w:pPr>
        <w:pStyle w:val="Heading1"/>
      </w:pPr>
      <w:bookmarkStart w:id="4" w:name="O_941680"/>
      <w:bookmarkEnd w:id="4"/>
      <w:r w:rsidRPr="00944C23">
        <w:t>Competency Field</w:t>
      </w:r>
    </w:p>
    <w:p w:rsidR="00000000" w:rsidRPr="00944C23" w:rsidP="00744919">
      <w:pPr>
        <w:pStyle w:val="BodyText"/>
      </w:pPr>
      <w:r w:rsidRPr="00944C23">
        <w:t>Maintenance and diagnostics</w:t>
      </w:r>
    </w:p>
    <w:p w:rsidR="00000000" w:rsidRPr="00944C23" w:rsidP="00944C23">
      <w:pPr>
        <w:pStyle w:val="Heading1"/>
      </w:pPr>
      <w:bookmarkStart w:id="5" w:name="O_941678"/>
      <w:bookmarkEnd w:id="5"/>
      <w:r w:rsidRPr="00944C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Performance criteria describe the performance needed to demonstrate achievement of the element.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23" w:rsidP="00944C23">
            <w:pPr>
              <w:pStyle w:val="BodyText"/>
            </w:pPr>
            <w:r w:rsidRPr="00944C23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Follow standard operating procedures (SOPs)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Comply with work health and safety (WHS) requirements at all times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Use appropriate personal protective equipment (PPE) in accordance with SOPs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Identify job requirements from specifications, drawings, job sheets or work instructions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23" w:rsidP="00944C23">
            <w:pPr>
              <w:pStyle w:val="BodyText"/>
            </w:pPr>
            <w:r w:rsidRPr="00944C23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rPr>
                <w:rStyle w:val="SpecialBold"/>
              </w:rPr>
              <w:t>Assess refrigeration system operation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Apply refrigeration system operating principles and terminology to assessment of system operation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Access and interpret all relevant information</w:t>
            </w:r>
            <w:r w:rsidRPr="00944C23">
              <w:rPr>
                <w:rStyle w:val="Emphasis"/>
              </w:rPr>
              <w:t xml:space="preserve"> </w:t>
            </w:r>
            <w:r w:rsidRPr="00944C23">
              <w:t xml:space="preserve">to commencement of work on the refrigeration system 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 xml:space="preserve">Undertake checks on the refrigeration system, including appropriate basic electrical safety checks in accordance with relevant codes and regulations 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Develop appropriate operating procedures, as required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Determine and record pressures and tem</w:t>
            </w:r>
            <w:r w:rsidRPr="00944C23">
              <w:t xml:space="preserve">peratures 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 xml:space="preserve">Isolate faults to component level and determine appropriate corrective action 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2.7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 xml:space="preserve">Check the refrigeration system for leaks and any contamination 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23" w:rsidP="00944C23">
            <w:pPr>
              <w:pStyle w:val="BodyText"/>
            </w:pPr>
            <w:r w:rsidRPr="00944C23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rPr>
                <w:rStyle w:val="SpecialBold"/>
              </w:rPr>
              <w:t>Recover refrigerant and evacuate system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 xml:space="preserve">Recover and contain refrigerant used in the system in accordance with codes and regulations 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Evacuate the refrigeration system in accordance with codes and regulations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23" w:rsidP="00944C23">
            <w:pPr>
              <w:pStyle w:val="BodyText"/>
            </w:pPr>
            <w:r w:rsidRPr="00944C23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rPr>
                <w:rStyle w:val="SpecialBold"/>
              </w:rPr>
              <w:t>Charge the refrigeration system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 xml:space="preserve">Charge the refrigeration system with the correct refrigerant 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 xml:space="preserve">Add appropriate lubricating oil to the refrigeration system 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23" w:rsidP="00944C23">
            <w:pPr>
              <w:pStyle w:val="BodyText"/>
            </w:pPr>
            <w:r w:rsidRPr="00944C23">
              <w:t>Check the refrigeration system for leaks</w:t>
            </w:r>
          </w:p>
        </w:tc>
      </w:tr>
    </w:tbl>
    <w:p w:rsidR="00000000" w:rsidRPr="00944C23" w:rsidP="00944C23">
      <w:pPr>
        <w:pStyle w:val="BodyText"/>
      </w:pPr>
    </w:p>
    <w:p w:rsidR="00000000" w:rsidRPr="00944C23" w:rsidP="00944C23">
      <w:pPr>
        <w:pStyle w:val="AllowPageBreak"/>
      </w:pPr>
    </w:p>
    <w:p w:rsidR="00000000" w:rsidRPr="00944C23" w:rsidP="00944C23">
      <w:pPr>
        <w:pStyle w:val="Heading1"/>
      </w:pPr>
      <w:bookmarkStart w:id="6" w:name="O_941677"/>
      <w:bookmarkEnd w:id="6"/>
      <w:r w:rsidRPr="00944C23">
        <w:t>Foundation Skills</w:t>
      </w:r>
    </w:p>
    <w:p w:rsidR="00000000" w:rsidRPr="00944C23" w:rsidP="00744919">
      <w:pPr>
        <w:pStyle w:val="BodyText"/>
      </w:pPr>
      <w:r w:rsidRPr="00944C2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44C23" w:rsidP="00744919">
      <w:pPr>
        <w:pStyle w:val="BodyText"/>
      </w:pPr>
      <w:r w:rsidRPr="00944C23">
        <w:t xml:space="preserve">Foundation skills essential to performance are explicit in the performance criteria </w:t>
      </w:r>
      <w:r w:rsidRPr="00944C23">
        <w:t>of this unit of competency.</w:t>
      </w:r>
    </w:p>
    <w:p w:rsidR="00000000" w:rsidRPr="00944C23" w:rsidP="00944C23">
      <w:pPr>
        <w:pStyle w:val="Heading1"/>
      </w:pPr>
      <w:bookmarkStart w:id="7" w:name="O_941676"/>
      <w:bookmarkEnd w:id="7"/>
      <w:r w:rsidRPr="00944C2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467"/>
      </w:tblGrid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t>This field allows for different work environments and conditions that may affect performance. Essential operating conditions that may be present (depending on the work situation, needs of the</w:t>
            </w:r>
            <w:r w:rsidRPr="00944C23">
              <w:t xml:space="preserve"> candidate, accessibility of the item, and local industry and regional contexts) are included.</w:t>
            </w: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rPr>
                <w:rStyle w:val="SpecialBold"/>
              </w:rPr>
              <w:t>Relevant information includes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23" w:rsidP="00944C23">
            <w:pPr>
              <w:pStyle w:val="ListBullet"/>
            </w:pPr>
            <w:r w:rsidRPr="00944C23">
              <w:t>manufacturers</w:t>
            </w:r>
            <w:r>
              <w:t>’</w:t>
            </w:r>
            <w:r w:rsidRPr="00944C23">
              <w:t xml:space="preserve"> technical data</w:t>
            </w:r>
          </w:p>
          <w:p w:rsidR="00000000" w:rsidRPr="00944C23" w:rsidP="00944C23">
            <w:pPr>
              <w:pStyle w:val="ListBullet"/>
            </w:pPr>
            <w:r w:rsidRPr="00944C23">
              <w:t>pressure temperature charts</w:t>
            </w:r>
          </w:p>
          <w:p w:rsidR="00000000" w:rsidRPr="00944C23" w:rsidP="00944C23">
            <w:pPr>
              <w:pStyle w:val="ListBullet"/>
            </w:pPr>
            <w:r w:rsidRPr="00944C23">
              <w:t>operating manuals</w:t>
            </w:r>
          </w:p>
          <w:p w:rsidR="00000000" w:rsidP="00944C23">
            <w:pPr>
              <w:pStyle w:val="BodyText"/>
              <w:rPr>
                <w:lang w:val="en-NZ"/>
              </w:rPr>
            </w:pP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rPr>
                <w:rStyle w:val="SpecialBold"/>
              </w:rPr>
              <w:t>Appropriate corrective action includes: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23" w:rsidP="00944C23">
            <w:pPr>
              <w:pStyle w:val="ListBullet"/>
            </w:pPr>
            <w:r w:rsidRPr="00944C23">
              <w:t>isolation and tagging of faulty components, repair and/or replacement</w:t>
            </w:r>
          </w:p>
          <w:p w:rsidR="00000000" w:rsidP="00944C23">
            <w:pPr>
              <w:pStyle w:val="BodyText"/>
              <w:rPr>
                <w:lang w:val="en-NZ"/>
              </w:rPr>
            </w:pP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rPr>
                <w:rStyle w:val="SpecialBold"/>
              </w:rPr>
              <w:t>Contamination includes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23" w:rsidP="00944C23">
            <w:pPr>
              <w:pStyle w:val="ListBullet"/>
            </w:pPr>
            <w:r w:rsidRPr="00944C23">
              <w:t>moisture</w:t>
            </w:r>
          </w:p>
          <w:p w:rsidR="00000000" w:rsidRPr="00944C23" w:rsidP="00944C23">
            <w:pPr>
              <w:pStyle w:val="ListBullet"/>
            </w:pPr>
            <w:r w:rsidRPr="00944C23">
              <w:t>non-condensables</w:t>
            </w:r>
          </w:p>
          <w:p w:rsidR="00000000" w:rsidRPr="00944C23" w:rsidP="00944C23">
            <w:pPr>
              <w:pStyle w:val="ListBullet"/>
            </w:pPr>
            <w:r w:rsidRPr="00944C23">
              <w:t xml:space="preserve">solids and acids </w:t>
            </w:r>
          </w:p>
          <w:p w:rsidR="00000000" w:rsidP="00944C23">
            <w:pPr>
              <w:pStyle w:val="BodyText"/>
              <w:rPr>
                <w:lang w:val="en-NZ"/>
              </w:rPr>
            </w:pP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rPr>
                <w:rStyle w:val="SpecialBold"/>
              </w:rPr>
              <w:t>Refrigerant includes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23" w:rsidP="00944C23">
            <w:pPr>
              <w:pStyle w:val="ListBullet"/>
            </w:pPr>
            <w:r w:rsidRPr="00944C23">
              <w:t>chlorofluorocarbons (CFCs)</w:t>
            </w:r>
          </w:p>
          <w:p w:rsidR="00000000" w:rsidRPr="00944C23" w:rsidP="00944C23">
            <w:pPr>
              <w:pStyle w:val="ListBullet"/>
            </w:pPr>
            <w:r w:rsidRPr="00944C23">
              <w:t>hydrochlorofluorocarbons (HCFCs)</w:t>
            </w:r>
          </w:p>
          <w:p w:rsidR="00000000" w:rsidRPr="00944C23" w:rsidP="00944C23">
            <w:pPr>
              <w:pStyle w:val="ListBullet"/>
            </w:pPr>
            <w:r w:rsidRPr="00944C23">
              <w:t>hydrofluorocarbons (HFCs)</w:t>
            </w:r>
          </w:p>
          <w:p w:rsidR="00000000" w:rsidRPr="00944C23" w:rsidP="00944C23">
            <w:pPr>
              <w:pStyle w:val="ListBullet"/>
            </w:pPr>
            <w:r w:rsidRPr="00944C23">
              <w:t>natural refrigerants</w:t>
            </w:r>
          </w:p>
          <w:p w:rsidR="00000000" w:rsidRPr="00944C23" w:rsidP="00944C23">
            <w:pPr>
              <w:pStyle w:val="ListBullet"/>
            </w:pPr>
            <w:r w:rsidRPr="00944C23">
              <w:t>ammonia</w:t>
            </w:r>
          </w:p>
          <w:p w:rsidR="00000000" w:rsidP="00944C23">
            <w:pPr>
              <w:pStyle w:val="BodyText"/>
              <w:rPr>
                <w:lang w:val="en-NZ"/>
              </w:rPr>
            </w:pPr>
          </w:p>
        </w:tc>
      </w:tr>
      <w:tr w:rsidTr="00944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C23">
            <w:pPr>
              <w:pStyle w:val="BodyText"/>
              <w:rPr>
                <w:lang w:val="en-NZ"/>
              </w:rPr>
            </w:pPr>
            <w:r w:rsidRPr="00944C23">
              <w:rPr>
                <w:rStyle w:val="SpecialBold"/>
              </w:rPr>
              <w:t>Relevant codes and regulations include: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C23" w:rsidP="00944C23">
            <w:pPr>
              <w:pStyle w:val="ListBullet"/>
            </w:pPr>
            <w:r w:rsidRPr="00944C23">
              <w:t>Australian Standards, refrigeration and ai</w:t>
            </w:r>
            <w:r w:rsidRPr="00944C23">
              <w:t>r conditioning codes of practice, relevant ozone and greenhouse substance legislation</w:t>
            </w:r>
          </w:p>
          <w:p w:rsidR="00000000" w:rsidRPr="00944C23" w:rsidP="00944C23">
            <w:pPr>
              <w:pStyle w:val="BodyText"/>
            </w:pPr>
          </w:p>
        </w:tc>
      </w:tr>
    </w:tbl>
    <w:p w:rsidR="00000000" w:rsidRPr="00944C23" w:rsidP="00944C23">
      <w:pPr>
        <w:pStyle w:val="BodyText"/>
      </w:pPr>
    </w:p>
    <w:p w:rsidR="00000000" w:rsidRPr="00944C23" w:rsidP="00944C23">
      <w:pPr>
        <w:pStyle w:val="AllowPageBreak"/>
      </w:pPr>
    </w:p>
    <w:p w:rsidR="00000000" w:rsidRPr="00944C23" w:rsidP="00944C23">
      <w:pPr>
        <w:pStyle w:val="Heading1"/>
      </w:pPr>
      <w:bookmarkStart w:id="8" w:name="O_941675"/>
      <w:bookmarkEnd w:id="8"/>
      <w:r w:rsidRPr="00944C23">
        <w:t>Unit Mapping Information</w:t>
      </w:r>
    </w:p>
    <w:p w:rsidR="00000000" w:rsidRPr="00944C23" w:rsidP="00744919">
      <w:pPr>
        <w:pStyle w:val="BodyText"/>
      </w:pPr>
      <w:r w:rsidRPr="00944C23">
        <w:t xml:space="preserve">Release 1. Supersedes and is equivalent to MEM18086B Test, recover, evacuate and charge refrigeration systems </w:t>
      </w:r>
    </w:p>
    <w:p w:rsidR="00000000" w:rsidRPr="00944C23" w:rsidP="00944C23">
      <w:pPr>
        <w:pStyle w:val="Heading1"/>
      </w:pPr>
      <w:bookmarkStart w:id="9" w:name="O_941668"/>
      <w:bookmarkEnd w:id="9"/>
      <w:r w:rsidRPr="00944C23">
        <w:t>Links</w:t>
      </w:r>
    </w:p>
    <w:p w:rsidR="00000000" w:rsidRPr="00944C23" w:rsidP="00744919">
      <w:pPr>
        <w:pStyle w:val="BodyText"/>
      </w:pPr>
      <w:r w:rsidRPr="00944C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E7F2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44C23" w:rsidP="00944C23"/>
    <w:sectPr w:rsidSect="00944C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23" w:rsidRPr="00744919" w:rsidP="007449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919" w:rsidP="00944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919" w:rsidP="00944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4919" w:rsidP="00944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9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C23" w:rsidRPr="00744919" w:rsidP="007449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919" w:rsidRPr="002D2AF8" w:rsidP="00944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MEM18086 Test, recover, evacuate and charge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44919" w:rsidP="00944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D03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169B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C23"/>
  </w:style>
  <w:style w:type="character" w:customStyle="1" w:styleId="Heading1Char">
    <w:name w:val="Heading 1 Char"/>
    <w:basedOn w:val="DefaultParagraphFont"/>
    <w:link w:val="Heading1"/>
    <w:rsid w:val="00944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C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4C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4C23"/>
    <w:rPr>
      <w:b/>
      <w:spacing w:val="0"/>
    </w:rPr>
  </w:style>
  <w:style w:type="character" w:styleId="Emphasis">
    <w:name w:val="Emphasis"/>
    <w:basedOn w:val="DefaultParagraphFont"/>
    <w:qFormat/>
    <w:rsid w:val="00944C23"/>
    <w:rPr>
      <w:i/>
    </w:rPr>
  </w:style>
  <w:style w:type="paragraph" w:customStyle="1" w:styleId="SuperHeading">
    <w:name w:val="SuperHeading"/>
    <w:basedOn w:val="Normal"/>
    <w:rsid w:val="00944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4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C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4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4C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4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C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4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C23"/>
  </w:style>
  <w:style w:type="paragraph" w:styleId="TableofFigures">
    <w:name w:val="table of figures"/>
    <w:basedOn w:val="Normal"/>
    <w:next w:val="Normal"/>
    <w:semiHidden/>
    <w:rsid w:val="00944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C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4C23"/>
    <w:rPr>
      <w:rFonts w:ascii="Wingdings" w:hAnsi="Wingdings"/>
    </w:rPr>
  </w:style>
  <w:style w:type="paragraph" w:customStyle="1" w:styleId="TableHeading">
    <w:name w:val="Table Heading"/>
    <w:basedOn w:val="HeadingBase"/>
    <w:rsid w:val="00944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C23"/>
    <w:rPr>
      <w:color w:val="0033CC"/>
      <w:u w:val="none"/>
    </w:rPr>
  </w:style>
  <w:style w:type="paragraph" w:customStyle="1" w:styleId="BodyTextRight">
    <w:name w:val="Body Text Right"/>
    <w:basedOn w:val="BodyText"/>
    <w:rsid w:val="00944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C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C23"/>
    <w:rPr>
      <w:sz w:val="32"/>
    </w:rPr>
  </w:style>
  <w:style w:type="paragraph" w:customStyle="1" w:styleId="HeadingProcedure">
    <w:name w:val="Heading Procedure"/>
    <w:basedOn w:val="HeadingBase"/>
    <w:next w:val="Normal"/>
    <w:rsid w:val="00944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C23"/>
    <w:pPr>
      <w:spacing w:before="60" w:after="60"/>
    </w:pPr>
  </w:style>
  <w:style w:type="paragraph" w:styleId="ListContinue">
    <w:name w:val="List Continue"/>
    <w:basedOn w:val="List"/>
    <w:rsid w:val="00944C23"/>
    <w:pPr>
      <w:ind w:firstLine="0"/>
    </w:pPr>
  </w:style>
  <w:style w:type="paragraph" w:customStyle="1" w:styleId="ListNote">
    <w:name w:val="List Note"/>
    <w:basedOn w:val="List"/>
    <w:rsid w:val="00944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C23"/>
    <w:rPr>
      <w:rFonts w:ascii="Courier New" w:hAnsi="Courier New"/>
    </w:rPr>
  </w:style>
  <w:style w:type="paragraph" w:customStyle="1" w:styleId="NoteBullet">
    <w:name w:val="Note Bullet"/>
    <w:basedOn w:val="Note"/>
    <w:rsid w:val="00944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C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4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C23"/>
    <w:rPr>
      <w:b/>
      <w:smallCaps/>
    </w:rPr>
  </w:style>
  <w:style w:type="paragraph" w:customStyle="1" w:styleId="TableListNumber">
    <w:name w:val="Table List Number"/>
    <w:basedOn w:val="ListNumber"/>
    <w:rsid w:val="00944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C23"/>
    <w:pPr>
      <w:numPr>
        <w:numId w:val="8"/>
      </w:numPr>
    </w:pPr>
  </w:style>
  <w:style w:type="paragraph" w:customStyle="1" w:styleId="ListAlpha2">
    <w:name w:val="List Alpha 2"/>
    <w:basedOn w:val="List2"/>
    <w:rsid w:val="00944C23"/>
    <w:pPr>
      <w:numPr>
        <w:numId w:val="7"/>
      </w:numPr>
    </w:pPr>
  </w:style>
  <w:style w:type="paragraph" w:styleId="List2">
    <w:name w:val="List 2"/>
    <w:basedOn w:val="BodyText"/>
    <w:rsid w:val="00944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C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C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4C23"/>
    <w:pPr>
      <w:numPr>
        <w:numId w:val="3"/>
      </w:numPr>
    </w:pPr>
  </w:style>
  <w:style w:type="paragraph" w:styleId="ListContinue2">
    <w:name w:val="List Continue 2"/>
    <w:basedOn w:val="List2"/>
    <w:rsid w:val="00944C23"/>
    <w:pPr>
      <w:ind w:firstLine="0"/>
    </w:pPr>
  </w:style>
  <w:style w:type="paragraph" w:styleId="ListContinue3">
    <w:name w:val="List Continue 3"/>
    <w:basedOn w:val="List3"/>
    <w:rsid w:val="00944C23"/>
    <w:pPr>
      <w:ind w:left="1021" w:firstLine="0"/>
    </w:pPr>
  </w:style>
  <w:style w:type="paragraph" w:styleId="ListContinue4">
    <w:name w:val="List Continue 4"/>
    <w:basedOn w:val="List4"/>
    <w:rsid w:val="00944C23"/>
    <w:pPr>
      <w:ind w:firstLine="0"/>
    </w:pPr>
  </w:style>
  <w:style w:type="paragraph" w:styleId="ListContinue5">
    <w:name w:val="List Continue 5"/>
    <w:basedOn w:val="List5"/>
    <w:rsid w:val="00944C23"/>
    <w:pPr>
      <w:ind w:firstLine="0"/>
    </w:pPr>
  </w:style>
  <w:style w:type="paragraph" w:styleId="ListNumber3">
    <w:name w:val="List Number 3"/>
    <w:basedOn w:val="List3"/>
    <w:rsid w:val="00944C23"/>
    <w:pPr>
      <w:numPr>
        <w:numId w:val="4"/>
      </w:numPr>
    </w:pPr>
  </w:style>
  <w:style w:type="paragraph" w:styleId="ListNumber4">
    <w:name w:val="List Number 4"/>
    <w:basedOn w:val="List4"/>
    <w:rsid w:val="00944C23"/>
    <w:pPr>
      <w:numPr>
        <w:numId w:val="5"/>
      </w:numPr>
    </w:pPr>
  </w:style>
  <w:style w:type="paragraph" w:styleId="ListNumber5">
    <w:name w:val="List Number 5"/>
    <w:basedOn w:val="List5"/>
    <w:rsid w:val="00944C23"/>
    <w:pPr>
      <w:numPr>
        <w:numId w:val="6"/>
      </w:numPr>
    </w:pPr>
  </w:style>
  <w:style w:type="paragraph" w:styleId="BlockText">
    <w:name w:val="Block Text"/>
    <w:basedOn w:val="Normal"/>
    <w:rsid w:val="00944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C23"/>
    <w:rPr>
      <w:sz w:val="16"/>
      <w:vertAlign w:val="superscript"/>
    </w:rPr>
  </w:style>
  <w:style w:type="character" w:customStyle="1" w:styleId="Symbols">
    <w:name w:val="Symbols"/>
    <w:basedOn w:val="DefaultParagraphFont"/>
    <w:rsid w:val="00944C23"/>
    <w:rPr>
      <w:rFonts w:ascii="Symbol" w:hAnsi="Symbol"/>
    </w:rPr>
  </w:style>
  <w:style w:type="character" w:customStyle="1" w:styleId="MenuOptions">
    <w:name w:val="Menu Options"/>
    <w:basedOn w:val="DefaultParagraphFont"/>
    <w:rsid w:val="00944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C23"/>
    <w:rPr>
      <w:b/>
    </w:rPr>
  </w:style>
  <w:style w:type="character" w:customStyle="1" w:styleId="Underlined">
    <w:name w:val="Underlined"/>
    <w:basedOn w:val="DefaultParagraphFont"/>
    <w:rsid w:val="00944C23"/>
    <w:rPr>
      <w:u w:val="single"/>
    </w:rPr>
  </w:style>
  <w:style w:type="paragraph" w:customStyle="1" w:styleId="TableBodyTextRight">
    <w:name w:val="Table Body Text Right"/>
    <w:basedOn w:val="TableBodyText"/>
    <w:rsid w:val="00944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C23"/>
    <w:rPr>
      <w:sz w:val="18"/>
    </w:rPr>
  </w:style>
  <w:style w:type="paragraph" w:customStyle="1" w:styleId="BodySmallRight">
    <w:name w:val="Body Small Right"/>
    <w:basedOn w:val="BodyTextRight"/>
    <w:rsid w:val="00944C23"/>
    <w:rPr>
      <w:sz w:val="18"/>
      <w:szCs w:val="18"/>
    </w:rPr>
  </w:style>
  <w:style w:type="paragraph" w:customStyle="1" w:styleId="MarginEdition">
    <w:name w:val="Margin Edition"/>
    <w:basedOn w:val="MarginNote"/>
    <w:rsid w:val="00944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C23"/>
    <w:rPr>
      <w:sz w:val="2"/>
      <w:szCs w:val="2"/>
    </w:rPr>
  </w:style>
  <w:style w:type="character" w:customStyle="1" w:styleId="Small">
    <w:name w:val="Small"/>
    <w:basedOn w:val="DefaultParagraphFont"/>
    <w:rsid w:val="00944C23"/>
    <w:rPr>
      <w:sz w:val="16"/>
    </w:rPr>
  </w:style>
  <w:style w:type="paragraph" w:customStyle="1" w:styleId="WideTable">
    <w:name w:val="Wide Table"/>
    <w:basedOn w:val="Normal"/>
    <w:rsid w:val="00944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C23"/>
  </w:style>
  <w:style w:type="paragraph" w:styleId="Quote">
    <w:name w:val="Quote"/>
    <w:basedOn w:val="Heading1"/>
    <w:link w:val="QuoteChar"/>
    <w:qFormat/>
    <w:rsid w:val="00944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C23"/>
    <w:pPr>
      <w:pageBreakBefore/>
    </w:pPr>
  </w:style>
  <w:style w:type="paragraph" w:customStyle="1" w:styleId="Border">
    <w:name w:val="Border"/>
    <w:basedOn w:val="Normal"/>
    <w:qFormat/>
    <w:rsid w:val="00944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C23"/>
    <w:rPr>
      <w:u w:val="single"/>
    </w:rPr>
  </w:style>
  <w:style w:type="character" w:customStyle="1" w:styleId="BoldandItalics">
    <w:name w:val="Bold and Italics"/>
    <w:qFormat/>
    <w:rsid w:val="00944C23"/>
    <w:rPr>
      <w:b/>
      <w:i/>
      <w:u w:val="none"/>
    </w:rPr>
  </w:style>
  <w:style w:type="paragraph" w:styleId="BalloonText">
    <w:name w:val="Balloon Text"/>
    <w:basedOn w:val="Normal"/>
    <w:link w:val="BalloonTextChar"/>
    <w:rsid w:val="00944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C23"/>
    <w:pPr>
      <w:spacing w:before="0" w:after="0"/>
    </w:pPr>
  </w:style>
  <w:style w:type="paragraph" w:customStyle="1" w:styleId="BodyTextBold">
    <w:name w:val="Body Text Bold"/>
    <w:basedOn w:val="BodyText"/>
    <w:qFormat/>
    <w:rsid w:val="00944C23"/>
    <w:rPr>
      <w:b/>
    </w:rPr>
  </w:style>
  <w:style w:type="character" w:styleId="Hyperlink">
    <w:name w:val="Hyperlink"/>
    <w:basedOn w:val="DefaultParagraphFont"/>
    <w:uiPriority w:val="99"/>
    <w:unhideWhenUsed/>
    <w:rsid w:val="007449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4251</Characters>
  <Application>Microsoft Office Word</Application>
  <DocSecurity>0</DocSecurity>
  <Lines>212</Lines>
  <Paragraphs>122</Paragraphs>
  <ScaleCrop>false</ScaleCrop>
  <Company>Author-it Software Corporation Ltd.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MEM18086 Test, recover, evacuate and charge refrigeration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2023-02-03T06:28:00Z</dcterms:created>
  <dcterms:modified xsi:type="dcterms:W3CDTF">2023-02-03T06:28:00Z</dcterms:modified>
</cp:coreProperties>
</file>