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C5D84" w:rsidP="00FC5D8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MEM18063 Terminate signal and data cables</w:t>
      </w:r>
      <w:r>
        <w:fldChar w:fldCharType="end"/>
      </w:r>
    </w:p>
    <w:p w:rsidR="00FC5D84" w:rsidP="00FC5D84">
      <w:pPr>
        <w:pStyle w:val="Version"/>
        <w:sectPr w:rsidSect="00810D8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10D86" w:rsidP="00810D86">
      <w:pPr>
        <w:pStyle w:val="SuperHeading"/>
      </w:pPr>
      <w:r w:rsidRPr="00810D86">
        <w:t>MEM18063 Terminate signal and data cables</w:t>
      </w:r>
    </w:p>
    <w:p w:rsidR="00000000" w:rsidRPr="00810D86" w:rsidP="00810D86">
      <w:pPr>
        <w:pStyle w:val="Heading1"/>
      </w:pPr>
      <w:bookmarkStart w:id="1" w:name="O_941465"/>
      <w:bookmarkEnd w:id="1"/>
      <w:r w:rsidRPr="00810D86">
        <w:t>Modification History</w:t>
      </w:r>
    </w:p>
    <w:p w:rsidR="00000000" w:rsidRPr="00810D86" w:rsidP="00FC5D84">
      <w:pPr>
        <w:pStyle w:val="BodyText"/>
      </w:pPr>
      <w:r w:rsidRPr="00810D86">
        <w:t xml:space="preserve">Release 1. Supersedes and is equivalent to MEM18063B Terminate signal and data cables </w:t>
      </w:r>
    </w:p>
    <w:p w:rsidR="00000000" w:rsidRPr="00810D86" w:rsidP="00810D86">
      <w:pPr>
        <w:pStyle w:val="Heading1"/>
      </w:pPr>
      <w:bookmarkStart w:id="2" w:name="O_941473"/>
      <w:bookmarkEnd w:id="2"/>
      <w:r w:rsidRPr="00810D86">
        <w:t>Application</w:t>
      </w:r>
    </w:p>
    <w:p w:rsidR="00000000" w:rsidRPr="00810D86" w:rsidP="00FC5D84">
      <w:pPr>
        <w:pStyle w:val="BodyText"/>
      </w:pPr>
      <w:r w:rsidRPr="00810D86">
        <w:t>This unit of competency defines the skills and knowledge required to terminate signal and data cables and covers fixing</w:t>
      </w:r>
      <w:r w:rsidRPr="00810D86">
        <w:t>, securing, identifying and marking conductors and cables.</w:t>
      </w:r>
    </w:p>
    <w:p w:rsidR="00000000" w:rsidRPr="00810D86" w:rsidP="00FC5D84">
      <w:pPr>
        <w:pStyle w:val="BodyText"/>
      </w:pPr>
      <w:r w:rsidRPr="00810D86">
        <w:t>Where termination of cables is undertaken to pre-determined specifications and procedures then unit MEM03004 Perform electronic/electrical assembly (production) should also be selected.</w:t>
      </w:r>
    </w:p>
    <w:p w:rsidR="00000000" w:rsidRPr="00810D86" w:rsidP="00FC5D84">
      <w:pPr>
        <w:pStyle w:val="BodyText"/>
      </w:pPr>
      <w:r w:rsidRPr="00810D86">
        <w:t>Where ter</w:t>
      </w:r>
      <w:r w:rsidRPr="00810D86">
        <w:t>mination and connection of other cables is required unit MEM10002 Terminate and connect electrical wiring should also be selected.</w:t>
      </w:r>
    </w:p>
    <w:p w:rsidR="00000000" w:rsidRPr="00810D86" w:rsidP="00FC5D84">
      <w:pPr>
        <w:pStyle w:val="BodyText"/>
      </w:pPr>
      <w:r w:rsidRPr="00810D86">
        <w:t>Where termination and connection of specialist cables is required unit MEM10011 Terminate and connect specialist cables shou</w:t>
      </w:r>
      <w:r w:rsidRPr="00810D86">
        <w:t>ld also be selected.</w:t>
      </w:r>
    </w:p>
    <w:p w:rsidR="00000000" w:rsidRPr="00810D86" w:rsidP="00FC5D84">
      <w:pPr>
        <w:pStyle w:val="BodyText"/>
      </w:pPr>
      <w:r w:rsidRPr="00810D86">
        <w:t>Where higher levels of electrical/electronic measures are required unit MEM12004 Perform precision electrical/electronic measurement should also be selected.</w:t>
      </w:r>
    </w:p>
    <w:p w:rsidR="00000000" w:rsidRPr="00810D86" w:rsidP="00FC5D84">
      <w:pPr>
        <w:pStyle w:val="BodyText"/>
      </w:pPr>
      <w:r w:rsidRPr="00810D86">
        <w:t>Where the selection and use of power tools/hand held operations is required</w:t>
      </w:r>
      <w:r w:rsidRPr="00810D86">
        <w:t xml:space="preserve"> unit MEM18002 Use power tools/hand held operations should also be selected.</w:t>
      </w:r>
    </w:p>
    <w:p w:rsidR="00000000" w:rsidRPr="00810D86" w:rsidP="00FC5D84">
      <w:pPr>
        <w:pStyle w:val="BodyText"/>
      </w:pPr>
      <w:r w:rsidRPr="00810D86">
        <w:t>Some jurisdictions may require the holder of this unit to be licensed or certified and users should check with the relevant authorities.</w:t>
      </w:r>
    </w:p>
    <w:p w:rsidR="00000000" w:rsidRPr="00810D86" w:rsidP="00810D86">
      <w:pPr>
        <w:pStyle w:val="BodyText"/>
      </w:pPr>
      <w:r w:rsidRPr="00810D86">
        <w:rPr>
          <w:rStyle w:val="SpecialBold"/>
        </w:rPr>
        <w:t>Band</w:t>
      </w:r>
      <w:r w:rsidRPr="00810D86">
        <w:t>:</w:t>
      </w:r>
      <w:r w:rsidRPr="00810D86">
        <w:tab/>
      </w:r>
      <w:r w:rsidRPr="00810D86">
        <w:rPr>
          <w:rStyle w:val="SpecialBold"/>
        </w:rPr>
        <w:t>A</w:t>
      </w:r>
    </w:p>
    <w:p w:rsidR="00000000" w:rsidRPr="00810D86" w:rsidP="00810D86">
      <w:pPr>
        <w:pStyle w:val="BodyText"/>
      </w:pPr>
      <w:r w:rsidRPr="00810D86">
        <w:rPr>
          <w:rStyle w:val="SpecialBold"/>
        </w:rPr>
        <w:t>Unit Weight</w:t>
      </w:r>
      <w:r w:rsidRPr="00810D86">
        <w:t>:</w:t>
      </w:r>
      <w:r w:rsidRPr="00810D86">
        <w:tab/>
      </w:r>
      <w:r w:rsidRPr="00810D86">
        <w:rPr>
          <w:rStyle w:val="SpecialBold"/>
        </w:rPr>
        <w:t>4</w:t>
      </w:r>
    </w:p>
    <w:p w:rsidR="00000000" w:rsidRPr="00810D86" w:rsidP="00810D86">
      <w:pPr>
        <w:pStyle w:val="AllowPageBreak"/>
      </w:pPr>
    </w:p>
    <w:p w:rsidR="00000000" w:rsidRPr="00810D86" w:rsidP="00810D86">
      <w:pPr>
        <w:pStyle w:val="Heading1"/>
      </w:pPr>
      <w:bookmarkStart w:id="3" w:name="O_941472"/>
      <w:bookmarkEnd w:id="3"/>
      <w:r w:rsidRPr="00810D86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4"/>
        <w:gridCol w:w="6360"/>
      </w:tblGrid>
      <w:tr w:rsidTr="00810D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D86">
            <w:pPr>
              <w:pStyle w:val="BodyText"/>
              <w:rPr>
                <w:lang w:val="en-NZ"/>
              </w:rPr>
            </w:pPr>
            <w:r w:rsidRPr="00810D86">
              <w:t>MEM05001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D86">
            <w:pPr>
              <w:pStyle w:val="BodyText"/>
              <w:rPr>
                <w:lang w:val="en-NZ"/>
              </w:rPr>
            </w:pPr>
            <w:r w:rsidRPr="00810D86">
              <w:t>Perform manual soldering/desoldering – electrical/electronic components</w:t>
            </w:r>
          </w:p>
        </w:tc>
      </w:tr>
      <w:tr w:rsidTr="00810D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D86">
            <w:pPr>
              <w:pStyle w:val="BodyText"/>
              <w:rPr>
                <w:lang w:val="en-NZ"/>
              </w:rPr>
            </w:pPr>
            <w:r w:rsidRPr="00810D86">
              <w:t>MEM09002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D86">
            <w:pPr>
              <w:pStyle w:val="BodyText"/>
              <w:rPr>
                <w:lang w:val="en-NZ"/>
              </w:rPr>
            </w:pPr>
            <w:r w:rsidRPr="00810D86">
              <w:t>Interpret technical drawing</w:t>
            </w:r>
          </w:p>
        </w:tc>
      </w:tr>
      <w:tr w:rsidTr="00810D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D86">
            <w:pPr>
              <w:pStyle w:val="BodyText"/>
              <w:rPr>
                <w:lang w:val="en-NZ"/>
              </w:rPr>
            </w:pPr>
            <w:r w:rsidRPr="00810D86">
              <w:t>MEM11011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D86">
            <w:pPr>
              <w:pStyle w:val="BodyText"/>
              <w:rPr>
                <w:lang w:val="en-NZ"/>
              </w:rPr>
            </w:pPr>
            <w:r w:rsidRPr="00810D86">
              <w:t>Undertake manual handling</w:t>
            </w:r>
          </w:p>
        </w:tc>
      </w:tr>
      <w:tr w:rsidTr="00810D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D86">
            <w:pPr>
              <w:pStyle w:val="BodyText"/>
              <w:rPr>
                <w:lang w:val="en-NZ"/>
              </w:rPr>
            </w:pPr>
            <w:r w:rsidRPr="00810D86">
              <w:t>MEM12002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D86">
            <w:pPr>
              <w:pStyle w:val="BodyText"/>
              <w:rPr>
                <w:lang w:val="en-NZ"/>
              </w:rPr>
            </w:pPr>
            <w:r w:rsidRPr="00810D86">
              <w:t>Perform electrical/electronic measurement</w:t>
            </w:r>
          </w:p>
        </w:tc>
      </w:tr>
      <w:tr w:rsidTr="00810D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D86">
            <w:pPr>
              <w:pStyle w:val="BodyText"/>
              <w:rPr>
                <w:lang w:val="en-NZ"/>
              </w:rPr>
            </w:pPr>
            <w:r w:rsidRPr="00810D86">
              <w:t>MEM12023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D86">
            <w:pPr>
              <w:pStyle w:val="BodyText"/>
              <w:rPr>
                <w:lang w:val="en-NZ"/>
              </w:rPr>
            </w:pPr>
            <w:r w:rsidRPr="00810D86">
              <w:t>Perform engineering measurements</w:t>
            </w:r>
          </w:p>
        </w:tc>
      </w:tr>
      <w:tr w:rsidTr="00810D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D86">
            <w:pPr>
              <w:pStyle w:val="BodyText"/>
              <w:rPr>
                <w:lang w:val="en-NZ"/>
              </w:rPr>
            </w:pPr>
            <w:r w:rsidRPr="00810D86">
              <w:t>MEM13015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D86">
            <w:pPr>
              <w:pStyle w:val="BodyText"/>
              <w:rPr>
                <w:lang w:val="en-NZ"/>
              </w:rPr>
            </w:pPr>
            <w:r w:rsidRPr="00810D86">
              <w:t>Work safely and effectively in manufacturing and engineering</w:t>
            </w:r>
          </w:p>
        </w:tc>
      </w:tr>
      <w:tr w:rsidTr="00810D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D86">
            <w:pPr>
              <w:pStyle w:val="BodyText"/>
              <w:rPr>
                <w:lang w:val="en-NZ"/>
              </w:rPr>
            </w:pPr>
            <w:r w:rsidRPr="00810D86">
              <w:t>MEM16006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D86">
            <w:pPr>
              <w:pStyle w:val="BodyText"/>
              <w:rPr>
                <w:lang w:val="en-NZ"/>
              </w:rPr>
            </w:pPr>
            <w:r w:rsidRPr="00810D86">
              <w:t>Organise and communicate information</w:t>
            </w:r>
          </w:p>
        </w:tc>
      </w:tr>
      <w:tr w:rsidTr="00810D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D86">
            <w:pPr>
              <w:pStyle w:val="BodyText"/>
              <w:rPr>
                <w:lang w:val="en-NZ"/>
              </w:rPr>
            </w:pPr>
            <w:r w:rsidRPr="00810D86">
              <w:t>MEM18001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0D86" w:rsidP="00810D86">
            <w:pPr>
              <w:pStyle w:val="BodyText"/>
            </w:pPr>
            <w:r w:rsidRPr="00810D86">
              <w:t>Use hand tools</w:t>
            </w:r>
          </w:p>
        </w:tc>
      </w:tr>
    </w:tbl>
    <w:p w:rsidR="00000000" w:rsidRPr="00810D86" w:rsidP="00810D86">
      <w:pPr>
        <w:pStyle w:val="BodyText"/>
      </w:pPr>
    </w:p>
    <w:p w:rsidR="00000000" w:rsidRPr="00810D86" w:rsidP="00810D86">
      <w:pPr>
        <w:pStyle w:val="AllowPageBreak"/>
      </w:pPr>
    </w:p>
    <w:p w:rsidR="00000000" w:rsidRPr="00810D86" w:rsidP="00810D86">
      <w:pPr>
        <w:pStyle w:val="Heading1"/>
      </w:pPr>
      <w:bookmarkStart w:id="4" w:name="O_941471"/>
      <w:bookmarkEnd w:id="4"/>
      <w:r w:rsidRPr="00810D86">
        <w:t>Competency Field</w:t>
      </w:r>
    </w:p>
    <w:p w:rsidR="00000000" w:rsidRPr="00810D86" w:rsidP="00FC5D84">
      <w:pPr>
        <w:pStyle w:val="BodyText"/>
      </w:pPr>
      <w:r w:rsidRPr="00810D86">
        <w:t>Maintenance and diagnostics</w:t>
      </w:r>
    </w:p>
    <w:p w:rsidR="00000000" w:rsidRPr="00810D86" w:rsidP="00810D86">
      <w:pPr>
        <w:pStyle w:val="Heading1"/>
      </w:pPr>
      <w:bookmarkStart w:id="5" w:name="O_941469"/>
      <w:bookmarkEnd w:id="5"/>
      <w:r w:rsidRPr="00810D8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3"/>
        <w:gridCol w:w="1974"/>
        <w:gridCol w:w="775"/>
        <w:gridCol w:w="5641"/>
      </w:tblGrid>
      <w:tr w:rsidTr="00810D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D86">
            <w:pPr>
              <w:pStyle w:val="BodyText"/>
              <w:rPr>
                <w:lang w:val="en-NZ"/>
              </w:rPr>
            </w:pPr>
            <w:r w:rsidRPr="00810D86">
              <w:t>Elements describe the essential outcomes.</w:t>
            </w:r>
          </w:p>
        </w:tc>
        <w:tc>
          <w:tcPr>
            <w:tcW w:w="64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D86">
            <w:pPr>
              <w:pStyle w:val="BodyText"/>
              <w:rPr>
                <w:lang w:val="en-NZ"/>
              </w:rPr>
            </w:pPr>
            <w:r w:rsidRPr="00810D86">
              <w:t>Performance criteria describe the performance needed to demonstrate achievement of the element.</w:t>
            </w:r>
          </w:p>
        </w:tc>
      </w:tr>
      <w:tr w:rsidTr="00810D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0D86" w:rsidP="00810D86">
            <w:pPr>
              <w:pStyle w:val="BodyText"/>
            </w:pPr>
            <w:r w:rsidRPr="00810D86">
              <w:t>1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D86">
            <w:pPr>
              <w:pStyle w:val="BodyText"/>
              <w:rPr>
                <w:lang w:val="en-NZ"/>
              </w:rPr>
            </w:pPr>
            <w:r w:rsidRPr="00810D86">
              <w:rPr>
                <w:rStyle w:val="SpecialBold"/>
              </w:rPr>
              <w:t>Determine job requirements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D86">
            <w:pPr>
              <w:pStyle w:val="BodyText"/>
              <w:rPr>
                <w:lang w:val="en-NZ"/>
              </w:rPr>
            </w:pPr>
            <w:r w:rsidRPr="00810D86">
              <w:t>1.1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D86">
            <w:pPr>
              <w:pStyle w:val="BodyText"/>
              <w:rPr>
                <w:lang w:val="en-NZ"/>
              </w:rPr>
            </w:pPr>
            <w:r w:rsidRPr="00810D86">
              <w:t>Follow standard operating procedures (SO</w:t>
            </w:r>
            <w:r w:rsidRPr="00810D86">
              <w:t>Ps)</w:t>
            </w:r>
          </w:p>
        </w:tc>
      </w:tr>
      <w:tr w:rsidTr="00810D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D86">
            <w:pPr>
              <w:pStyle w:val="BodyText"/>
              <w:rPr>
                <w:lang w:val="en-NZ"/>
              </w:rPr>
            </w:pPr>
            <w:r w:rsidRPr="00810D86">
              <w:t>1.2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D86">
            <w:pPr>
              <w:pStyle w:val="BodyText"/>
              <w:rPr>
                <w:lang w:val="en-NZ"/>
              </w:rPr>
            </w:pPr>
            <w:r w:rsidRPr="00810D86">
              <w:t>Comply with work health and safety (WHS) requirements at all times</w:t>
            </w:r>
          </w:p>
        </w:tc>
      </w:tr>
      <w:tr w:rsidTr="00810D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D86">
            <w:pPr>
              <w:pStyle w:val="BodyText"/>
              <w:rPr>
                <w:lang w:val="en-NZ"/>
              </w:rPr>
            </w:pPr>
            <w:r w:rsidRPr="00810D86">
              <w:t>1.3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D86">
            <w:pPr>
              <w:pStyle w:val="BodyText"/>
              <w:rPr>
                <w:lang w:val="en-NZ"/>
              </w:rPr>
            </w:pPr>
            <w:r w:rsidRPr="00810D86">
              <w:t>Use appropriate personal protective equipment (PPE) in accordance with SOPs</w:t>
            </w:r>
          </w:p>
        </w:tc>
      </w:tr>
      <w:tr w:rsidTr="00810D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D86">
            <w:pPr>
              <w:pStyle w:val="BodyText"/>
              <w:rPr>
                <w:lang w:val="en-NZ"/>
              </w:rPr>
            </w:pPr>
            <w:r w:rsidRPr="00810D86">
              <w:t>1.4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D86">
            <w:pPr>
              <w:pStyle w:val="BodyText"/>
              <w:rPr>
                <w:lang w:val="en-NZ"/>
              </w:rPr>
            </w:pPr>
            <w:r w:rsidRPr="00810D86">
              <w:t>Identify job requirements from specifications, drawings, job sheets or work instructions</w:t>
            </w:r>
          </w:p>
        </w:tc>
      </w:tr>
      <w:tr w:rsidTr="00810D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D86">
            <w:pPr>
              <w:pStyle w:val="BodyText"/>
              <w:rPr>
                <w:lang w:val="en-NZ"/>
              </w:rPr>
            </w:pPr>
          </w:p>
        </w:tc>
      </w:tr>
      <w:tr w:rsidTr="00810D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0D86" w:rsidP="00810D86">
            <w:pPr>
              <w:pStyle w:val="BodyText"/>
            </w:pPr>
            <w:r w:rsidRPr="00810D86">
              <w:t>2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D86">
            <w:pPr>
              <w:pStyle w:val="BodyText"/>
              <w:rPr>
                <w:lang w:val="en-NZ"/>
              </w:rPr>
            </w:pPr>
            <w:r w:rsidRPr="00810D86">
              <w:rPr>
                <w:rStyle w:val="SpecialBold"/>
              </w:rPr>
              <w:t>Identify and mark conductors/cables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D86">
            <w:pPr>
              <w:pStyle w:val="BodyText"/>
              <w:rPr>
                <w:lang w:val="en-NZ"/>
              </w:rPr>
            </w:pPr>
            <w:r w:rsidRPr="00810D86">
              <w:t>2.1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D86">
            <w:pPr>
              <w:pStyle w:val="BodyText"/>
              <w:rPr>
                <w:lang w:val="en-NZ"/>
              </w:rPr>
            </w:pPr>
            <w:r w:rsidRPr="00810D86">
              <w:t>Identify cables and conductors using appropriate test equipment and techniques</w:t>
            </w:r>
          </w:p>
        </w:tc>
      </w:tr>
      <w:tr w:rsidTr="00810D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D86">
            <w:pPr>
              <w:pStyle w:val="BodyText"/>
              <w:rPr>
                <w:lang w:val="en-NZ"/>
              </w:rPr>
            </w:pPr>
            <w:r w:rsidRPr="00810D86">
              <w:t>2.2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D86">
            <w:pPr>
              <w:pStyle w:val="BodyText"/>
              <w:rPr>
                <w:lang w:val="en-NZ"/>
              </w:rPr>
            </w:pPr>
            <w:r w:rsidRPr="00810D86">
              <w:t>Label cables and conductors in accordance with procedures, legislative requirements and statutory regulations to specifications</w:t>
            </w:r>
          </w:p>
        </w:tc>
      </w:tr>
      <w:tr w:rsidTr="00810D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D86">
            <w:pPr>
              <w:pStyle w:val="BodyText"/>
              <w:rPr>
                <w:lang w:val="en-NZ"/>
              </w:rPr>
            </w:pPr>
          </w:p>
        </w:tc>
      </w:tr>
      <w:tr w:rsidTr="00810D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0D86" w:rsidP="00810D86">
            <w:pPr>
              <w:pStyle w:val="BodyText"/>
            </w:pPr>
            <w:r w:rsidRPr="00810D86">
              <w:t>3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D86">
            <w:pPr>
              <w:pStyle w:val="BodyText"/>
              <w:rPr>
                <w:lang w:val="en-NZ"/>
              </w:rPr>
            </w:pPr>
            <w:r w:rsidRPr="00810D86">
              <w:rPr>
                <w:rStyle w:val="SpecialBold"/>
              </w:rPr>
              <w:t>Prepare and terminate cable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D86">
            <w:pPr>
              <w:pStyle w:val="BodyText"/>
              <w:rPr>
                <w:lang w:val="en-NZ"/>
              </w:rPr>
            </w:pPr>
            <w:r w:rsidRPr="00810D86">
              <w:t>3.1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D86">
            <w:pPr>
              <w:pStyle w:val="BodyText"/>
              <w:rPr>
                <w:lang w:val="en-NZ"/>
              </w:rPr>
            </w:pPr>
            <w:r w:rsidRPr="00810D86">
              <w:t>Obtain termination requirements and specifications</w:t>
            </w:r>
          </w:p>
        </w:tc>
      </w:tr>
      <w:tr w:rsidTr="00810D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D86">
            <w:pPr>
              <w:pStyle w:val="BodyText"/>
              <w:rPr>
                <w:lang w:val="en-NZ"/>
              </w:rPr>
            </w:pPr>
            <w:r w:rsidRPr="00810D86">
              <w:t>3.2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D86">
            <w:pPr>
              <w:pStyle w:val="BodyText"/>
              <w:rPr>
                <w:lang w:val="en-NZ"/>
              </w:rPr>
            </w:pPr>
            <w:r w:rsidRPr="00810D86">
              <w:t xml:space="preserve">Prepare cable ends and terminate cables to </w:t>
            </w:r>
            <w:r w:rsidRPr="00810D86">
              <w:t>specifications, legislative requirements and statutory regulations utilising appropriate tools and techniques</w:t>
            </w:r>
          </w:p>
        </w:tc>
      </w:tr>
      <w:tr w:rsidTr="00810D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D86">
            <w:pPr>
              <w:pStyle w:val="BodyText"/>
              <w:rPr>
                <w:lang w:val="en-NZ"/>
              </w:rPr>
            </w:pPr>
            <w:r w:rsidRPr="00810D86">
              <w:t>3.3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0D86" w:rsidP="00810D86">
            <w:pPr>
              <w:pStyle w:val="BodyText"/>
            </w:pPr>
          </w:p>
          <w:p w:rsidR="00000000" w:rsidP="00810D86">
            <w:pPr>
              <w:pStyle w:val="BodyText"/>
              <w:rPr>
                <w:lang w:val="en-NZ"/>
              </w:rPr>
            </w:pPr>
            <w:r w:rsidRPr="00810D86">
              <w:t xml:space="preserve">Test/examine terminations for compliance with specifications </w:t>
            </w:r>
          </w:p>
        </w:tc>
      </w:tr>
      <w:tr w:rsidTr="00810D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D86">
            <w:pPr>
              <w:pStyle w:val="BodyText"/>
              <w:rPr>
                <w:lang w:val="en-NZ"/>
              </w:rPr>
            </w:pPr>
          </w:p>
        </w:tc>
      </w:tr>
      <w:tr w:rsidTr="00810D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0D86" w:rsidP="00810D86">
            <w:pPr>
              <w:pStyle w:val="BodyText"/>
            </w:pPr>
            <w:r w:rsidRPr="00810D86">
              <w:t>4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D86">
            <w:pPr>
              <w:pStyle w:val="BodyText"/>
              <w:rPr>
                <w:lang w:val="en-NZ"/>
              </w:rPr>
            </w:pPr>
            <w:r w:rsidRPr="00810D86">
              <w:rPr>
                <w:rStyle w:val="SpecialBold"/>
              </w:rPr>
              <w:t>Fix/secure cables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D86">
            <w:pPr>
              <w:pStyle w:val="BodyText"/>
              <w:rPr>
                <w:lang w:val="en-NZ"/>
              </w:rPr>
            </w:pPr>
            <w:r w:rsidRPr="00810D86">
              <w:t>4.1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0D86" w:rsidP="00810D86">
            <w:pPr>
              <w:pStyle w:val="BodyText"/>
            </w:pPr>
            <w:r w:rsidRPr="00810D86">
              <w:t>Fix/secure cables utilising appropriate fixing/securing techniques</w:t>
            </w:r>
          </w:p>
        </w:tc>
      </w:tr>
    </w:tbl>
    <w:p w:rsidR="00000000" w:rsidRPr="00810D86" w:rsidP="00810D86">
      <w:pPr>
        <w:pStyle w:val="BodyText"/>
      </w:pPr>
    </w:p>
    <w:p w:rsidR="00000000" w:rsidRPr="00810D86" w:rsidP="00810D86">
      <w:pPr>
        <w:pStyle w:val="AllowPageBreak"/>
      </w:pPr>
    </w:p>
    <w:p w:rsidR="00000000" w:rsidRPr="00810D86" w:rsidP="00810D86">
      <w:pPr>
        <w:pStyle w:val="Heading1"/>
      </w:pPr>
      <w:bookmarkStart w:id="6" w:name="O_941468"/>
      <w:bookmarkEnd w:id="6"/>
      <w:r w:rsidRPr="00810D86">
        <w:t>Foundation Skills</w:t>
      </w:r>
    </w:p>
    <w:p w:rsidR="00000000" w:rsidRPr="00810D86" w:rsidP="00FC5D84">
      <w:pPr>
        <w:pStyle w:val="BodyText"/>
      </w:pPr>
      <w:r w:rsidRPr="00810D86">
        <w:t>This section describes those required skills (reading, writing, oral communication and numeracy) that are essential to workplace performance in this uni</w:t>
      </w:r>
      <w:r w:rsidRPr="00810D86">
        <w:t xml:space="preserve">t of competency.  </w:t>
      </w:r>
    </w:p>
    <w:p w:rsidR="00000000" w:rsidRPr="00810D86" w:rsidP="00FC5D84">
      <w:pPr>
        <w:pStyle w:val="BodyText"/>
      </w:pPr>
      <w:r w:rsidRPr="00810D86">
        <w:t>Foundation skills essential to performance are explicit in the performance criteria of this unit of competency.</w:t>
      </w:r>
    </w:p>
    <w:p w:rsidR="00000000" w:rsidRPr="00810D86" w:rsidP="00810D86">
      <w:pPr>
        <w:pStyle w:val="Heading1"/>
      </w:pPr>
      <w:bookmarkStart w:id="7" w:name="O_941467"/>
      <w:bookmarkEnd w:id="7"/>
      <w:r w:rsidRPr="00810D86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6501"/>
      </w:tblGrid>
      <w:tr w:rsidTr="00810D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D86">
            <w:pPr>
              <w:pStyle w:val="BodyText"/>
              <w:rPr>
                <w:lang w:val="en-NZ"/>
              </w:rPr>
            </w:pPr>
            <w:r w:rsidRPr="00810D86">
              <w:t>This field allows for different work environments and conditions that may affect perfor</w:t>
            </w:r>
            <w:r w:rsidRPr="00810D86">
              <w:t>mance. Essential operating conditions that may be present (depending on the work situation, needs of the candidate, accessibility of the item, and local industry and regional contexts) are included.</w:t>
            </w:r>
          </w:p>
        </w:tc>
      </w:tr>
      <w:tr w:rsidTr="00810D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72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D86">
            <w:pPr>
              <w:pStyle w:val="BodyText"/>
              <w:rPr>
                <w:lang w:val="en-NZ"/>
              </w:rPr>
            </w:pPr>
            <w:r w:rsidRPr="00810D86">
              <w:rPr>
                <w:rStyle w:val="SpecialBold"/>
              </w:rPr>
              <w:t>Legislative requirements and statutory regulations include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0D86" w:rsidP="00810D86">
            <w:pPr>
              <w:pStyle w:val="ListBullet"/>
            </w:pPr>
            <w:r w:rsidRPr="00810D86">
              <w:t>ACA Technical Standards AS/ACIF008, AS/ACIF009</w:t>
            </w:r>
          </w:p>
          <w:p w:rsidR="00000000" w:rsidRPr="00810D86" w:rsidP="00810D86">
            <w:pPr>
              <w:pStyle w:val="ListBullet"/>
            </w:pPr>
            <w:r w:rsidRPr="00810D86">
              <w:t>SAA Communications Cabling Manual (Open)</w:t>
            </w:r>
          </w:p>
          <w:p w:rsidR="00000000" w:rsidRPr="00810D86" w:rsidP="00810D86">
            <w:pPr>
              <w:pStyle w:val="ListBullet"/>
            </w:pPr>
            <w:r w:rsidRPr="00810D86">
              <w:t>AS/NZS 3000:2007 Electrical installations (known as the Australian/New Zea</w:t>
            </w:r>
            <w:r w:rsidRPr="00810D86">
              <w:t>land Wiring Rules)</w:t>
            </w:r>
          </w:p>
          <w:p w:rsidR="00000000" w:rsidP="00810D86">
            <w:pPr>
              <w:pStyle w:val="ListBullet"/>
              <w:rPr>
                <w:lang w:val="en-NZ"/>
              </w:rPr>
            </w:pPr>
            <w:r w:rsidRPr="00810D86">
              <w:t>Telecommunications Act 1997</w:t>
            </w:r>
          </w:p>
        </w:tc>
      </w:tr>
      <w:tr w:rsidTr="00810D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04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D86">
            <w:pPr>
              <w:pStyle w:val="BodyText"/>
              <w:rPr>
                <w:lang w:val="en-NZ"/>
              </w:rPr>
            </w:pPr>
            <w:r w:rsidRPr="00810D86">
              <w:rPr>
                <w:rStyle w:val="SpecialBold"/>
              </w:rPr>
              <w:t>Types of cables include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0D86" w:rsidP="00810D86">
            <w:pPr>
              <w:pStyle w:val="ListBullet"/>
            </w:pPr>
            <w:r w:rsidRPr="00810D86">
              <w:t>thermocouple/compensator cables, including MIMS</w:t>
            </w:r>
          </w:p>
          <w:p w:rsidR="00000000" w:rsidRPr="00810D86" w:rsidP="00810D86">
            <w:pPr>
              <w:pStyle w:val="ListBullet"/>
            </w:pPr>
            <w:r w:rsidRPr="00810D86">
              <w:t>transmission cables</w:t>
            </w:r>
          </w:p>
          <w:p w:rsidR="00000000" w:rsidRPr="00810D86" w:rsidP="00810D86">
            <w:pPr>
              <w:pStyle w:val="ListBullet"/>
            </w:pPr>
            <w:r w:rsidRPr="00810D86">
              <w:t>thermoplastic/elastomer insulated/sheathed</w:t>
            </w:r>
          </w:p>
          <w:p w:rsidR="00000000" w:rsidRPr="00810D86" w:rsidP="00810D86">
            <w:pPr>
              <w:pStyle w:val="ListBullet"/>
            </w:pPr>
            <w:r w:rsidRPr="00810D86">
              <w:t>compensating cables</w:t>
            </w:r>
          </w:p>
          <w:p w:rsidR="00000000" w:rsidRPr="00810D86" w:rsidP="00810D86">
            <w:pPr>
              <w:pStyle w:val="ListBullet"/>
            </w:pPr>
            <w:r w:rsidRPr="00810D86">
              <w:t>coaxial</w:t>
            </w:r>
          </w:p>
          <w:p w:rsidR="00000000" w:rsidRPr="00810D86" w:rsidP="00810D86">
            <w:pPr>
              <w:pStyle w:val="ListBullet"/>
            </w:pPr>
            <w:r w:rsidRPr="00810D86">
              <w:t>telephone</w:t>
            </w:r>
          </w:p>
          <w:p w:rsidR="00000000" w:rsidRPr="00810D86" w:rsidP="00810D86">
            <w:pPr>
              <w:pStyle w:val="ListBullet"/>
            </w:pPr>
            <w:r w:rsidRPr="00810D86">
              <w:t>Category 5</w:t>
            </w:r>
          </w:p>
          <w:p w:rsidR="00000000" w:rsidRPr="00810D86" w:rsidP="00810D86">
            <w:pPr>
              <w:pStyle w:val="ListBullet"/>
            </w:pPr>
            <w:r w:rsidRPr="00810D86">
              <w:t>optical fibre</w:t>
            </w:r>
          </w:p>
          <w:p w:rsidR="00000000" w:rsidP="00810D86">
            <w:pPr>
              <w:pStyle w:val="ListBullet"/>
              <w:rPr>
                <w:lang w:val="en-NZ"/>
              </w:rPr>
            </w:pPr>
            <w:r w:rsidRPr="00810D86">
              <w:t>extra low voltage control cables</w:t>
            </w:r>
          </w:p>
        </w:tc>
      </w:tr>
      <w:tr w:rsidTr="00810D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77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D86">
            <w:pPr>
              <w:pStyle w:val="BodyText"/>
              <w:rPr>
                <w:lang w:val="en-NZ"/>
              </w:rPr>
            </w:pPr>
            <w:r w:rsidRPr="00810D86">
              <w:rPr>
                <w:rStyle w:val="SpecialBold"/>
              </w:rPr>
              <w:t>Tools include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0D86" w:rsidP="00810D86">
            <w:pPr>
              <w:pStyle w:val="ListBullet"/>
            </w:pPr>
            <w:r w:rsidRPr="00810D86">
              <w:t>Krone tool</w:t>
            </w:r>
          </w:p>
          <w:p w:rsidR="00000000" w:rsidRPr="00810D86" w:rsidP="00810D86">
            <w:pPr>
              <w:pStyle w:val="ListBullet"/>
            </w:pPr>
            <w:r w:rsidRPr="00810D86">
              <w:t>cable strippers</w:t>
            </w:r>
          </w:p>
          <w:p w:rsidR="00000000" w:rsidRPr="00810D86" w:rsidP="00810D86">
            <w:pPr>
              <w:pStyle w:val="ListBullet"/>
            </w:pPr>
            <w:r w:rsidRPr="00810D86">
              <w:t>crimping tools, e.g. RJ45 crimping tool</w:t>
            </w:r>
          </w:p>
          <w:p w:rsidR="00000000" w:rsidRPr="00810D86" w:rsidP="00810D86">
            <w:pPr>
              <w:pStyle w:val="ListBullet"/>
            </w:pPr>
            <w:r w:rsidRPr="00810D86">
              <w:t>slitter tool</w:t>
            </w:r>
          </w:p>
          <w:p w:rsidR="00000000" w:rsidP="00810D86">
            <w:pPr>
              <w:pStyle w:val="ListBullet"/>
              <w:rPr>
                <w:lang w:val="en-NZ"/>
              </w:rPr>
            </w:pPr>
            <w:r w:rsidRPr="00810D86">
              <w:t>pliers</w:t>
            </w:r>
          </w:p>
        </w:tc>
      </w:tr>
      <w:tr w:rsidTr="00810D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77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D86">
            <w:pPr>
              <w:pStyle w:val="BodyText"/>
              <w:rPr>
                <w:lang w:val="en-NZ"/>
              </w:rPr>
            </w:pPr>
            <w:r w:rsidRPr="00810D86">
              <w:rPr>
                <w:rStyle w:val="SpecialBold"/>
              </w:rPr>
              <w:t>Terminations include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0D86" w:rsidP="00810D86">
            <w:pPr>
              <w:pStyle w:val="ListBullet"/>
            </w:pPr>
            <w:r w:rsidRPr="00810D86">
              <w:t>crimp</w:t>
            </w:r>
          </w:p>
          <w:p w:rsidR="00000000" w:rsidRPr="00810D86" w:rsidP="00810D86">
            <w:pPr>
              <w:pStyle w:val="ListBullet"/>
            </w:pPr>
            <w:r w:rsidRPr="00810D86">
              <w:t>wire wrap (non-insulated and pre-insulated)</w:t>
            </w:r>
          </w:p>
          <w:p w:rsidR="00000000" w:rsidRPr="00810D86" w:rsidP="00810D86">
            <w:pPr>
              <w:pStyle w:val="ListBullet"/>
            </w:pPr>
            <w:r w:rsidRPr="00810D86">
              <w:t>solder</w:t>
            </w:r>
          </w:p>
          <w:p w:rsidR="00000000" w:rsidRPr="00810D86" w:rsidP="00810D86">
            <w:pPr>
              <w:pStyle w:val="ListBullet"/>
            </w:pPr>
            <w:r w:rsidRPr="00810D86">
              <w:t xml:space="preserve"> connectors</w:t>
            </w:r>
          </w:p>
          <w:p w:rsidR="00000000" w:rsidRPr="00810D86" w:rsidP="00810D86">
            <w:pPr>
              <w:pStyle w:val="ListBullet"/>
            </w:pPr>
            <w:r w:rsidRPr="00810D86">
              <w:t>multi-terminal plugs and sockets,</w:t>
            </w:r>
          </w:p>
          <w:p w:rsidR="00000000" w:rsidRPr="00810D86" w:rsidP="00810D86">
            <w:pPr>
              <w:pStyle w:val="ListBullet"/>
            </w:pPr>
            <w:r w:rsidRPr="00810D86">
              <w:t>fibre optics</w:t>
            </w:r>
          </w:p>
          <w:p w:rsidR="00000000" w:rsidRPr="00810D86" w:rsidP="00810D86">
            <w:pPr>
              <w:pStyle w:val="ListBullet"/>
            </w:pPr>
            <w:r w:rsidRPr="00810D86">
              <w:t>coaxial</w:t>
            </w:r>
          </w:p>
          <w:p w:rsidR="00000000" w:rsidRPr="00810D86" w:rsidP="00810D86">
            <w:pPr>
              <w:pStyle w:val="ListBullet"/>
            </w:pPr>
            <w:r w:rsidRPr="00810D86">
              <w:t>terminal blocks</w:t>
            </w:r>
          </w:p>
        </w:tc>
      </w:tr>
    </w:tbl>
    <w:p w:rsidR="00000000" w:rsidRPr="00810D86" w:rsidP="00810D86">
      <w:pPr>
        <w:pStyle w:val="BodyText"/>
      </w:pPr>
    </w:p>
    <w:p w:rsidR="00000000" w:rsidRPr="00810D86" w:rsidP="00810D86">
      <w:pPr>
        <w:pStyle w:val="AllowPageBreak"/>
      </w:pPr>
    </w:p>
    <w:p w:rsidR="00000000" w:rsidRPr="00810D86" w:rsidP="00810D86">
      <w:pPr>
        <w:pStyle w:val="Heading1"/>
      </w:pPr>
      <w:bookmarkStart w:id="8" w:name="O_941466"/>
      <w:bookmarkEnd w:id="8"/>
      <w:r w:rsidRPr="00810D86">
        <w:t>Unit Mapping Information</w:t>
      </w:r>
    </w:p>
    <w:p w:rsidR="00000000" w:rsidRPr="00810D86" w:rsidP="00FC5D84">
      <w:pPr>
        <w:pStyle w:val="BodyText"/>
      </w:pPr>
      <w:r w:rsidRPr="00810D86">
        <w:t>Release 1. Supersedes and is equivalent to MEM18063B Terminate signal an</w:t>
      </w:r>
      <w:r w:rsidRPr="00810D86">
        <w:t xml:space="preserve">d data cables </w:t>
      </w:r>
    </w:p>
    <w:p w:rsidR="00000000" w:rsidRPr="00810D86" w:rsidP="00810D86">
      <w:pPr>
        <w:pStyle w:val="Heading1"/>
      </w:pPr>
      <w:bookmarkStart w:id="9" w:name="O_941459"/>
      <w:bookmarkEnd w:id="9"/>
      <w:r w:rsidRPr="00810D86">
        <w:t>Links</w:t>
      </w:r>
    </w:p>
    <w:p w:rsidR="00000000" w:rsidRPr="00810D86" w:rsidP="00FC5D84">
      <w:pPr>
        <w:pStyle w:val="BodyText"/>
      </w:pPr>
      <w:r w:rsidRPr="00810D8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7875BE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810D86" w:rsidP="00810D86"/>
    <w:sectPr w:rsidSect="00810D8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D8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D86" w:rsidRPr="00FC5D84" w:rsidP="00FC5D8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D8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D84" w:rsidP="00810D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C5D84" w:rsidP="00810D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C5D84" w:rsidP="00810D8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D8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D8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10D86" w:rsidRPr="00FC5D84" w:rsidP="00FC5D8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D8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D84" w:rsidRPr="002D2AF8" w:rsidP="00810D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MEM18063 Terminate signal and data cables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FC5D84" w:rsidP="00810D8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A3CC4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B7281B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0D8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10D8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10D8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10D8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10D8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10D8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10D8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10D8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10D8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10D8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10D8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10D86"/>
  </w:style>
  <w:style w:type="character" w:customStyle="1" w:styleId="Heading1Char">
    <w:name w:val="Heading 1 Char"/>
    <w:basedOn w:val="DefaultParagraphFont"/>
    <w:link w:val="Heading1"/>
    <w:rsid w:val="00810D8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10D8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10D8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10D8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10D86"/>
    <w:rPr>
      <w:b/>
      <w:spacing w:val="0"/>
    </w:rPr>
  </w:style>
  <w:style w:type="paragraph" w:customStyle="1" w:styleId="SuperHeading">
    <w:name w:val="SuperHeading"/>
    <w:basedOn w:val="Normal"/>
    <w:rsid w:val="00810D8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10D8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10D8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10D8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10D8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10D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10D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10D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10D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10D8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10D8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10D8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10D8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10D8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10D8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10D8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10D8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10D8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10D8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10D8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10D8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10D8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10D8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10D8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10D8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10D8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10D8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10D8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10D8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10D8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10D8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10D8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10D8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10D8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10D8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10D86"/>
    <w:rPr>
      <w:i/>
    </w:rPr>
  </w:style>
  <w:style w:type="paragraph" w:styleId="Caption">
    <w:name w:val="caption"/>
    <w:basedOn w:val="BodyText"/>
    <w:next w:val="Normal"/>
    <w:qFormat/>
    <w:rsid w:val="00810D8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10D8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10D8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10D86"/>
  </w:style>
  <w:style w:type="paragraph" w:styleId="TableofFigures">
    <w:name w:val="table of figures"/>
    <w:basedOn w:val="Normal"/>
    <w:next w:val="Normal"/>
    <w:semiHidden/>
    <w:rsid w:val="00810D8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10D8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10D86"/>
    <w:rPr>
      <w:rFonts w:ascii="Wingdings" w:hAnsi="Wingdings"/>
    </w:rPr>
  </w:style>
  <w:style w:type="paragraph" w:customStyle="1" w:styleId="TableHeading">
    <w:name w:val="Table Heading"/>
    <w:basedOn w:val="HeadingBase"/>
    <w:rsid w:val="00810D8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10D86"/>
    <w:rPr>
      <w:color w:val="0033CC"/>
      <w:u w:val="none"/>
    </w:rPr>
  </w:style>
  <w:style w:type="paragraph" w:customStyle="1" w:styleId="BodyTextRight">
    <w:name w:val="Body Text Right"/>
    <w:basedOn w:val="BodyText"/>
    <w:rsid w:val="00810D8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10D8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10D8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10D8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10D8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10D8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10D86"/>
    <w:rPr>
      <w:sz w:val="32"/>
    </w:rPr>
  </w:style>
  <w:style w:type="paragraph" w:customStyle="1" w:styleId="HeadingProcedure">
    <w:name w:val="Heading Procedure"/>
    <w:basedOn w:val="HeadingBase"/>
    <w:next w:val="Normal"/>
    <w:rsid w:val="00810D8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10D86"/>
    <w:pPr>
      <w:spacing w:before="60" w:after="60"/>
    </w:pPr>
  </w:style>
  <w:style w:type="paragraph" w:styleId="ListContinue">
    <w:name w:val="List Continue"/>
    <w:basedOn w:val="List"/>
    <w:rsid w:val="00810D86"/>
    <w:pPr>
      <w:ind w:firstLine="0"/>
    </w:pPr>
  </w:style>
  <w:style w:type="paragraph" w:customStyle="1" w:styleId="ListNote">
    <w:name w:val="List Note"/>
    <w:basedOn w:val="List"/>
    <w:rsid w:val="00810D8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10D8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10D8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10D86"/>
    <w:rPr>
      <w:rFonts w:ascii="Courier New" w:hAnsi="Courier New"/>
    </w:rPr>
  </w:style>
  <w:style w:type="paragraph" w:customStyle="1" w:styleId="NoteBullet">
    <w:name w:val="Note Bullet"/>
    <w:basedOn w:val="Note"/>
    <w:rsid w:val="00810D8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10D8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10D8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10D8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10D8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10D8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10D8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10D86"/>
    <w:rPr>
      <w:b/>
      <w:smallCaps/>
    </w:rPr>
  </w:style>
  <w:style w:type="paragraph" w:customStyle="1" w:styleId="TableListNumber">
    <w:name w:val="Table List Number"/>
    <w:basedOn w:val="ListNumber"/>
    <w:rsid w:val="00810D8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10D8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10D86"/>
    <w:pPr>
      <w:numPr>
        <w:numId w:val="8"/>
      </w:numPr>
    </w:pPr>
  </w:style>
  <w:style w:type="paragraph" w:customStyle="1" w:styleId="ListAlpha2">
    <w:name w:val="List Alpha 2"/>
    <w:basedOn w:val="List2"/>
    <w:rsid w:val="00810D86"/>
    <w:pPr>
      <w:numPr>
        <w:numId w:val="7"/>
      </w:numPr>
    </w:pPr>
  </w:style>
  <w:style w:type="paragraph" w:styleId="List2">
    <w:name w:val="List 2"/>
    <w:basedOn w:val="BodyText"/>
    <w:rsid w:val="00810D8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10D8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10D8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10D8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10D8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10D8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10D86"/>
    <w:pPr>
      <w:numPr>
        <w:numId w:val="3"/>
      </w:numPr>
    </w:pPr>
  </w:style>
  <w:style w:type="paragraph" w:styleId="ListContinue2">
    <w:name w:val="List Continue 2"/>
    <w:basedOn w:val="List2"/>
    <w:rsid w:val="00810D86"/>
    <w:pPr>
      <w:ind w:firstLine="0"/>
    </w:pPr>
  </w:style>
  <w:style w:type="paragraph" w:styleId="ListContinue3">
    <w:name w:val="List Continue 3"/>
    <w:basedOn w:val="List3"/>
    <w:rsid w:val="00810D86"/>
    <w:pPr>
      <w:ind w:left="1021" w:firstLine="0"/>
    </w:pPr>
  </w:style>
  <w:style w:type="paragraph" w:styleId="ListContinue4">
    <w:name w:val="List Continue 4"/>
    <w:basedOn w:val="List4"/>
    <w:rsid w:val="00810D86"/>
    <w:pPr>
      <w:ind w:firstLine="0"/>
    </w:pPr>
  </w:style>
  <w:style w:type="paragraph" w:styleId="ListContinue5">
    <w:name w:val="List Continue 5"/>
    <w:basedOn w:val="List5"/>
    <w:rsid w:val="00810D86"/>
    <w:pPr>
      <w:ind w:firstLine="0"/>
    </w:pPr>
  </w:style>
  <w:style w:type="paragraph" w:styleId="ListNumber3">
    <w:name w:val="List Number 3"/>
    <w:basedOn w:val="List3"/>
    <w:rsid w:val="00810D86"/>
    <w:pPr>
      <w:numPr>
        <w:numId w:val="4"/>
      </w:numPr>
    </w:pPr>
  </w:style>
  <w:style w:type="paragraph" w:styleId="ListNumber4">
    <w:name w:val="List Number 4"/>
    <w:basedOn w:val="List4"/>
    <w:rsid w:val="00810D86"/>
    <w:pPr>
      <w:numPr>
        <w:numId w:val="5"/>
      </w:numPr>
    </w:pPr>
  </w:style>
  <w:style w:type="paragraph" w:styleId="ListNumber5">
    <w:name w:val="List Number 5"/>
    <w:basedOn w:val="List5"/>
    <w:rsid w:val="00810D86"/>
    <w:pPr>
      <w:numPr>
        <w:numId w:val="6"/>
      </w:numPr>
    </w:pPr>
  </w:style>
  <w:style w:type="paragraph" w:styleId="BlockText">
    <w:name w:val="Block Text"/>
    <w:basedOn w:val="Normal"/>
    <w:rsid w:val="00810D8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10D8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10D86"/>
    <w:rPr>
      <w:sz w:val="16"/>
      <w:vertAlign w:val="superscript"/>
    </w:rPr>
  </w:style>
  <w:style w:type="character" w:customStyle="1" w:styleId="Symbols">
    <w:name w:val="Symbols"/>
    <w:basedOn w:val="DefaultParagraphFont"/>
    <w:rsid w:val="00810D86"/>
    <w:rPr>
      <w:rFonts w:ascii="Symbol" w:hAnsi="Symbol"/>
    </w:rPr>
  </w:style>
  <w:style w:type="character" w:customStyle="1" w:styleId="MenuOptions">
    <w:name w:val="Menu Options"/>
    <w:basedOn w:val="DefaultParagraphFont"/>
    <w:rsid w:val="00810D8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10D86"/>
    <w:rPr>
      <w:b/>
    </w:rPr>
  </w:style>
  <w:style w:type="character" w:customStyle="1" w:styleId="Underlined">
    <w:name w:val="Underlined"/>
    <w:basedOn w:val="DefaultParagraphFont"/>
    <w:rsid w:val="00810D86"/>
    <w:rPr>
      <w:u w:val="single"/>
    </w:rPr>
  </w:style>
  <w:style w:type="paragraph" w:customStyle="1" w:styleId="TableBodyTextRight">
    <w:name w:val="Table Body Text Right"/>
    <w:basedOn w:val="TableBodyText"/>
    <w:rsid w:val="00810D8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10D86"/>
    <w:rPr>
      <w:sz w:val="18"/>
    </w:rPr>
  </w:style>
  <w:style w:type="paragraph" w:customStyle="1" w:styleId="BodySmallRight">
    <w:name w:val="Body Small Right"/>
    <w:basedOn w:val="BodyTextRight"/>
    <w:rsid w:val="00810D86"/>
    <w:rPr>
      <w:sz w:val="18"/>
      <w:szCs w:val="18"/>
    </w:rPr>
  </w:style>
  <w:style w:type="paragraph" w:customStyle="1" w:styleId="MarginEdition">
    <w:name w:val="Margin Edition"/>
    <w:basedOn w:val="MarginNote"/>
    <w:rsid w:val="00810D8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10D86"/>
    <w:rPr>
      <w:sz w:val="2"/>
      <w:szCs w:val="2"/>
    </w:rPr>
  </w:style>
  <w:style w:type="character" w:customStyle="1" w:styleId="Small">
    <w:name w:val="Small"/>
    <w:basedOn w:val="DefaultParagraphFont"/>
    <w:rsid w:val="00810D86"/>
    <w:rPr>
      <w:sz w:val="16"/>
    </w:rPr>
  </w:style>
  <w:style w:type="paragraph" w:customStyle="1" w:styleId="WideTable">
    <w:name w:val="Wide Table"/>
    <w:basedOn w:val="Normal"/>
    <w:rsid w:val="00810D8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10D86"/>
  </w:style>
  <w:style w:type="paragraph" w:styleId="Quote">
    <w:name w:val="Quote"/>
    <w:basedOn w:val="Heading1"/>
    <w:link w:val="QuoteChar"/>
    <w:qFormat/>
    <w:rsid w:val="00810D8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10D8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10D86"/>
    <w:pPr>
      <w:pageBreakBefore/>
    </w:pPr>
  </w:style>
  <w:style w:type="paragraph" w:customStyle="1" w:styleId="Border">
    <w:name w:val="Border"/>
    <w:basedOn w:val="Normal"/>
    <w:qFormat/>
    <w:rsid w:val="00810D8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10D8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0D8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0D8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10D8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10D8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10D8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10D8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10D8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10D86"/>
    <w:rPr>
      <w:u w:val="single"/>
    </w:rPr>
  </w:style>
  <w:style w:type="character" w:customStyle="1" w:styleId="BoldandItalics">
    <w:name w:val="Bold and Italics"/>
    <w:qFormat/>
    <w:rsid w:val="00810D86"/>
    <w:rPr>
      <w:b/>
      <w:i/>
      <w:u w:val="none"/>
    </w:rPr>
  </w:style>
  <w:style w:type="paragraph" w:styleId="BalloonText">
    <w:name w:val="Balloon Text"/>
    <w:basedOn w:val="Normal"/>
    <w:link w:val="BalloonTextChar"/>
    <w:rsid w:val="00810D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10D8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10D8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10D8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10D8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10D8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10D86"/>
    <w:pPr>
      <w:spacing w:before="0" w:after="0"/>
    </w:pPr>
  </w:style>
  <w:style w:type="paragraph" w:customStyle="1" w:styleId="BodyTextBold">
    <w:name w:val="Body Text Bold"/>
    <w:basedOn w:val="BodyText"/>
    <w:qFormat/>
    <w:rsid w:val="00810D86"/>
    <w:rPr>
      <w:b/>
    </w:rPr>
  </w:style>
  <w:style w:type="character" w:styleId="Hyperlink">
    <w:name w:val="Hyperlink"/>
    <w:basedOn w:val="DefaultParagraphFont"/>
    <w:uiPriority w:val="99"/>
    <w:unhideWhenUsed/>
    <w:rsid w:val="00FC5D8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633</Words>
  <Characters>4285</Characters>
  <Application>Microsoft Office Word</Application>
  <DocSecurity>0</DocSecurity>
  <Lines>194</Lines>
  <Paragraphs>122</Paragraphs>
  <ScaleCrop>false</ScaleCrop>
  <Company>Author-it Software Corporation Ltd.</Company>
  <LinksUpToDate>false</LinksUpToDate>
  <CharactersWithSpaces>4796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MEM18063 Terminate signal and data cables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2023-02-03T06:39:00Z</dcterms:created>
  <dcterms:modified xsi:type="dcterms:W3CDTF">2023-02-03T06:39:00Z</dcterms:modified>
</cp:coreProperties>
</file>