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842" w:rsidP="00A24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MEM18063 Terminate signal and data cables</w:t>
      </w:r>
      <w:r>
        <w:fldChar w:fldCharType="end"/>
      </w:r>
    </w:p>
    <w:p w:rsidR="00A24842" w:rsidP="00A24842">
      <w:pPr>
        <w:pStyle w:val="Version"/>
        <w:sectPr w:rsidSect="00D70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06D" w:rsidP="00D7006D">
      <w:pPr>
        <w:pStyle w:val="SuperHeading"/>
      </w:pPr>
      <w:r w:rsidRPr="00D7006D">
        <w:t>MEM18063 Terminate signal and data cables</w:t>
      </w:r>
    </w:p>
    <w:p w:rsidR="00000000" w:rsidRPr="00D7006D" w:rsidP="00D7006D">
      <w:pPr>
        <w:pStyle w:val="Heading1"/>
      </w:pPr>
      <w:bookmarkStart w:id="1" w:name="O_941465"/>
      <w:bookmarkEnd w:id="1"/>
      <w:r w:rsidRPr="00D7006D">
        <w:t>Modification History</w:t>
      </w:r>
    </w:p>
    <w:p w:rsidR="00000000" w:rsidRPr="00D7006D" w:rsidP="00A24842">
      <w:pPr>
        <w:pStyle w:val="BodyText"/>
      </w:pPr>
      <w:r w:rsidRPr="00D7006D">
        <w:t xml:space="preserve">Release 1. Supersedes and is equivalent to MEM18063B Terminate signal and data cables </w:t>
      </w:r>
    </w:p>
    <w:p w:rsidR="00000000" w:rsidRPr="00D7006D" w:rsidP="00D7006D">
      <w:pPr>
        <w:pStyle w:val="Heading1"/>
      </w:pPr>
      <w:bookmarkStart w:id="2" w:name="O_941473"/>
      <w:bookmarkEnd w:id="2"/>
      <w:r w:rsidRPr="00D7006D">
        <w:t>Application</w:t>
      </w:r>
    </w:p>
    <w:p w:rsidR="00000000" w:rsidRPr="00D7006D" w:rsidP="00A24842">
      <w:pPr>
        <w:pStyle w:val="BodyText"/>
      </w:pPr>
      <w:r w:rsidRPr="00D7006D">
        <w:t>This unit of competency defines the skills and knowledge required to terminate signal and data cables and covers fixing</w:t>
      </w:r>
      <w:r w:rsidRPr="00D7006D">
        <w:t>, securing, identifying and marking conductors and cables.</w:t>
      </w:r>
    </w:p>
    <w:p w:rsidR="00000000" w:rsidRPr="00D7006D" w:rsidP="00A24842">
      <w:pPr>
        <w:pStyle w:val="BodyText"/>
      </w:pPr>
      <w:r w:rsidRPr="00D7006D">
        <w:t>Where termination of cables is undertaken to pre-determined specifications and procedures then unit MEM03004 Perform electronic/electrical assembly (production) should also be selected.</w:t>
      </w:r>
    </w:p>
    <w:p w:rsidR="00000000" w:rsidRPr="00D7006D" w:rsidP="00A24842">
      <w:pPr>
        <w:pStyle w:val="BodyText"/>
      </w:pPr>
      <w:r w:rsidRPr="00D7006D">
        <w:t>Where ter</w:t>
      </w:r>
      <w:r w:rsidRPr="00D7006D">
        <w:t>mination and connection of other cables is required unit MEM10002 Terminate and connect electrical wiring should also be selected.</w:t>
      </w:r>
    </w:p>
    <w:p w:rsidR="00000000" w:rsidRPr="00D7006D" w:rsidP="00A24842">
      <w:pPr>
        <w:pStyle w:val="BodyText"/>
      </w:pPr>
      <w:r w:rsidRPr="00D7006D">
        <w:t>Where termination and connection of specialist cables is required unit MEM10011 Terminate and connect specialist cables shou</w:t>
      </w:r>
      <w:r w:rsidRPr="00D7006D">
        <w:t>ld also be selected.</w:t>
      </w:r>
    </w:p>
    <w:p w:rsidR="00000000" w:rsidRPr="00D7006D" w:rsidP="00A24842">
      <w:pPr>
        <w:pStyle w:val="BodyText"/>
      </w:pPr>
      <w:r w:rsidRPr="00D7006D">
        <w:t>Where higher levels of electrical/electronic measures are required unit MEM12004 Perform precision electrical/electronic measurement should also be selected.</w:t>
      </w:r>
    </w:p>
    <w:p w:rsidR="00000000" w:rsidRPr="00D7006D" w:rsidP="00A24842">
      <w:pPr>
        <w:pStyle w:val="BodyText"/>
      </w:pPr>
      <w:r w:rsidRPr="00D7006D">
        <w:t>Where the selection and use of power tools/hand held operations is required</w:t>
      </w:r>
      <w:r w:rsidRPr="00D7006D">
        <w:t xml:space="preserve"> unit MEM18002 Use power tools/hand held operations should also be selected.</w:t>
      </w:r>
    </w:p>
    <w:p w:rsidR="00000000" w:rsidRPr="00D7006D" w:rsidP="00A24842">
      <w:pPr>
        <w:pStyle w:val="BodyText"/>
      </w:pPr>
      <w:r w:rsidRPr="00D7006D">
        <w:t>Some jurisdictions may require the holder of this unit to be licensed or certified and users should check with the relevant authorities.</w:t>
      </w:r>
    </w:p>
    <w:p w:rsidR="00000000" w:rsidRPr="00D7006D" w:rsidP="00D7006D">
      <w:pPr>
        <w:pStyle w:val="BodyText"/>
      </w:pPr>
      <w:r w:rsidRPr="00D7006D">
        <w:rPr>
          <w:rStyle w:val="SpecialBold"/>
        </w:rPr>
        <w:t>Band</w:t>
      </w:r>
      <w:r w:rsidRPr="00D7006D">
        <w:t>:</w:t>
      </w:r>
      <w:r w:rsidRPr="00D7006D">
        <w:tab/>
      </w:r>
      <w:r w:rsidRPr="00D7006D">
        <w:rPr>
          <w:rStyle w:val="SpecialBold"/>
        </w:rPr>
        <w:t>A</w:t>
      </w:r>
    </w:p>
    <w:p w:rsidR="00000000" w:rsidRPr="00D7006D" w:rsidP="00D7006D">
      <w:pPr>
        <w:pStyle w:val="BodyText"/>
      </w:pPr>
      <w:r w:rsidRPr="00D7006D">
        <w:rPr>
          <w:rStyle w:val="SpecialBold"/>
        </w:rPr>
        <w:t>Unit Weight</w:t>
      </w:r>
      <w:r w:rsidRPr="00D7006D">
        <w:t>:</w:t>
      </w:r>
      <w:r w:rsidRPr="00D7006D">
        <w:tab/>
      </w:r>
      <w:r w:rsidRPr="00D7006D">
        <w:rPr>
          <w:rStyle w:val="SpecialBold"/>
        </w:rPr>
        <w:t>4</w:t>
      </w: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3" w:name="O_941472"/>
      <w:bookmarkEnd w:id="3"/>
      <w:r w:rsidRPr="00D7006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Perform manual soldering/desoldering – electrical/electronic components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Interpret technical drawing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Undertake manual handling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Perform electrical/electronic measurement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Perform engineering measurements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Work safely and effectively in manufacturing and engineering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Organise and communicate information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  <w:r w:rsidRPr="00D7006D">
              <w:t>Use hand tools</w:t>
            </w:r>
          </w:p>
        </w:tc>
      </w:tr>
    </w:tbl>
    <w:p w:rsidR="00000000" w:rsidRPr="00D7006D" w:rsidP="00D7006D">
      <w:pPr>
        <w:pStyle w:val="BodyText"/>
      </w:pP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4" w:name="O_941471"/>
      <w:bookmarkEnd w:id="4"/>
      <w:r w:rsidRPr="00D7006D">
        <w:t>Competency Field</w:t>
      </w:r>
    </w:p>
    <w:p w:rsidR="00000000" w:rsidRPr="00D7006D" w:rsidP="00A24842">
      <w:pPr>
        <w:pStyle w:val="BodyText"/>
      </w:pPr>
      <w:r w:rsidRPr="00D7006D">
        <w:t>Maintenance and diagnostics</w:t>
      </w:r>
    </w:p>
    <w:p w:rsidR="00000000" w:rsidRPr="00D7006D" w:rsidP="00D7006D">
      <w:pPr>
        <w:pStyle w:val="Heading1"/>
      </w:pPr>
      <w:bookmarkStart w:id="5" w:name="O_941469"/>
      <w:bookmarkEnd w:id="5"/>
      <w:r w:rsidRPr="00D700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Performance criteria describe the performance needed to demonstrate achievement of the element.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  <w:r w:rsidRPr="00D7006D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Follow standard operating procedures (SO</w:t>
            </w:r>
            <w:r w:rsidRPr="00D7006D">
              <w:t>Ps)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Comply with work health and safety (WHS) requirements at all times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Use appropriate personal protective equipment (PPE) in accordance with SOPs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Identify job requirements from specifications, drawings, job sheets or work instructions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  <w:r w:rsidRPr="00D7006D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Identify and mark conductors/cables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Identify cables and conductors using appropriate test equipment and techniques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Label cables and conductors in accordance with procedures, legislative requirements and statutory regulations to specifications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  <w:r w:rsidRPr="00D7006D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Prepare and terminate cable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Obtain termination requirements and specifications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 xml:space="preserve">Prepare cable ends and terminate cables to </w:t>
            </w:r>
            <w:r w:rsidRPr="00D7006D">
              <w:t>specifications, legislative requirements and statutory regulations utilising appropriate tools and techniques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</w:p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 xml:space="preserve">Test/examine terminations for compliance with specifications 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  <w:r w:rsidRPr="00D7006D">
              <w:t>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Fix/secure cables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BodyText"/>
            </w:pPr>
            <w:r w:rsidRPr="00D7006D">
              <w:t>Fix/secure cables utilising appropriate fixing/securing techniques</w:t>
            </w:r>
          </w:p>
        </w:tc>
      </w:tr>
    </w:tbl>
    <w:p w:rsidR="00000000" w:rsidRPr="00D7006D" w:rsidP="00D7006D">
      <w:pPr>
        <w:pStyle w:val="BodyText"/>
      </w:pP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6" w:name="O_941468"/>
      <w:bookmarkEnd w:id="6"/>
      <w:r w:rsidRPr="00D7006D">
        <w:t>Foundation Skills</w:t>
      </w:r>
    </w:p>
    <w:p w:rsidR="00000000" w:rsidRPr="00D7006D" w:rsidP="00A24842">
      <w:pPr>
        <w:pStyle w:val="BodyText"/>
      </w:pPr>
      <w:r w:rsidRPr="00D7006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7006D" w:rsidP="00A24842">
      <w:pPr>
        <w:pStyle w:val="BodyText"/>
      </w:pPr>
      <w:r w:rsidRPr="00D7006D">
        <w:t xml:space="preserve">Foundation skills essential to performance are explicit in the performance criteria </w:t>
      </w:r>
      <w:r w:rsidRPr="00D7006D">
        <w:t>of this unit of competency.</w:t>
      </w:r>
    </w:p>
    <w:p w:rsidR="00000000" w:rsidRPr="00D7006D" w:rsidP="00D7006D">
      <w:pPr>
        <w:pStyle w:val="Heading1"/>
      </w:pPr>
      <w:bookmarkStart w:id="7" w:name="O_941467"/>
      <w:bookmarkEnd w:id="7"/>
      <w:r w:rsidRPr="00D7006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t>This field allows for different work environments and conditions that may affect performance. Essential operating conditions that may be present (depending on the work situation, needs of the</w:t>
            </w:r>
            <w:r w:rsidRPr="00D7006D">
              <w:t xml:space="preserve"> candidate, accessibility of the item, and local industry and regional contexts) are included.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Legislative requirements and statutory regulations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ListBullet"/>
            </w:pPr>
            <w:r w:rsidRPr="00D7006D">
              <w:t>ACA Technical Standards AS/ACIF008, AS/ACIF009</w:t>
            </w:r>
          </w:p>
          <w:p w:rsidR="00000000" w:rsidRPr="00D7006D" w:rsidP="00D7006D">
            <w:pPr>
              <w:pStyle w:val="ListBullet"/>
            </w:pPr>
            <w:r w:rsidRPr="00D7006D">
              <w:t>SAA Communications Cabling Manual (Open)</w:t>
            </w:r>
          </w:p>
          <w:p w:rsidR="00000000" w:rsidRPr="00D7006D" w:rsidP="00D7006D">
            <w:pPr>
              <w:pStyle w:val="ListBullet"/>
            </w:pPr>
            <w:r w:rsidRPr="00D7006D">
              <w:t>AS/NZS 3000:2007 Electrical installations (known as the Australian/New Zealand Wiring Rules)</w:t>
            </w:r>
          </w:p>
          <w:p w:rsidR="00000000" w:rsidP="00D7006D">
            <w:pPr>
              <w:pStyle w:val="ListBullet"/>
              <w:rPr>
                <w:lang w:val="en-NZ"/>
              </w:rPr>
            </w:pPr>
            <w:r w:rsidRPr="00D7006D">
              <w:t>Telecommunications Act 1997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Types of cables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ListBullet"/>
            </w:pPr>
            <w:r w:rsidRPr="00D7006D">
              <w:t>thermocouple/compensator cables, i</w:t>
            </w:r>
            <w:r w:rsidRPr="00D7006D">
              <w:t>ncluding MIMS</w:t>
            </w:r>
          </w:p>
          <w:p w:rsidR="00000000" w:rsidRPr="00D7006D" w:rsidP="00D7006D">
            <w:pPr>
              <w:pStyle w:val="ListBullet"/>
            </w:pPr>
            <w:r w:rsidRPr="00D7006D">
              <w:t>transmission cables</w:t>
            </w:r>
          </w:p>
          <w:p w:rsidR="00000000" w:rsidRPr="00D7006D" w:rsidP="00D7006D">
            <w:pPr>
              <w:pStyle w:val="ListBullet"/>
            </w:pPr>
            <w:r w:rsidRPr="00D7006D">
              <w:t>thermoplastic/elastomer insulated/sheathed</w:t>
            </w:r>
          </w:p>
          <w:p w:rsidR="00000000" w:rsidRPr="00D7006D" w:rsidP="00D7006D">
            <w:pPr>
              <w:pStyle w:val="ListBullet"/>
            </w:pPr>
            <w:r w:rsidRPr="00D7006D">
              <w:t>compensating cables</w:t>
            </w:r>
          </w:p>
          <w:p w:rsidR="00000000" w:rsidRPr="00D7006D" w:rsidP="00D7006D">
            <w:pPr>
              <w:pStyle w:val="ListBullet"/>
            </w:pPr>
            <w:r w:rsidRPr="00D7006D">
              <w:t>coaxial</w:t>
            </w:r>
          </w:p>
          <w:p w:rsidR="00000000" w:rsidRPr="00D7006D" w:rsidP="00D7006D">
            <w:pPr>
              <w:pStyle w:val="ListBullet"/>
            </w:pPr>
            <w:r w:rsidRPr="00D7006D">
              <w:t>telephone</w:t>
            </w:r>
          </w:p>
          <w:p w:rsidR="00000000" w:rsidRPr="00D7006D" w:rsidP="00D7006D">
            <w:pPr>
              <w:pStyle w:val="ListBullet"/>
            </w:pPr>
            <w:r w:rsidRPr="00D7006D">
              <w:t>Category 5</w:t>
            </w:r>
          </w:p>
          <w:p w:rsidR="00000000" w:rsidRPr="00D7006D" w:rsidP="00D7006D">
            <w:pPr>
              <w:pStyle w:val="ListBullet"/>
            </w:pPr>
            <w:r w:rsidRPr="00D7006D">
              <w:t>optical fibre</w:t>
            </w:r>
          </w:p>
          <w:p w:rsidR="00000000" w:rsidP="00D7006D">
            <w:pPr>
              <w:pStyle w:val="ListBullet"/>
              <w:rPr>
                <w:lang w:val="en-NZ"/>
              </w:rPr>
            </w:pPr>
            <w:r w:rsidRPr="00D7006D">
              <w:t>extra low voltage control cables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ListBullet"/>
            </w:pPr>
            <w:r w:rsidRPr="00D7006D">
              <w:t>Krone tool</w:t>
            </w:r>
          </w:p>
          <w:p w:rsidR="00000000" w:rsidRPr="00D7006D" w:rsidP="00D7006D">
            <w:pPr>
              <w:pStyle w:val="ListBullet"/>
            </w:pPr>
            <w:r w:rsidRPr="00D7006D">
              <w:t>cable strippers</w:t>
            </w:r>
          </w:p>
          <w:p w:rsidR="00000000" w:rsidRPr="00D7006D" w:rsidP="00D7006D">
            <w:pPr>
              <w:pStyle w:val="ListBullet"/>
            </w:pPr>
            <w:r w:rsidRPr="00D7006D">
              <w:t>crimping tools, e.g. RJ45 crimping tool</w:t>
            </w:r>
          </w:p>
          <w:p w:rsidR="00000000" w:rsidRPr="00D7006D" w:rsidP="00D7006D">
            <w:pPr>
              <w:pStyle w:val="ListBullet"/>
            </w:pPr>
            <w:r w:rsidRPr="00D7006D">
              <w:t>slitter tool</w:t>
            </w:r>
          </w:p>
          <w:p w:rsidR="00000000" w:rsidP="00D7006D">
            <w:pPr>
              <w:pStyle w:val="ListBullet"/>
              <w:rPr>
                <w:lang w:val="en-NZ"/>
              </w:rPr>
            </w:pPr>
            <w:r w:rsidRPr="00D7006D">
              <w:t>pliers</w:t>
            </w:r>
          </w:p>
        </w:tc>
      </w:tr>
      <w:tr w:rsidTr="00D70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06D">
            <w:pPr>
              <w:pStyle w:val="BodyText"/>
              <w:rPr>
                <w:lang w:val="en-NZ"/>
              </w:rPr>
            </w:pPr>
            <w:r w:rsidRPr="00D7006D">
              <w:rPr>
                <w:rStyle w:val="SpecialBold"/>
              </w:rPr>
              <w:t>Terminations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06D" w:rsidP="00D7006D">
            <w:pPr>
              <w:pStyle w:val="ListBullet"/>
            </w:pPr>
            <w:r w:rsidRPr="00D7006D">
              <w:t>crimp</w:t>
            </w:r>
          </w:p>
          <w:p w:rsidR="00000000" w:rsidRPr="00D7006D" w:rsidP="00D7006D">
            <w:pPr>
              <w:pStyle w:val="ListBullet"/>
            </w:pPr>
            <w:r w:rsidRPr="00D7006D">
              <w:t>wire wrap (non-insulated and pre-insulated)</w:t>
            </w:r>
          </w:p>
          <w:p w:rsidR="00000000" w:rsidRPr="00D7006D" w:rsidP="00D7006D">
            <w:pPr>
              <w:pStyle w:val="ListBullet"/>
            </w:pPr>
            <w:r w:rsidRPr="00D7006D">
              <w:t>solder</w:t>
            </w:r>
          </w:p>
          <w:p w:rsidR="00000000" w:rsidRPr="00D7006D" w:rsidP="00D7006D">
            <w:pPr>
              <w:pStyle w:val="ListBullet"/>
            </w:pPr>
            <w:r w:rsidRPr="00D7006D">
              <w:t xml:space="preserve"> connectors</w:t>
            </w:r>
          </w:p>
          <w:p w:rsidR="00000000" w:rsidRPr="00D7006D" w:rsidP="00D7006D">
            <w:pPr>
              <w:pStyle w:val="ListBullet"/>
            </w:pPr>
            <w:r w:rsidRPr="00D7006D">
              <w:t>multi-terminal plugs and sockets,</w:t>
            </w:r>
          </w:p>
          <w:p w:rsidR="00000000" w:rsidRPr="00D7006D" w:rsidP="00D7006D">
            <w:pPr>
              <w:pStyle w:val="ListBullet"/>
            </w:pPr>
            <w:r w:rsidRPr="00D7006D">
              <w:t>fibre optics</w:t>
            </w:r>
          </w:p>
          <w:p w:rsidR="00000000" w:rsidRPr="00D7006D" w:rsidP="00D7006D">
            <w:pPr>
              <w:pStyle w:val="ListBullet"/>
            </w:pPr>
            <w:r w:rsidRPr="00D7006D">
              <w:t>coaxial</w:t>
            </w:r>
          </w:p>
          <w:p w:rsidR="00000000" w:rsidRPr="00D7006D" w:rsidP="00D7006D">
            <w:pPr>
              <w:pStyle w:val="ListBullet"/>
            </w:pPr>
            <w:r w:rsidRPr="00D7006D">
              <w:t>terminal blocks</w:t>
            </w:r>
          </w:p>
        </w:tc>
      </w:tr>
    </w:tbl>
    <w:p w:rsidR="00000000" w:rsidRPr="00D7006D" w:rsidP="00D7006D">
      <w:pPr>
        <w:pStyle w:val="BodyText"/>
      </w:pP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8" w:name="O_941466"/>
      <w:bookmarkEnd w:id="8"/>
      <w:r w:rsidRPr="00D7006D">
        <w:t>Unit Mapping Information</w:t>
      </w:r>
    </w:p>
    <w:p w:rsidR="00000000" w:rsidRPr="00D7006D" w:rsidP="00A24842">
      <w:pPr>
        <w:pStyle w:val="BodyText"/>
      </w:pPr>
      <w:r w:rsidRPr="00D7006D">
        <w:t xml:space="preserve">Release 1. Supersedes and is equivalent to MEM18063B Terminate signal and data cables </w:t>
      </w:r>
    </w:p>
    <w:p w:rsidR="00000000" w:rsidRPr="00D7006D" w:rsidP="00D7006D">
      <w:pPr>
        <w:pStyle w:val="Heading1"/>
      </w:pPr>
      <w:bookmarkStart w:id="9" w:name="O_941459"/>
      <w:bookmarkEnd w:id="9"/>
      <w:r w:rsidRPr="00D7006D">
        <w:t>Links</w:t>
      </w:r>
    </w:p>
    <w:p w:rsidR="00000000" w:rsidRPr="00D7006D" w:rsidP="00A24842">
      <w:pPr>
        <w:pStyle w:val="BodyText"/>
      </w:pPr>
      <w:r w:rsidRPr="00D70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35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006D" w:rsidP="00A24842">
      <w:pPr>
        <w:pStyle w:val="BodyText"/>
        <w:sectPr w:rsidSect="00D700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006D" w:rsidP="00D7006D">
      <w:pPr>
        <w:pStyle w:val="SuperHeading"/>
      </w:pPr>
      <w:r w:rsidRPr="00D7006D">
        <w:t>Assessment Requirements for MEM18063 Terminate signal and data cables</w:t>
      </w:r>
    </w:p>
    <w:p w:rsidR="00000000" w:rsidRPr="00D7006D" w:rsidP="00D7006D">
      <w:pPr>
        <w:pStyle w:val="Heading1"/>
      </w:pPr>
      <w:bookmarkStart w:id="10" w:name="O_941461"/>
      <w:bookmarkEnd w:id="10"/>
      <w:r w:rsidRPr="00D7006D">
        <w:t>Modification History</w:t>
      </w:r>
    </w:p>
    <w:p w:rsidR="00000000" w:rsidRPr="00D7006D" w:rsidP="00A24842">
      <w:pPr>
        <w:pStyle w:val="BodyText"/>
      </w:pPr>
      <w:r w:rsidRPr="00D7006D">
        <w:t xml:space="preserve">Release 1. Supersedes and is equivalent to MEM18063B Terminate signal and data cables </w:t>
      </w:r>
    </w:p>
    <w:p w:rsidR="00000000" w:rsidRPr="00D7006D" w:rsidP="00D7006D">
      <w:pPr>
        <w:pStyle w:val="Heading1"/>
      </w:pPr>
      <w:bookmarkStart w:id="11" w:name="O_941464"/>
      <w:bookmarkEnd w:id="11"/>
      <w:r w:rsidRPr="00D7006D">
        <w:t>Performance Evidence</w:t>
      </w:r>
    </w:p>
    <w:p w:rsidR="00000000" w:rsidRPr="00D7006D" w:rsidP="00A24842">
      <w:pPr>
        <w:pStyle w:val="BodyText"/>
      </w:pPr>
      <w:r w:rsidRPr="00D7006D">
        <w:t>Evidence required to demonstrate competence in this unit must be relevant to and satisfy the requirements of the elements and perfo</w:t>
      </w:r>
      <w:r w:rsidRPr="00D7006D">
        <w:t>rmance criteria on at least two (2) occasions and include:</w:t>
      </w:r>
    </w:p>
    <w:p w:rsidR="00000000" w:rsidRPr="00D7006D" w:rsidP="00D7006D">
      <w:pPr>
        <w:pStyle w:val="ListBullet"/>
      </w:pPr>
      <w:r w:rsidRPr="00D7006D">
        <w:t xml:space="preserve">following work instructions, standard operating procedures (SOPs) and safe work practices </w:t>
      </w:r>
    </w:p>
    <w:p w:rsidR="00000000" w:rsidRPr="00D7006D" w:rsidP="00D7006D">
      <w:pPr>
        <w:pStyle w:val="ListBullet"/>
      </w:pPr>
      <w:r w:rsidRPr="00D7006D">
        <w:t>identifying and interpreting specifications, data sheets, legislative requirements and statutory regulati</w:t>
      </w:r>
      <w:r w:rsidRPr="00D7006D">
        <w:t>ons and obtaining relevant data with respect to terminating signal and data cables</w:t>
      </w:r>
    </w:p>
    <w:p w:rsidR="00000000" w:rsidRPr="00D7006D" w:rsidP="00D7006D">
      <w:pPr>
        <w:pStyle w:val="ListBullet"/>
      </w:pPr>
      <w:r w:rsidRPr="00D7006D">
        <w:t>identifying cables and conductors and label in accordance with requirements, procedures and regulations</w:t>
      </w:r>
    </w:p>
    <w:p w:rsidR="00000000" w:rsidRPr="00D7006D" w:rsidP="00D7006D">
      <w:pPr>
        <w:pStyle w:val="ListBullet"/>
      </w:pPr>
      <w:r w:rsidRPr="00D7006D">
        <w:t>preparing and terminating cables using appropriate tools and techniqu</w:t>
      </w:r>
      <w:r w:rsidRPr="00D7006D">
        <w:t>es to specifications</w:t>
      </w:r>
    </w:p>
    <w:p w:rsidR="00000000" w:rsidRPr="00D7006D" w:rsidP="00D7006D">
      <w:pPr>
        <w:pStyle w:val="ListBullet"/>
      </w:pPr>
      <w:r w:rsidRPr="00D7006D">
        <w:t>testing terminations for compliance with specifications</w:t>
      </w:r>
    </w:p>
    <w:p w:rsidR="00000000" w:rsidRPr="00D7006D" w:rsidP="00D7006D">
      <w:pPr>
        <w:pStyle w:val="ListBullet"/>
      </w:pPr>
      <w:r w:rsidRPr="00D7006D">
        <w:t>fixing/securing cables in accordance with procedures.</w:t>
      </w: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12" w:name="O_941463"/>
      <w:bookmarkEnd w:id="12"/>
      <w:r w:rsidRPr="00D7006D">
        <w:t>Knowledge Evidence</w:t>
      </w:r>
    </w:p>
    <w:p w:rsidR="00000000" w:rsidRPr="00D7006D" w:rsidP="00A24842">
      <w:pPr>
        <w:pStyle w:val="BodyText"/>
      </w:pPr>
      <w:r w:rsidRPr="00D7006D">
        <w:t>Evidence required to demonstrate the required knowledge for this unit must be relevant to and satisfy the requirements of the elements and performance criteria and include knowledge of:</w:t>
      </w:r>
    </w:p>
    <w:p w:rsidR="00000000" w:rsidRPr="00D7006D" w:rsidP="00D7006D">
      <w:pPr>
        <w:pStyle w:val="ListBullet"/>
      </w:pPr>
      <w:r w:rsidRPr="00D7006D">
        <w:t>safe work practices and procedures and use of personal protective equ</w:t>
      </w:r>
      <w:r w:rsidRPr="00D7006D">
        <w:t>ipment (PPE)</w:t>
      </w:r>
    </w:p>
    <w:p w:rsidR="00000000" w:rsidRPr="00D7006D" w:rsidP="00D7006D">
      <w:pPr>
        <w:pStyle w:val="ListBullet"/>
      </w:pPr>
      <w:r w:rsidRPr="00D7006D">
        <w:t>legislative requirements and statutory regulations, including ACA Technical Standards AS/ACIF008, AS/ACIF009, SAA Communications Cabling Manual (Open), AS/NZS 3000:2007 Electrical installations (known as the Australian/New Zealand Wiring Rules</w:t>
      </w:r>
      <w:r w:rsidRPr="00D7006D">
        <w:t xml:space="preserve"> and Telecommunications Act 1997</w:t>
      </w:r>
    </w:p>
    <w:p w:rsidR="00000000" w:rsidRPr="00D7006D" w:rsidP="00D7006D">
      <w:pPr>
        <w:pStyle w:val="ListBullet"/>
      </w:pPr>
      <w:r w:rsidRPr="00D7006D">
        <w:t xml:space="preserve">test equipment, techniques and procedures to be used to identify cables and conductors  </w:t>
      </w:r>
    </w:p>
    <w:p w:rsidR="00000000" w:rsidRPr="00D7006D" w:rsidP="00D7006D">
      <w:pPr>
        <w:pStyle w:val="ListBullet"/>
      </w:pPr>
      <w:r w:rsidRPr="00D7006D">
        <w:t xml:space="preserve">labelling requirements and procedures for labelling cables and conductors </w:t>
      </w:r>
    </w:p>
    <w:p w:rsidR="00000000" w:rsidRPr="00D7006D" w:rsidP="00D7006D">
      <w:pPr>
        <w:pStyle w:val="ListBullet"/>
      </w:pPr>
      <w:r w:rsidRPr="00D7006D">
        <w:t>termination requirements, specifications and procedures, to</w:t>
      </w:r>
      <w:r w:rsidRPr="00D7006D">
        <w:t>ols and techniques for preparing and terminating cables</w:t>
      </w:r>
    </w:p>
    <w:p w:rsidR="00000000" w:rsidRPr="00D7006D" w:rsidP="00D7006D">
      <w:pPr>
        <w:pStyle w:val="ListBullet"/>
      </w:pPr>
      <w:r w:rsidRPr="00D7006D">
        <w:t xml:space="preserve">procedures for testing cables and terminations </w:t>
      </w:r>
    </w:p>
    <w:p w:rsidR="00000000" w:rsidRPr="00D7006D" w:rsidP="00D7006D">
      <w:pPr>
        <w:pStyle w:val="ListBullet"/>
      </w:pPr>
      <w:r w:rsidRPr="00D7006D">
        <w:t>factors that influence selection of fixing/securing techniques.</w:t>
      </w: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13" w:name="O_941462"/>
      <w:bookmarkEnd w:id="13"/>
      <w:r w:rsidRPr="00D7006D">
        <w:t>Assessment Conditions</w:t>
      </w:r>
    </w:p>
    <w:p w:rsidR="00000000" w:rsidRPr="00D7006D" w:rsidP="00D7006D">
      <w:pPr>
        <w:pStyle w:val="ListBullet"/>
      </w:pPr>
      <w:r w:rsidRPr="00D7006D">
        <w:t>Assessors must:</w:t>
      </w:r>
    </w:p>
    <w:p w:rsidR="00000000" w:rsidRPr="00D7006D" w:rsidP="00D7006D">
      <w:pPr>
        <w:pStyle w:val="ListBullet2"/>
      </w:pPr>
      <w:r w:rsidRPr="00D7006D">
        <w:t>have vocational competency in t</w:t>
      </w:r>
      <w:r w:rsidRPr="00D7006D">
        <w:t>erminating signal and data cables at least to the level being assessed with relevant industry knowledge and experience</w:t>
      </w:r>
    </w:p>
    <w:p w:rsidR="00000000" w:rsidRPr="00D7006D" w:rsidP="00D7006D">
      <w:pPr>
        <w:pStyle w:val="ListBullet2"/>
      </w:pPr>
      <w:r w:rsidRPr="00D7006D">
        <w:t xml:space="preserve">satisfy the assessor requirements in the </w:t>
      </w:r>
      <w:r w:rsidRPr="00D7006D">
        <w:rPr>
          <w:rStyle w:val="Emphasis"/>
        </w:rPr>
        <w:t xml:space="preserve">Standards for Registered Training Organisations 2015 </w:t>
      </w:r>
      <w:r w:rsidRPr="00D7006D">
        <w:t>or its replacement</w:t>
      </w:r>
      <w:r w:rsidRPr="00D7006D">
        <w:rPr>
          <w:rStyle w:val="Emphasis"/>
        </w:rPr>
        <w:t xml:space="preserve"> </w:t>
      </w:r>
      <w:r w:rsidRPr="00D7006D">
        <w:t xml:space="preserve">and comply with the </w:t>
      </w:r>
      <w:r w:rsidRPr="00D7006D">
        <w:rPr>
          <w:rStyle w:val="Emphasis"/>
        </w:rPr>
        <w:t xml:space="preserve">National Vocational Education and Training Regulator Act 2011, </w:t>
      </w:r>
      <w:r w:rsidRPr="00D7006D">
        <w:t>its replacement</w:t>
      </w:r>
      <w:r w:rsidRPr="00D7006D">
        <w:rPr>
          <w:rStyle w:val="Emphasis"/>
        </w:rPr>
        <w:t xml:space="preserve"> </w:t>
      </w:r>
      <w:r w:rsidRPr="00D7006D">
        <w:t>or equivalent legislation covering VET regulation in a non-referring state/territory as the case requires</w:t>
      </w:r>
    </w:p>
    <w:p w:rsidR="00000000" w:rsidRPr="00D7006D" w:rsidP="00D7006D">
      <w:pPr>
        <w:pStyle w:val="ListBullet"/>
      </w:pPr>
      <w:r w:rsidRPr="00D7006D">
        <w:t>Where possible assessment must occur in operational workplace situatio</w:t>
      </w:r>
      <w:r w:rsidRPr="00D7006D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D7006D">
        <w:t>ts of workplace performance, including environment, task skills, task management skills, contingency management skills and job role environment skills</w:t>
      </w:r>
    </w:p>
    <w:p w:rsidR="00000000" w:rsidRPr="00D7006D" w:rsidP="00D7006D">
      <w:pPr>
        <w:pStyle w:val="ListBullet"/>
      </w:pPr>
      <w:r w:rsidRPr="00D7006D">
        <w:t>Conditions for assessment must include access to all tools, equipment, materials and documentation requir</w:t>
      </w:r>
      <w:r w:rsidRPr="00D7006D">
        <w:t>ed, including relevant workplace procedures, product and manufacturing specifications</w:t>
      </w:r>
    </w:p>
    <w:p w:rsidR="00000000" w:rsidRPr="00D7006D" w:rsidP="00D7006D">
      <w:pPr>
        <w:pStyle w:val="ListBullet"/>
      </w:pPr>
      <w:r w:rsidRPr="00D7006D">
        <w:t>Assessment processes and techniques must be appropriate to the language, literacy and numeracy requirements of the work being performed and the needs of the candidate.</w:t>
      </w:r>
    </w:p>
    <w:p w:rsidR="00000000" w:rsidRPr="00D7006D" w:rsidP="00D7006D">
      <w:pPr>
        <w:pStyle w:val="AllowPageBreak"/>
      </w:pPr>
    </w:p>
    <w:p w:rsidR="00000000" w:rsidRPr="00D7006D" w:rsidP="00D7006D">
      <w:pPr>
        <w:pStyle w:val="Heading1"/>
      </w:pPr>
      <w:bookmarkStart w:id="14" w:name="O_941460"/>
      <w:bookmarkEnd w:id="14"/>
      <w:r w:rsidRPr="00D7006D">
        <w:t>Links</w:t>
      </w:r>
    </w:p>
    <w:p w:rsidR="00000000" w:rsidRPr="00D7006D" w:rsidP="00A24842">
      <w:pPr>
        <w:pStyle w:val="BodyText"/>
      </w:pPr>
      <w:r w:rsidRPr="00D70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35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006D" w:rsidP="00D7006D"/>
    <w:sectPr w:rsidSect="00D700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 w:rsidRPr="00A24842" w:rsidP="00A24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2" w:rsidP="00D70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4842" w:rsidP="00D70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4842" w:rsidP="00D700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 w:rsidP="00D70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842">
      <w:t>Approved</w:t>
    </w:r>
    <w:r w:rsidR="00A248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8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842">
      <w:rPr>
        <w:noProof/>
      </w:rPr>
      <w:t>5</w:t>
    </w:r>
    <w:r>
      <w:rPr>
        <w:noProof/>
      </w:rPr>
      <w:fldChar w:fldCharType="end"/>
    </w:r>
  </w:p>
  <w:p w:rsidR="00D7006D" w:rsidP="00D70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8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842">
      <w:t>Manufacturing Industry Skills Alliance</w:t>
    </w:r>
    <w:r w:rsidR="00A24842">
      <w:fldChar w:fldCharType="end"/>
    </w:r>
  </w:p>
  <w:p w:rsidR="00D7006D" w:rsidP="00D70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06D" w:rsidRPr="00A24842" w:rsidP="00A24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2" w:rsidRPr="002D2AF8" w:rsidP="00D70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MEM18063 Terminate signal and data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842" w:rsidP="00D700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6D" w:rsidRPr="002D2AF8" w:rsidP="00D70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842">
      <w:t>MEM18063 Terminate signal and data cables</w:t>
    </w:r>
    <w:r w:rsidR="00A248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842">
      <w:rPr>
        <w:noProof/>
      </w:rPr>
      <w:t>2 March 2025</w:t>
    </w:r>
    <w:r>
      <w:fldChar w:fldCharType="end"/>
    </w:r>
  </w:p>
  <w:p w:rsidR="00D7006D" w:rsidP="00D70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87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92D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6D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06D"/>
  </w:style>
  <w:style w:type="character" w:customStyle="1" w:styleId="Heading1Char">
    <w:name w:val="Heading 1 Char"/>
    <w:basedOn w:val="DefaultParagraphFont"/>
    <w:link w:val="Heading1"/>
    <w:rsid w:val="00D70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0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06D"/>
    <w:rPr>
      <w:b/>
      <w:spacing w:val="0"/>
    </w:rPr>
  </w:style>
  <w:style w:type="paragraph" w:styleId="ListBullet2">
    <w:name w:val="List Bullet 2"/>
    <w:basedOn w:val="List2"/>
    <w:rsid w:val="00D700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006D"/>
    <w:rPr>
      <w:i/>
    </w:rPr>
  </w:style>
  <w:style w:type="paragraph" w:customStyle="1" w:styleId="SuperHeading">
    <w:name w:val="SuperHeading"/>
    <w:basedOn w:val="Normal"/>
    <w:rsid w:val="00D70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0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06D"/>
  </w:style>
  <w:style w:type="paragraph" w:styleId="TableofFigures">
    <w:name w:val="table of figures"/>
    <w:basedOn w:val="Normal"/>
    <w:next w:val="Normal"/>
    <w:semiHidden/>
    <w:rsid w:val="00D70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06D"/>
    <w:rPr>
      <w:rFonts w:ascii="Wingdings" w:hAnsi="Wingdings"/>
    </w:rPr>
  </w:style>
  <w:style w:type="paragraph" w:customStyle="1" w:styleId="TableHeading">
    <w:name w:val="Table Heading"/>
    <w:basedOn w:val="HeadingBase"/>
    <w:rsid w:val="00D70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06D"/>
    <w:rPr>
      <w:color w:val="0033CC"/>
      <w:u w:val="none"/>
    </w:rPr>
  </w:style>
  <w:style w:type="paragraph" w:customStyle="1" w:styleId="BodyTextRight">
    <w:name w:val="Body Text Right"/>
    <w:basedOn w:val="BodyText"/>
    <w:rsid w:val="00D70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06D"/>
    <w:rPr>
      <w:sz w:val="32"/>
    </w:rPr>
  </w:style>
  <w:style w:type="paragraph" w:customStyle="1" w:styleId="HeadingProcedure">
    <w:name w:val="Heading Procedure"/>
    <w:basedOn w:val="HeadingBase"/>
    <w:next w:val="Normal"/>
    <w:rsid w:val="00D70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06D"/>
    <w:pPr>
      <w:spacing w:before="60" w:after="60"/>
    </w:pPr>
  </w:style>
  <w:style w:type="paragraph" w:styleId="ListContinue">
    <w:name w:val="List Continue"/>
    <w:basedOn w:val="List"/>
    <w:rsid w:val="00D7006D"/>
    <w:pPr>
      <w:ind w:firstLine="0"/>
    </w:pPr>
  </w:style>
  <w:style w:type="paragraph" w:customStyle="1" w:styleId="ListNote">
    <w:name w:val="List Note"/>
    <w:basedOn w:val="List"/>
    <w:rsid w:val="00D70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06D"/>
    <w:rPr>
      <w:rFonts w:ascii="Courier New" w:hAnsi="Courier New"/>
    </w:rPr>
  </w:style>
  <w:style w:type="paragraph" w:customStyle="1" w:styleId="NoteBullet">
    <w:name w:val="Note Bullet"/>
    <w:basedOn w:val="Note"/>
    <w:rsid w:val="00D70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06D"/>
    <w:rPr>
      <w:b/>
      <w:smallCaps/>
    </w:rPr>
  </w:style>
  <w:style w:type="paragraph" w:customStyle="1" w:styleId="TableListNumber">
    <w:name w:val="Table List Number"/>
    <w:basedOn w:val="ListNumber"/>
    <w:rsid w:val="00D70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06D"/>
    <w:pPr>
      <w:numPr>
        <w:numId w:val="9"/>
      </w:numPr>
    </w:pPr>
  </w:style>
  <w:style w:type="paragraph" w:customStyle="1" w:styleId="ListAlpha2">
    <w:name w:val="List Alpha 2"/>
    <w:basedOn w:val="List2"/>
    <w:rsid w:val="00D7006D"/>
    <w:pPr>
      <w:numPr>
        <w:numId w:val="8"/>
      </w:numPr>
    </w:pPr>
  </w:style>
  <w:style w:type="paragraph" w:styleId="List2">
    <w:name w:val="List 2"/>
    <w:basedOn w:val="BodyText"/>
    <w:rsid w:val="00D70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06D"/>
    <w:pPr>
      <w:numPr>
        <w:numId w:val="4"/>
      </w:numPr>
    </w:pPr>
  </w:style>
  <w:style w:type="paragraph" w:styleId="ListContinue2">
    <w:name w:val="List Continue 2"/>
    <w:basedOn w:val="List2"/>
    <w:rsid w:val="00D7006D"/>
    <w:pPr>
      <w:ind w:firstLine="0"/>
    </w:pPr>
  </w:style>
  <w:style w:type="paragraph" w:styleId="ListContinue3">
    <w:name w:val="List Continue 3"/>
    <w:basedOn w:val="List3"/>
    <w:rsid w:val="00D7006D"/>
    <w:pPr>
      <w:ind w:left="1021" w:firstLine="0"/>
    </w:pPr>
  </w:style>
  <w:style w:type="paragraph" w:styleId="ListContinue4">
    <w:name w:val="List Continue 4"/>
    <w:basedOn w:val="List4"/>
    <w:rsid w:val="00D7006D"/>
    <w:pPr>
      <w:ind w:firstLine="0"/>
    </w:pPr>
  </w:style>
  <w:style w:type="paragraph" w:styleId="ListContinue5">
    <w:name w:val="List Continue 5"/>
    <w:basedOn w:val="List5"/>
    <w:rsid w:val="00D7006D"/>
    <w:pPr>
      <w:ind w:firstLine="0"/>
    </w:pPr>
  </w:style>
  <w:style w:type="paragraph" w:styleId="ListNumber3">
    <w:name w:val="List Number 3"/>
    <w:basedOn w:val="List3"/>
    <w:rsid w:val="00D7006D"/>
    <w:pPr>
      <w:numPr>
        <w:numId w:val="5"/>
      </w:numPr>
    </w:pPr>
  </w:style>
  <w:style w:type="paragraph" w:styleId="ListNumber4">
    <w:name w:val="List Number 4"/>
    <w:basedOn w:val="List4"/>
    <w:rsid w:val="00D7006D"/>
    <w:pPr>
      <w:numPr>
        <w:numId w:val="6"/>
      </w:numPr>
    </w:pPr>
  </w:style>
  <w:style w:type="paragraph" w:styleId="ListNumber5">
    <w:name w:val="List Number 5"/>
    <w:basedOn w:val="List5"/>
    <w:rsid w:val="00D7006D"/>
    <w:pPr>
      <w:numPr>
        <w:numId w:val="7"/>
      </w:numPr>
    </w:pPr>
  </w:style>
  <w:style w:type="paragraph" w:styleId="BlockText">
    <w:name w:val="Block Text"/>
    <w:basedOn w:val="Normal"/>
    <w:rsid w:val="00D70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06D"/>
    <w:rPr>
      <w:sz w:val="16"/>
      <w:vertAlign w:val="superscript"/>
    </w:rPr>
  </w:style>
  <w:style w:type="character" w:customStyle="1" w:styleId="Symbols">
    <w:name w:val="Symbols"/>
    <w:basedOn w:val="DefaultParagraphFont"/>
    <w:rsid w:val="00D7006D"/>
    <w:rPr>
      <w:rFonts w:ascii="Symbol" w:hAnsi="Symbol"/>
    </w:rPr>
  </w:style>
  <w:style w:type="character" w:customStyle="1" w:styleId="MenuOptions">
    <w:name w:val="Menu Options"/>
    <w:basedOn w:val="DefaultParagraphFont"/>
    <w:rsid w:val="00D70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06D"/>
    <w:rPr>
      <w:b/>
    </w:rPr>
  </w:style>
  <w:style w:type="character" w:customStyle="1" w:styleId="Underlined">
    <w:name w:val="Underlined"/>
    <w:basedOn w:val="DefaultParagraphFont"/>
    <w:rsid w:val="00D7006D"/>
    <w:rPr>
      <w:u w:val="single"/>
    </w:rPr>
  </w:style>
  <w:style w:type="paragraph" w:customStyle="1" w:styleId="TableBodyTextRight">
    <w:name w:val="Table Body Text Right"/>
    <w:basedOn w:val="TableBodyText"/>
    <w:rsid w:val="00D70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06D"/>
    <w:rPr>
      <w:sz w:val="18"/>
    </w:rPr>
  </w:style>
  <w:style w:type="paragraph" w:customStyle="1" w:styleId="BodySmallRight">
    <w:name w:val="Body Small Right"/>
    <w:basedOn w:val="BodyTextRight"/>
    <w:rsid w:val="00D7006D"/>
    <w:rPr>
      <w:sz w:val="18"/>
      <w:szCs w:val="18"/>
    </w:rPr>
  </w:style>
  <w:style w:type="paragraph" w:customStyle="1" w:styleId="MarginEdition">
    <w:name w:val="Margin Edition"/>
    <w:basedOn w:val="MarginNote"/>
    <w:rsid w:val="00D70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06D"/>
    <w:rPr>
      <w:sz w:val="2"/>
      <w:szCs w:val="2"/>
    </w:rPr>
  </w:style>
  <w:style w:type="character" w:customStyle="1" w:styleId="Small">
    <w:name w:val="Small"/>
    <w:basedOn w:val="DefaultParagraphFont"/>
    <w:rsid w:val="00D7006D"/>
    <w:rPr>
      <w:sz w:val="16"/>
    </w:rPr>
  </w:style>
  <w:style w:type="paragraph" w:customStyle="1" w:styleId="WideTable">
    <w:name w:val="Wide Table"/>
    <w:basedOn w:val="Normal"/>
    <w:rsid w:val="00D70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06D"/>
  </w:style>
  <w:style w:type="paragraph" w:styleId="Quote">
    <w:name w:val="Quote"/>
    <w:basedOn w:val="Heading1"/>
    <w:link w:val="QuoteChar"/>
    <w:qFormat/>
    <w:rsid w:val="00D70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06D"/>
    <w:pPr>
      <w:pageBreakBefore/>
    </w:pPr>
  </w:style>
  <w:style w:type="paragraph" w:customStyle="1" w:styleId="Border">
    <w:name w:val="Border"/>
    <w:basedOn w:val="Normal"/>
    <w:qFormat/>
    <w:rsid w:val="00D70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06D"/>
    <w:rPr>
      <w:u w:val="single"/>
    </w:rPr>
  </w:style>
  <w:style w:type="character" w:customStyle="1" w:styleId="BoldandItalics">
    <w:name w:val="Bold and Italics"/>
    <w:qFormat/>
    <w:rsid w:val="00D7006D"/>
    <w:rPr>
      <w:b/>
      <w:i/>
      <w:u w:val="none"/>
    </w:rPr>
  </w:style>
  <w:style w:type="paragraph" w:styleId="BalloonText">
    <w:name w:val="Balloon Text"/>
    <w:basedOn w:val="Normal"/>
    <w:link w:val="BalloonTextChar"/>
    <w:rsid w:val="00D70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06D"/>
    <w:pPr>
      <w:spacing w:before="0" w:after="0"/>
    </w:pPr>
  </w:style>
  <w:style w:type="paragraph" w:customStyle="1" w:styleId="BodyTextBold">
    <w:name w:val="Body Text Bold"/>
    <w:basedOn w:val="BodyText"/>
    <w:qFormat/>
    <w:rsid w:val="00D7006D"/>
    <w:rPr>
      <w:b/>
    </w:rPr>
  </w:style>
  <w:style w:type="character" w:styleId="Hyperlink">
    <w:name w:val="Hyperlink"/>
    <w:basedOn w:val="DefaultParagraphFont"/>
    <w:uiPriority w:val="99"/>
    <w:unhideWhenUsed/>
    <w:rsid w:val="00A24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7362</Characters>
  <Application>Microsoft Office Word</Application>
  <DocSecurity>0</DocSecurity>
  <Lines>253</Lines>
  <Paragraphs>156</Paragraphs>
  <ScaleCrop>false</ScaleCrop>
  <Company>Author-it Software Corporation Ltd.</Company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MEM18063 Terminate signal and data cables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