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4A96" w:rsidP="00DE4A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MEM18061 Maintain/calibrate complex control systems</w:t>
      </w:r>
      <w:r>
        <w:fldChar w:fldCharType="end"/>
      </w:r>
    </w:p>
    <w:p w:rsidR="00DE4A96" w:rsidP="00DE4A96">
      <w:pPr>
        <w:pStyle w:val="Version"/>
        <w:sectPr w:rsidSect="003D42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4293" w:rsidP="003D4293">
      <w:pPr>
        <w:pStyle w:val="SuperHeading"/>
      </w:pPr>
      <w:r w:rsidRPr="003D4293">
        <w:t>MEM18061 Maintain/calibrate complex control systems</w:t>
      </w:r>
    </w:p>
    <w:p w:rsidR="00000000" w:rsidRPr="003D4293" w:rsidP="003D4293">
      <w:pPr>
        <w:pStyle w:val="Heading1"/>
      </w:pPr>
      <w:bookmarkStart w:id="1" w:name="O_941427"/>
      <w:bookmarkEnd w:id="1"/>
      <w:r w:rsidRPr="003D4293">
        <w:t>Modification History</w:t>
      </w:r>
    </w:p>
    <w:p w:rsidR="00000000" w:rsidRPr="003D4293" w:rsidP="00DE4A96">
      <w:pPr>
        <w:pStyle w:val="BodyText"/>
      </w:pPr>
      <w:r w:rsidRPr="003D4293">
        <w:t xml:space="preserve">Release 1. Supersedes and is equivalent to MEM18061B Maintain/calibrate complex control systems </w:t>
      </w:r>
    </w:p>
    <w:p w:rsidR="00000000" w:rsidRPr="003D4293" w:rsidP="003D4293">
      <w:pPr>
        <w:pStyle w:val="Heading1"/>
      </w:pPr>
      <w:bookmarkStart w:id="2" w:name="O_941435"/>
      <w:bookmarkEnd w:id="2"/>
      <w:r w:rsidRPr="003D4293">
        <w:t>Application</w:t>
      </w:r>
    </w:p>
    <w:p w:rsidR="00000000" w:rsidRPr="003D4293" w:rsidP="00DE4A96">
      <w:pPr>
        <w:pStyle w:val="BodyText"/>
      </w:pPr>
      <w:r w:rsidRPr="003D4293">
        <w:t>This unit of competency defines the skills and knowledge required to determine system specification a</w:t>
      </w:r>
      <w:r w:rsidRPr="003D4293">
        <w:t>nd control loop characteristics, and test, monitor and record system operation.</w:t>
      </w:r>
    </w:p>
    <w:p w:rsidR="00000000" w:rsidRPr="003D4293" w:rsidP="00DE4A96">
      <w:pPr>
        <w:pStyle w:val="BodyText"/>
      </w:pPr>
      <w:r w:rsidRPr="003D4293">
        <w:t xml:space="preserve">It applies to localising the fault condition; repairing or replacing faulty condition; calibrating, configuring and adjusting complex control systems; and recommissioning the </w:t>
      </w:r>
      <w:r w:rsidRPr="003D4293">
        <w:t>system.</w:t>
      </w:r>
    </w:p>
    <w:p w:rsidR="00000000" w:rsidRPr="003D4293" w:rsidP="00DE4A96">
      <w:pPr>
        <w:pStyle w:val="BodyText"/>
      </w:pPr>
      <w:r w:rsidRPr="003D4293">
        <w:t>Where soldering of components is required to advanced or military specifications, where the reliability of electrical connections is critical, or where surface mounted devices are being soldered/desoldered then unit MEM05002 Perform high reliabili</w:t>
      </w:r>
      <w:r w:rsidRPr="003D4293">
        <w:t>ty soldering and desoldering should also be selected.</w:t>
      </w:r>
    </w:p>
    <w:p w:rsidR="00000000" w:rsidRPr="003D4293" w:rsidP="00DE4A96">
      <w:pPr>
        <w:pStyle w:val="BodyText"/>
      </w:pPr>
      <w:r w:rsidRPr="003D4293">
        <w:t>No licensing, legislative or certification requirements apply to this unit at the time of publication.</w:t>
      </w:r>
    </w:p>
    <w:p w:rsidR="00000000" w:rsidRPr="003D4293" w:rsidP="003D4293">
      <w:pPr>
        <w:pStyle w:val="BodyText"/>
      </w:pPr>
      <w:r w:rsidRPr="003D4293">
        <w:rPr>
          <w:rStyle w:val="SpecialBold"/>
        </w:rPr>
        <w:t>Band</w:t>
      </w:r>
      <w:r w:rsidRPr="003D4293">
        <w:t>:</w:t>
      </w:r>
      <w:r w:rsidRPr="003D4293">
        <w:tab/>
      </w:r>
      <w:r w:rsidRPr="003D4293">
        <w:rPr>
          <w:rStyle w:val="SpecialBold"/>
        </w:rPr>
        <w:t>B</w:t>
      </w:r>
    </w:p>
    <w:p w:rsidR="00000000" w:rsidRPr="003D4293" w:rsidP="003D4293">
      <w:pPr>
        <w:pStyle w:val="BodyText"/>
      </w:pPr>
      <w:r w:rsidRPr="003D4293">
        <w:rPr>
          <w:rStyle w:val="SpecialBold"/>
        </w:rPr>
        <w:t>Unit Weight</w:t>
      </w:r>
      <w:r w:rsidRPr="003D4293">
        <w:t>:</w:t>
      </w:r>
      <w:r w:rsidRPr="003D4293">
        <w:tab/>
      </w:r>
      <w:r w:rsidRPr="003D4293">
        <w:rPr>
          <w:rStyle w:val="SpecialBold"/>
        </w:rPr>
        <w:t>8</w:t>
      </w:r>
    </w:p>
    <w:p w:rsidR="00000000" w:rsidRPr="003D4293" w:rsidP="003D4293">
      <w:pPr>
        <w:pStyle w:val="AllowPageBreak"/>
      </w:pPr>
    </w:p>
    <w:p w:rsidR="00000000" w:rsidRPr="003D4293" w:rsidP="003D4293">
      <w:pPr>
        <w:pStyle w:val="Heading1"/>
      </w:pPr>
      <w:bookmarkStart w:id="3" w:name="O_941434"/>
      <w:bookmarkEnd w:id="3"/>
      <w:r w:rsidRPr="003D4293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2313"/>
        <w:gridCol w:w="4626"/>
      </w:tblGrid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rPr>
                <w:rStyle w:val="SpecialBold"/>
              </w:rPr>
              <w:t>Path 1</w:t>
            </w:r>
            <w:r w:rsidRPr="003D4293">
              <w:t xml:space="preserve">  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MEM05001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Perform manual solde</w:t>
            </w:r>
            <w:r w:rsidRPr="003D4293">
              <w:t>ring/desoldering - electrical/electronic components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MEM09002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Interpret technical drawing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MEM11011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Undertake manual handling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MEM12004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Perform precision electrical/electronic measurement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MEM12023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Perform engineering measurements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MEM13015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Work safely and effectively in manufacturing and engineering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MEM16006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Organise and communicate information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MEM18001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Use hand tools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MEM18002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Use power tools/hand held operations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MEM18054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Fault find, test and calibrate instrumentation systems and equipment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MEM18055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Dismantle, replace and assemble engineering components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MEM18057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Maintain/service analog/digital electronic equipment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MEM18062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Install, maintain and calibrate instrumentatio</w:t>
            </w:r>
            <w:r w:rsidRPr="003D4293">
              <w:t>n sensors, transmitters and final control elements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MEM18069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Maintain, repair instrumentation process control analysers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rPr>
                <w:rStyle w:val="SpecialBold"/>
              </w:rPr>
              <w:t>Path 2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MEM09002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Interpret technical drawing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MEM11011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Undertake manual handling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MEM12002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Perform electrical/electronic measurement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MEM12023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Perform engineering measurements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MEM13015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Work safely and effectively in manufacturing and engineering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MEM16006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Organise and communicate information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MEM18001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Use hand tools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MEM18002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Use power tools/hand held operations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MEM18054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Fault find, test and calibrate instrumentation systems and equipment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MEM18055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Dismantle, replace and assemble engineering components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MEM18064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Maintain instrumentation system components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MEM18069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 xml:space="preserve">Maintain, repair instrumentation process </w:t>
            </w:r>
            <w:r w:rsidRPr="003D4293">
              <w:t>control analysers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rPr>
                <w:rStyle w:val="SpecialBold"/>
              </w:rPr>
              <w:t>Path 3</w:t>
            </w:r>
            <w:r w:rsidRPr="003D4293">
              <w:t xml:space="preserve">  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MEM05001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Perform manual soldering/desoldering - electrical/electronic components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MEM09002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Interpret technical drawing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MEM11011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Undertake manual handling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MEM12004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Perform precision electrical/electronic measurement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MEM12023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Perform engineering measurements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MEM13015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Work safely and effectively in manufacturing and engineering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MEM16006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Organise and communicate information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MEM18001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Use hand tools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MEM18002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Use power tools/hand held operations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MEM18054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Fault find, test and calibrate instrumentation systems and equipment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MEM18055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Dismantle, replace and assemble engineering components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MEM18057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Maintain/service analog/digital electronic equipment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MEM18060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Maintain, repair control instrumentation - single and multiple loop control systems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MEM18062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Install, maintain and calibrate instrumentation sensors, transmitters and final control elements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MEM18067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Tune control loops - multi controller or mul</w:t>
            </w:r>
            <w:r w:rsidRPr="003D4293">
              <w:t>ti element systems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rPr>
                <w:rStyle w:val="SpecialBold"/>
              </w:rPr>
              <w:t>Path 4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MEM09002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Interpret technical drawing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MEM11011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Undertake manual handling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MEM12002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Perform electrical/electronic measurement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MEM12023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Perform engineering measurements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MEM13015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Work safely and effectively in manufacturing and engineering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MEM16006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Organise and communicate information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MEM18001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Use hand tools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MEM18002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Use power tools/hand held operations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MEM18054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Fault find, test and calibrate instrumentation systems and equipment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MEM18055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Dismantle, replace and assemble engineering components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MEM18060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Maintain, repair control instrumentation - single and multiple loop control systems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MEM18062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Install, mainta</w:t>
            </w:r>
            <w:r w:rsidRPr="003D4293">
              <w:t>in and calibrate instrumentation sensors, transmitters and final control elements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MEM18064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Maintain instrumentation system components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2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MEM18067</w:t>
            </w:r>
          </w:p>
        </w:tc>
        <w:tc>
          <w:tcPr>
            <w:tcW w:w="4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293" w:rsidP="003D4293">
            <w:pPr>
              <w:pStyle w:val="BodyText"/>
            </w:pPr>
            <w:r w:rsidRPr="003D4293">
              <w:t>Tune control loops - multi controller or multi element systems</w:t>
            </w:r>
          </w:p>
        </w:tc>
      </w:tr>
    </w:tbl>
    <w:p w:rsidR="00000000" w:rsidRPr="003D4293" w:rsidP="003D4293">
      <w:pPr>
        <w:pStyle w:val="BodyText"/>
      </w:pPr>
    </w:p>
    <w:p w:rsidR="00000000" w:rsidRPr="003D4293" w:rsidP="003D4293">
      <w:pPr>
        <w:pStyle w:val="AllowPageBreak"/>
      </w:pPr>
    </w:p>
    <w:p w:rsidR="00000000" w:rsidRPr="003D4293" w:rsidP="003D4293">
      <w:pPr>
        <w:pStyle w:val="Heading1"/>
      </w:pPr>
      <w:bookmarkStart w:id="4" w:name="O_941433"/>
      <w:bookmarkEnd w:id="4"/>
      <w:r w:rsidRPr="003D4293">
        <w:t>Competency Field</w:t>
      </w:r>
    </w:p>
    <w:p w:rsidR="00000000" w:rsidRPr="003D4293" w:rsidP="00DE4A96">
      <w:pPr>
        <w:pStyle w:val="BodyText"/>
      </w:pPr>
      <w:r w:rsidRPr="003D4293">
        <w:t>Maintenance and diagnostics</w:t>
      </w:r>
    </w:p>
    <w:p w:rsidR="00000000" w:rsidRPr="003D4293" w:rsidP="003D4293">
      <w:pPr>
        <w:pStyle w:val="Heading1"/>
      </w:pPr>
      <w:bookmarkStart w:id="5" w:name="O_941431"/>
      <w:bookmarkEnd w:id="5"/>
      <w:r w:rsidRPr="003D429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Performance criteria describe the performance needed to demonstrate achievement of the element.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293" w:rsidP="003D4293">
            <w:pPr>
              <w:pStyle w:val="BodyText"/>
            </w:pPr>
            <w:r w:rsidRPr="003D4293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Follow standard operating procedures (SOPs)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Comply with work health and safety (WHS) requirements at all times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Use appropriate personal protective equipment (PPE) in accordance with SOPs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Identify job requirements from specifications, drawings, job sheets or work instructions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293" w:rsidP="003D4293">
            <w:pPr>
              <w:pStyle w:val="BodyText"/>
            </w:pPr>
            <w:r w:rsidRPr="003D4293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rPr>
                <w:rStyle w:val="SpecialBold"/>
              </w:rPr>
              <w:t>Determine system specifications and control loop characteristics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Examine engineering specifications, technical information and historical records and trends and document relevant data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Obtain, read and interpret system specifications and operational data, including those for multiple loop control systems and devic</w:t>
            </w:r>
            <w:r w:rsidRPr="003D4293">
              <w:t>es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Obtain, read and interpret circuit and logic diagrams and configuration data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2.4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Consult with system operators and other relevant plant personnel and extract and document relevant data by appropriate means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2.5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Obtain appropriate work clearances for monitoring and testing the system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293" w:rsidP="003D4293">
            <w:pPr>
              <w:pStyle w:val="BodyText"/>
            </w:pPr>
            <w:r w:rsidRPr="003D4293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rPr>
                <w:rStyle w:val="SpecialBold"/>
              </w:rPr>
              <w:t>Test, monitor and record system operation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 xml:space="preserve">Collect all relevant data by appropriate means from all sources 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Analyse fault detection and diagnostic data against predetermined operational specifications, and document conclusions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Observe system operation by applying all individual/multiple element loop device characteristics, controller mode principles, test</w:t>
            </w:r>
            <w:r w:rsidRPr="003D4293">
              <w:t>ing, calibration and adjustment methods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3.4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Set up and undertake tests using appropriate test equipment in accordance with procedures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3.5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Set up and use signal transmission test equipment, where applicable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3.6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Determine adjustment/maintenance needs through interpretation and analysis of pneumatic, electrical, electronic, logic diagrams and configuration data for all control system devices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3.7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Connect and test field instrumentation for selected control operati</w:t>
            </w:r>
            <w:r w:rsidRPr="003D4293">
              <w:t>on, and monitor performance against specifications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3.8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Carry out diagnostics checks to ensure correct operation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3.9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 xml:space="preserve">Undertake fault finding and diagnostic tests on faulty control system components or elements using appropriate equipment, procedures and techniques 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3.10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Analyse and evaluate fault condition and plan corrective action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293" w:rsidP="003D4293">
            <w:pPr>
              <w:pStyle w:val="BodyText"/>
            </w:pPr>
            <w:r w:rsidRPr="003D4293">
              <w:t>4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rPr>
                <w:rStyle w:val="SpecialBold"/>
              </w:rPr>
              <w:t>Replace faulty items or rep</w:t>
            </w:r>
            <w:r w:rsidRPr="003D4293">
              <w:rPr>
                <w:rStyle w:val="SpecialBold"/>
              </w:rPr>
              <w:t>air faulty condition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4.1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Dismantle faulty items for repair or replacement using appropriate tools, equipment and techniques according to manufacturers</w:t>
            </w:r>
            <w:r>
              <w:t>’</w:t>
            </w:r>
            <w:r w:rsidRPr="003D4293">
              <w:t xml:space="preserve"> recommendations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4.2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Select replaceable items from manufacturers</w:t>
            </w:r>
            <w:r>
              <w:t>’</w:t>
            </w:r>
            <w:r w:rsidRPr="003D4293">
              <w:t xml:space="preserve"> catalogues, spare parts lists or data sheets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4.3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Establish correct maintenance procedures for faulty items using manufacturers</w:t>
            </w:r>
            <w:r>
              <w:t>’</w:t>
            </w:r>
            <w:r w:rsidRPr="003D4293">
              <w:t xml:space="preserve"> handbooks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4.4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 xml:space="preserve">Repair faulty items and/or faulty condition, where applicable 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4.5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Reassemble repaired and replaceable items to meet specifications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293" w:rsidP="003D4293">
            <w:pPr>
              <w:pStyle w:val="BodyText"/>
            </w:pPr>
            <w:r w:rsidRPr="003D4293">
              <w:t>5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rPr>
                <w:rStyle w:val="SpecialBold"/>
              </w:rPr>
              <w:t>Calibrate, configure, adjust complex control systems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5.1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Carry out diagnostic checks to ensure correct operation of system and take appropriate corrective action, as necessary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5.2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Select/set up calibration and test equipment to enable calibration to manufacturers</w:t>
            </w:r>
            <w:r>
              <w:t>’</w:t>
            </w:r>
            <w:r w:rsidRPr="003D4293">
              <w:t xml:space="preserve"> specifications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5.3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Undertake mechanical alignment of control devices, where applicable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5.4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Configure system using appropriate programming tools and techniques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5.5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Perform all relevant alignment procedures for optimum control and in accordance with specifications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5.6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Set up recording equipment for adjustment and monitoring during alignment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5.7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 xml:space="preserve">Perform calibration and adjustment function on multi-loop devices, multi-element control loops, controller modes and </w:t>
            </w:r>
            <w:r w:rsidRPr="003D4293">
              <w:t>actions according to operational specifications using appropriate techniques applicable to the type of control loop being serviced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5.8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M</w:t>
            </w:r>
            <w:r w:rsidRPr="003D4293">
              <w:t>ake online changes to parameters in the system to meet specified requirements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5.9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Connect field instrumentation for selected control operation and system and ensure it is operated to a satisfactory level of control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293" w:rsidP="003D4293">
            <w:pPr>
              <w:pStyle w:val="BodyText"/>
            </w:pPr>
            <w:r w:rsidRPr="003D4293">
              <w:t>6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rPr>
                <w:rStyle w:val="SpecialBold"/>
              </w:rPr>
              <w:t>Return system to service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6.1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Undertake final adjustments to align system operation to operational specifications, including process and optimum control efficiencies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6.2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 xml:space="preserve">Return system to service 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6.3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293" w:rsidP="003D4293">
            <w:pPr>
              <w:pStyle w:val="BodyText"/>
            </w:pPr>
            <w:r w:rsidRPr="003D4293">
              <w:t>Complete service reports in accordance with SOPs</w:t>
            </w:r>
          </w:p>
        </w:tc>
      </w:tr>
    </w:tbl>
    <w:p w:rsidR="00DE4A96" w:rsidP="003D4293">
      <w:pPr>
        <w:pStyle w:val="BodyText"/>
      </w:pPr>
    </w:p>
    <w:p w:rsidR="00DE4A96" w:rsidP="003D4293">
      <w:pPr>
        <w:pStyle w:val="BodyText"/>
      </w:pPr>
    </w:p>
    <w:p w:rsidR="00000000" w:rsidRPr="003D4293" w:rsidP="003D4293">
      <w:pPr>
        <w:pStyle w:val="Heading1"/>
      </w:pPr>
      <w:bookmarkStart w:id="6" w:name="O_941430"/>
      <w:bookmarkEnd w:id="6"/>
      <w:r w:rsidRPr="003D4293">
        <w:t>Foundation Skills</w:t>
      </w:r>
    </w:p>
    <w:p w:rsidR="00000000" w:rsidRPr="003D4293" w:rsidP="00DE4A96">
      <w:pPr>
        <w:pStyle w:val="BodyText"/>
      </w:pPr>
      <w:r w:rsidRPr="003D4293">
        <w:t xml:space="preserve">This section describes those required skills (reading, writing, oral communication and numeracy) that are essential to workplace performance in this unit of competency.  </w:t>
      </w:r>
    </w:p>
    <w:p w:rsidR="00000000" w:rsidRPr="003D4293" w:rsidP="00DE4A96">
      <w:pPr>
        <w:pStyle w:val="BodyText"/>
      </w:pPr>
      <w:r w:rsidRPr="003D4293">
        <w:t>Foundation skills essential to performance are explicit in the performance criteria of this unit of competency.</w:t>
      </w:r>
    </w:p>
    <w:p w:rsidR="00000000" w:rsidRPr="003D4293" w:rsidP="003D4293">
      <w:pPr>
        <w:pStyle w:val="Heading1"/>
      </w:pPr>
      <w:bookmarkStart w:id="7" w:name="O_941429"/>
      <w:bookmarkEnd w:id="7"/>
      <w:r w:rsidRPr="003D4293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t>This field allows for different work environments and conditions that may affect performance. Essential ope</w:t>
            </w:r>
            <w:r w:rsidRPr="003D4293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9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rPr>
                <w:rStyle w:val="SpecialBold"/>
              </w:rPr>
              <w:t>Control loop includes: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ListBullet"/>
              <w:rPr>
                <w:lang w:val="en-NZ"/>
              </w:rPr>
            </w:pPr>
            <w:r w:rsidRPr="003D4293">
              <w:t>a process of documenting and recording measurements</w:t>
            </w:r>
            <w:r w:rsidRPr="003D4293">
              <w:t xml:space="preserve"> and variables within the process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04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rPr>
                <w:rStyle w:val="SpecialBold"/>
              </w:rPr>
              <w:t>Relevant data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293" w:rsidP="003D4293">
            <w:pPr>
              <w:pStyle w:val="ListBullet"/>
            </w:pPr>
            <w:r w:rsidRPr="003D4293">
              <w:t>maintenance records</w:t>
            </w:r>
          </w:p>
          <w:p w:rsidR="00000000" w:rsidRPr="003D4293" w:rsidP="003D4293">
            <w:pPr>
              <w:pStyle w:val="ListBullet"/>
            </w:pPr>
            <w:r w:rsidRPr="003D4293">
              <w:t>fault indicators</w:t>
            </w:r>
          </w:p>
          <w:p w:rsidR="00000000" w:rsidRPr="003D4293" w:rsidP="003D4293">
            <w:pPr>
              <w:pStyle w:val="ListBullet"/>
            </w:pPr>
            <w:r w:rsidRPr="003D4293">
              <w:t>chart recorders</w:t>
            </w:r>
          </w:p>
          <w:p w:rsidR="00000000" w:rsidRPr="003D4293" w:rsidP="003D4293">
            <w:pPr>
              <w:pStyle w:val="ListBullet"/>
            </w:pPr>
            <w:r w:rsidRPr="003D4293">
              <w:t>data loggers</w:t>
            </w:r>
          </w:p>
          <w:p w:rsidR="00000000" w:rsidRPr="003D4293" w:rsidP="003D4293">
            <w:pPr>
              <w:pStyle w:val="ListBullet"/>
            </w:pPr>
            <w:r w:rsidRPr="003D4293">
              <w:t xml:space="preserve">error codes </w:t>
            </w:r>
          </w:p>
          <w:p w:rsidR="00000000" w:rsidRPr="003D4293" w:rsidP="003D4293">
            <w:pPr>
              <w:pStyle w:val="ListBullet"/>
            </w:pPr>
            <w:r w:rsidRPr="003D4293">
              <w:t>operational symptoms</w:t>
            </w:r>
          </w:p>
          <w:p w:rsidR="00000000" w:rsidRPr="003D4293" w:rsidP="003D4293">
            <w:pPr>
              <w:pStyle w:val="ListBullet"/>
            </w:pPr>
            <w:r w:rsidRPr="003D4293">
              <w:t xml:space="preserve">observation monitoring </w:t>
            </w:r>
          </w:p>
          <w:p w:rsidR="00000000" w:rsidP="003D4293">
            <w:pPr>
              <w:pStyle w:val="ListBullet"/>
              <w:rPr>
                <w:lang w:val="en-NZ"/>
              </w:rPr>
            </w:pPr>
            <w:r w:rsidRPr="003D4293">
              <w:t>tests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78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rPr>
                <w:rStyle w:val="SpecialBold"/>
              </w:rPr>
              <w:t>Test equipment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293" w:rsidP="003D4293">
            <w:pPr>
              <w:pStyle w:val="ListBullet"/>
            </w:pPr>
            <w:r w:rsidRPr="003D4293">
              <w:t>engineering level</w:t>
            </w:r>
          </w:p>
          <w:p w:rsidR="00000000" w:rsidRPr="003D4293" w:rsidP="003D4293">
            <w:pPr>
              <w:pStyle w:val="ListBullet"/>
            </w:pPr>
            <w:r w:rsidRPr="003D4293">
              <w:t>laser alignments</w:t>
            </w:r>
          </w:p>
          <w:p w:rsidR="00000000" w:rsidRPr="003D4293" w:rsidP="003D4293">
            <w:pPr>
              <w:pStyle w:val="ListBullet"/>
            </w:pPr>
            <w:r w:rsidRPr="003D4293">
              <w:t>appropriate equipment for the measurement of:</w:t>
            </w:r>
          </w:p>
          <w:p w:rsidR="00000000" w:rsidRPr="003D4293" w:rsidP="003D4293">
            <w:pPr>
              <w:pStyle w:val="ListBullet2"/>
            </w:pPr>
            <w:r w:rsidRPr="003D4293">
              <w:t>alignment</w:t>
            </w:r>
          </w:p>
          <w:p w:rsidR="00000000" w:rsidRPr="003D4293" w:rsidP="003D4293">
            <w:pPr>
              <w:pStyle w:val="ListBullet2"/>
            </w:pPr>
            <w:r w:rsidRPr="003D4293">
              <w:t>flatness</w:t>
            </w:r>
          </w:p>
          <w:p w:rsidR="00000000" w:rsidRPr="003D4293" w:rsidP="003D4293">
            <w:pPr>
              <w:pStyle w:val="ListBullet2"/>
            </w:pPr>
            <w:r w:rsidRPr="003D4293">
              <w:t>squareness</w:t>
            </w:r>
          </w:p>
          <w:p w:rsidR="00000000" w:rsidRPr="003D4293" w:rsidP="003D4293">
            <w:pPr>
              <w:pStyle w:val="ListBullet2"/>
            </w:pPr>
            <w:r w:rsidRPr="003D4293">
              <w:t>straightness</w:t>
            </w:r>
          </w:p>
          <w:p w:rsidR="00000000" w:rsidRPr="003D4293" w:rsidP="003D4293">
            <w:pPr>
              <w:pStyle w:val="ListBullet2"/>
            </w:pPr>
            <w:r w:rsidRPr="003D4293">
              <w:t>temperature</w:t>
            </w:r>
          </w:p>
          <w:p w:rsidR="00000000" w:rsidRPr="003D4293" w:rsidP="003D4293">
            <w:pPr>
              <w:pStyle w:val="ListBullet2"/>
            </w:pPr>
            <w:r w:rsidRPr="003D4293">
              <w:t>vibration</w:t>
            </w:r>
          </w:p>
          <w:p w:rsidR="00000000" w:rsidRPr="003D4293" w:rsidP="003D4293">
            <w:pPr>
              <w:pStyle w:val="ListBullet2"/>
            </w:pPr>
            <w:r w:rsidRPr="003D4293">
              <w:t>load deflection</w:t>
            </w:r>
          </w:p>
          <w:p w:rsidR="00000000" w:rsidRPr="003D4293" w:rsidP="003D4293">
            <w:pPr>
              <w:pStyle w:val="ListBullet2"/>
            </w:pPr>
            <w:r w:rsidRPr="003D4293">
              <w:t>noise level</w:t>
            </w:r>
          </w:p>
          <w:p w:rsidR="00000000" w:rsidP="003D4293">
            <w:pPr>
              <w:pStyle w:val="ListBullet2"/>
              <w:rPr>
                <w:lang w:val="en-NZ"/>
              </w:rPr>
            </w:pPr>
            <w:r w:rsidRPr="003D4293">
              <w:t>RPM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1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rPr>
                <w:rStyle w:val="SpecialBold"/>
              </w:rPr>
              <w:t>Control system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293" w:rsidP="003D4293">
            <w:pPr>
              <w:pStyle w:val="ListBullet"/>
            </w:pPr>
            <w:r w:rsidRPr="003D4293">
              <w:t>pneumatic control</w:t>
            </w:r>
          </w:p>
          <w:p w:rsidR="00000000" w:rsidRPr="003D4293" w:rsidP="003D4293">
            <w:pPr>
              <w:pStyle w:val="ListBullet"/>
            </w:pPr>
            <w:r w:rsidRPr="003D4293">
              <w:t>analog and/or digital electronics</w:t>
            </w:r>
          </w:p>
          <w:p w:rsidR="00000000" w:rsidRPr="003D4293" w:rsidP="003D4293">
            <w:pPr>
              <w:pStyle w:val="ListBullet"/>
            </w:pPr>
            <w:r w:rsidRPr="003D4293">
              <w:t>distributed programmable logic controller (PLC)</w:t>
            </w:r>
          </w:p>
          <w:p w:rsidR="00000000" w:rsidRPr="003D4293" w:rsidP="003D4293">
            <w:pPr>
              <w:pStyle w:val="ListBullet"/>
            </w:pPr>
            <w:r w:rsidRPr="003D4293">
              <w:t>distributive control systems (DCS)</w:t>
            </w:r>
          </w:p>
          <w:p w:rsidR="00000000" w:rsidRPr="003D4293" w:rsidP="003D4293">
            <w:pPr>
              <w:pStyle w:val="ListBullet"/>
            </w:pPr>
            <w:r w:rsidRPr="003D4293">
              <w:t>supervisory control date acquisition (SCADA)</w:t>
            </w:r>
          </w:p>
          <w:p w:rsidR="00000000" w:rsidP="003D4293">
            <w:pPr>
              <w:pStyle w:val="ListBullet"/>
              <w:rPr>
                <w:lang w:val="en-NZ"/>
              </w:rPr>
            </w:pPr>
            <w:r w:rsidRPr="003D4293">
              <w:t xml:space="preserve">computer-based control systems which include supervisory mode 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7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rPr>
                <w:rStyle w:val="SpecialBold"/>
              </w:rPr>
              <w:t>Field instrumentation includes: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ListBullet"/>
              <w:rPr>
                <w:lang w:val="en-NZ"/>
              </w:rPr>
            </w:pPr>
            <w:r w:rsidRPr="003D4293">
              <w:t>test and measuring equipment which includes specialised testing fixtures or equipment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93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rPr>
                <w:rStyle w:val="SpecialBold"/>
              </w:rPr>
              <w:t>Control strategies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293" w:rsidP="003D4293">
            <w:pPr>
              <w:pStyle w:val="ListBullet"/>
            </w:pPr>
            <w:r w:rsidRPr="003D4293">
              <w:t>ratio</w:t>
            </w:r>
          </w:p>
          <w:p w:rsidR="00000000" w:rsidRPr="003D4293" w:rsidP="003D4293">
            <w:pPr>
              <w:pStyle w:val="ListBullet"/>
            </w:pPr>
            <w:r w:rsidRPr="003D4293">
              <w:t>cascade</w:t>
            </w:r>
          </w:p>
          <w:p w:rsidR="00000000" w:rsidRPr="003D4293" w:rsidP="003D4293">
            <w:pPr>
              <w:pStyle w:val="ListBullet"/>
            </w:pPr>
            <w:r w:rsidRPr="003D4293">
              <w:t>selector</w:t>
            </w:r>
          </w:p>
          <w:p w:rsidR="00000000" w:rsidRPr="003D4293" w:rsidP="003D4293">
            <w:pPr>
              <w:pStyle w:val="ListBullet"/>
            </w:pPr>
            <w:r w:rsidRPr="003D4293">
              <w:t>duplex</w:t>
            </w:r>
          </w:p>
          <w:p w:rsidR="00000000" w:rsidRPr="003D4293" w:rsidP="003D4293">
            <w:pPr>
              <w:pStyle w:val="ListBullet"/>
            </w:pPr>
            <w:r w:rsidRPr="003D4293">
              <w:t>feed forward</w:t>
            </w:r>
          </w:p>
          <w:p w:rsidR="00000000" w:rsidRPr="003D4293" w:rsidP="003D4293">
            <w:pPr>
              <w:pStyle w:val="ListBullet"/>
            </w:pPr>
            <w:r w:rsidRPr="003D4293">
              <w:t>adaptive</w:t>
            </w:r>
          </w:p>
          <w:p w:rsidR="00000000" w:rsidRPr="003D4293" w:rsidP="003D4293">
            <w:pPr>
              <w:pStyle w:val="ListBullet"/>
            </w:pPr>
            <w:r w:rsidRPr="003D4293">
              <w:t>dynamic compensations</w:t>
            </w:r>
          </w:p>
          <w:p w:rsidR="00000000" w:rsidRPr="003D4293" w:rsidP="003D4293">
            <w:pPr>
              <w:pStyle w:val="ListBullet"/>
            </w:pPr>
            <w:r w:rsidRPr="003D4293">
              <w:t>computations</w:t>
            </w:r>
          </w:p>
          <w:p w:rsidR="00000000" w:rsidRPr="003D4293" w:rsidP="003D4293">
            <w:pPr>
              <w:pStyle w:val="ListBullet"/>
            </w:pPr>
            <w:r w:rsidRPr="003D4293">
              <w:t>energy management</w:t>
            </w:r>
          </w:p>
          <w:p w:rsidR="00000000" w:rsidP="003D4293">
            <w:pPr>
              <w:pStyle w:val="ListBullet"/>
              <w:rPr>
                <w:lang w:val="en-NZ"/>
              </w:rPr>
            </w:pPr>
            <w:r w:rsidRPr="003D4293">
              <w:t>environmental control/systems</w:t>
            </w:r>
          </w:p>
        </w:tc>
      </w:tr>
      <w:tr w:rsidTr="003D429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93"/>
        </w:trPr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93">
            <w:pPr>
              <w:pStyle w:val="BodyText"/>
              <w:rPr>
                <w:lang w:val="en-NZ"/>
              </w:rPr>
            </w:pPr>
            <w:r w:rsidRPr="003D4293">
              <w:rPr>
                <w:rStyle w:val="SpecialBold"/>
              </w:rPr>
              <w:t>Return system to service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293" w:rsidP="003D4293">
            <w:pPr>
              <w:pStyle w:val="ListBullet"/>
            </w:pPr>
            <w:r w:rsidRPr="003D4293">
              <w:t>configuring</w:t>
            </w:r>
          </w:p>
          <w:p w:rsidR="00000000" w:rsidRPr="003D4293" w:rsidP="003D4293">
            <w:pPr>
              <w:pStyle w:val="ListBullet"/>
            </w:pPr>
            <w:r w:rsidRPr="003D4293">
              <w:t>calibrating</w:t>
            </w:r>
          </w:p>
          <w:p w:rsidR="00000000" w:rsidRPr="003D4293" w:rsidP="003D4293">
            <w:pPr>
              <w:pStyle w:val="ListBullet"/>
            </w:pPr>
            <w:r w:rsidRPr="003D4293">
              <w:t>adjusting</w:t>
            </w:r>
          </w:p>
          <w:p w:rsidR="00000000" w:rsidRPr="003D4293" w:rsidP="003D4293">
            <w:pPr>
              <w:pStyle w:val="ListBullet"/>
            </w:pPr>
            <w:r w:rsidRPr="003D4293">
              <w:t xml:space="preserve">tuning </w:t>
            </w:r>
          </w:p>
          <w:p w:rsidR="00000000" w:rsidRPr="003D4293" w:rsidP="003D4293">
            <w:pPr>
              <w:pStyle w:val="ListBullet"/>
            </w:pPr>
            <w:r w:rsidRPr="003D4293">
              <w:t>final validation of system performance</w:t>
            </w:r>
          </w:p>
        </w:tc>
      </w:tr>
    </w:tbl>
    <w:p w:rsidR="00000000" w:rsidRPr="003D4293" w:rsidP="003D4293">
      <w:pPr>
        <w:pStyle w:val="BodyText"/>
      </w:pPr>
    </w:p>
    <w:p w:rsidR="00000000" w:rsidRPr="003D4293" w:rsidP="003D4293">
      <w:pPr>
        <w:pStyle w:val="AllowPageBreak"/>
      </w:pPr>
    </w:p>
    <w:p w:rsidR="00000000" w:rsidRPr="003D4293" w:rsidP="003D4293">
      <w:pPr>
        <w:pStyle w:val="Heading1"/>
      </w:pPr>
      <w:bookmarkStart w:id="8" w:name="O_941428"/>
      <w:bookmarkEnd w:id="8"/>
      <w:r w:rsidRPr="003D4293">
        <w:t>Unit Mapping Information</w:t>
      </w:r>
    </w:p>
    <w:p w:rsidR="00000000" w:rsidRPr="003D4293" w:rsidP="00DE4A96">
      <w:pPr>
        <w:pStyle w:val="BodyText"/>
      </w:pPr>
      <w:r w:rsidRPr="003D4293">
        <w:t xml:space="preserve">Release 1. Supersedes and is equivalent to MEM18061B Maintain/calibrate complex control systems </w:t>
      </w:r>
    </w:p>
    <w:p w:rsidR="00000000" w:rsidRPr="003D4293" w:rsidP="003D4293">
      <w:pPr>
        <w:pStyle w:val="Heading1"/>
      </w:pPr>
      <w:bookmarkStart w:id="9" w:name="O_941421"/>
      <w:bookmarkEnd w:id="9"/>
      <w:r w:rsidRPr="003D4293">
        <w:t>Links</w:t>
      </w:r>
    </w:p>
    <w:p w:rsidR="00000000" w:rsidRPr="003D4293" w:rsidP="00DE4A96">
      <w:pPr>
        <w:pStyle w:val="BodyText"/>
      </w:pPr>
      <w:r w:rsidRPr="003D42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A6A5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D4293" w:rsidP="003D4293"/>
    <w:sectPr w:rsidSect="003D42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2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293" w:rsidRPr="00DE4A96" w:rsidP="00DE4A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2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A96" w:rsidP="003D42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DE4A96" w:rsidP="003D42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E4A96" w:rsidP="003D42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2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A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4293" w:rsidRPr="00DE4A96" w:rsidP="00DE4A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2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A96" w:rsidRPr="002D2AF8" w:rsidP="003D42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MEM18061 Maintain/calibrate complex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E4A96" w:rsidP="003D42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F474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08AF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0CE5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42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42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42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42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42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42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42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42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42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42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42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4293"/>
  </w:style>
  <w:style w:type="character" w:customStyle="1" w:styleId="Heading1Char">
    <w:name w:val="Heading 1 Char"/>
    <w:basedOn w:val="DefaultParagraphFont"/>
    <w:link w:val="Heading1"/>
    <w:rsid w:val="003D42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42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42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429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4293"/>
    <w:rPr>
      <w:b/>
      <w:spacing w:val="0"/>
    </w:rPr>
  </w:style>
  <w:style w:type="paragraph" w:styleId="ListBullet2">
    <w:name w:val="List Bullet 2"/>
    <w:basedOn w:val="List2"/>
    <w:rsid w:val="003D429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42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42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42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42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42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42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42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42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42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42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42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42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42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42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42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42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42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42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42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42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42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42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42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42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42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42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42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42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42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42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42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42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42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42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4293"/>
    <w:rPr>
      <w:i/>
    </w:rPr>
  </w:style>
  <w:style w:type="paragraph" w:styleId="Caption">
    <w:name w:val="caption"/>
    <w:basedOn w:val="BodyText"/>
    <w:next w:val="Normal"/>
    <w:qFormat/>
    <w:rsid w:val="003D42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42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42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4293"/>
  </w:style>
  <w:style w:type="paragraph" w:styleId="TableofFigures">
    <w:name w:val="table of figures"/>
    <w:basedOn w:val="Normal"/>
    <w:next w:val="Normal"/>
    <w:semiHidden/>
    <w:rsid w:val="003D42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42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4293"/>
    <w:rPr>
      <w:rFonts w:ascii="Wingdings" w:hAnsi="Wingdings"/>
    </w:rPr>
  </w:style>
  <w:style w:type="paragraph" w:customStyle="1" w:styleId="TableHeading">
    <w:name w:val="Table Heading"/>
    <w:basedOn w:val="HeadingBase"/>
    <w:rsid w:val="003D42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4293"/>
    <w:rPr>
      <w:color w:val="0033CC"/>
      <w:u w:val="none"/>
    </w:rPr>
  </w:style>
  <w:style w:type="paragraph" w:customStyle="1" w:styleId="BodyTextRight">
    <w:name w:val="Body Text Right"/>
    <w:basedOn w:val="BodyText"/>
    <w:rsid w:val="003D42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42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42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42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42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42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4293"/>
    <w:rPr>
      <w:sz w:val="32"/>
    </w:rPr>
  </w:style>
  <w:style w:type="paragraph" w:customStyle="1" w:styleId="HeadingProcedure">
    <w:name w:val="Heading Procedure"/>
    <w:basedOn w:val="HeadingBase"/>
    <w:next w:val="Normal"/>
    <w:rsid w:val="003D42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4293"/>
    <w:pPr>
      <w:spacing w:before="60" w:after="60"/>
    </w:pPr>
  </w:style>
  <w:style w:type="paragraph" w:styleId="ListContinue">
    <w:name w:val="List Continue"/>
    <w:basedOn w:val="List"/>
    <w:rsid w:val="003D4293"/>
    <w:pPr>
      <w:ind w:firstLine="0"/>
    </w:pPr>
  </w:style>
  <w:style w:type="paragraph" w:customStyle="1" w:styleId="ListNote">
    <w:name w:val="List Note"/>
    <w:basedOn w:val="List"/>
    <w:rsid w:val="003D42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42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42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4293"/>
    <w:rPr>
      <w:rFonts w:ascii="Courier New" w:hAnsi="Courier New"/>
    </w:rPr>
  </w:style>
  <w:style w:type="paragraph" w:customStyle="1" w:styleId="NoteBullet">
    <w:name w:val="Note Bullet"/>
    <w:basedOn w:val="Note"/>
    <w:rsid w:val="003D42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42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42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42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42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42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42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4293"/>
    <w:rPr>
      <w:b/>
      <w:smallCaps/>
    </w:rPr>
  </w:style>
  <w:style w:type="paragraph" w:customStyle="1" w:styleId="TableListNumber">
    <w:name w:val="Table List Number"/>
    <w:basedOn w:val="ListNumber"/>
    <w:rsid w:val="003D42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42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4293"/>
    <w:pPr>
      <w:numPr>
        <w:numId w:val="9"/>
      </w:numPr>
    </w:pPr>
  </w:style>
  <w:style w:type="paragraph" w:customStyle="1" w:styleId="ListAlpha2">
    <w:name w:val="List Alpha 2"/>
    <w:basedOn w:val="List2"/>
    <w:rsid w:val="003D4293"/>
    <w:pPr>
      <w:numPr>
        <w:numId w:val="8"/>
      </w:numPr>
    </w:pPr>
  </w:style>
  <w:style w:type="paragraph" w:styleId="List2">
    <w:name w:val="List 2"/>
    <w:basedOn w:val="BodyText"/>
    <w:rsid w:val="003D42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42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42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42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42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42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4293"/>
    <w:pPr>
      <w:numPr>
        <w:numId w:val="4"/>
      </w:numPr>
    </w:pPr>
  </w:style>
  <w:style w:type="paragraph" w:styleId="ListContinue2">
    <w:name w:val="List Continue 2"/>
    <w:basedOn w:val="List2"/>
    <w:rsid w:val="003D4293"/>
    <w:pPr>
      <w:ind w:firstLine="0"/>
    </w:pPr>
  </w:style>
  <w:style w:type="paragraph" w:styleId="ListContinue3">
    <w:name w:val="List Continue 3"/>
    <w:basedOn w:val="List3"/>
    <w:rsid w:val="003D4293"/>
    <w:pPr>
      <w:ind w:left="1021" w:firstLine="0"/>
    </w:pPr>
  </w:style>
  <w:style w:type="paragraph" w:styleId="ListContinue4">
    <w:name w:val="List Continue 4"/>
    <w:basedOn w:val="List4"/>
    <w:rsid w:val="003D4293"/>
    <w:pPr>
      <w:ind w:firstLine="0"/>
    </w:pPr>
  </w:style>
  <w:style w:type="paragraph" w:styleId="ListContinue5">
    <w:name w:val="List Continue 5"/>
    <w:basedOn w:val="List5"/>
    <w:rsid w:val="003D4293"/>
    <w:pPr>
      <w:ind w:firstLine="0"/>
    </w:pPr>
  </w:style>
  <w:style w:type="paragraph" w:styleId="ListNumber3">
    <w:name w:val="List Number 3"/>
    <w:basedOn w:val="List3"/>
    <w:rsid w:val="003D4293"/>
    <w:pPr>
      <w:numPr>
        <w:numId w:val="5"/>
      </w:numPr>
    </w:pPr>
  </w:style>
  <w:style w:type="paragraph" w:styleId="ListNumber4">
    <w:name w:val="List Number 4"/>
    <w:basedOn w:val="List4"/>
    <w:rsid w:val="003D4293"/>
    <w:pPr>
      <w:numPr>
        <w:numId w:val="6"/>
      </w:numPr>
    </w:pPr>
  </w:style>
  <w:style w:type="paragraph" w:styleId="ListNumber5">
    <w:name w:val="List Number 5"/>
    <w:basedOn w:val="List5"/>
    <w:rsid w:val="003D4293"/>
    <w:pPr>
      <w:numPr>
        <w:numId w:val="7"/>
      </w:numPr>
    </w:pPr>
  </w:style>
  <w:style w:type="paragraph" w:styleId="BlockText">
    <w:name w:val="Block Text"/>
    <w:basedOn w:val="Normal"/>
    <w:rsid w:val="003D42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42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4293"/>
    <w:rPr>
      <w:sz w:val="16"/>
      <w:vertAlign w:val="superscript"/>
    </w:rPr>
  </w:style>
  <w:style w:type="character" w:customStyle="1" w:styleId="Symbols">
    <w:name w:val="Symbols"/>
    <w:basedOn w:val="DefaultParagraphFont"/>
    <w:rsid w:val="003D4293"/>
    <w:rPr>
      <w:rFonts w:ascii="Symbol" w:hAnsi="Symbol"/>
    </w:rPr>
  </w:style>
  <w:style w:type="character" w:customStyle="1" w:styleId="MenuOptions">
    <w:name w:val="Menu Options"/>
    <w:basedOn w:val="DefaultParagraphFont"/>
    <w:rsid w:val="003D42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4293"/>
    <w:rPr>
      <w:b/>
    </w:rPr>
  </w:style>
  <w:style w:type="character" w:customStyle="1" w:styleId="Underlined">
    <w:name w:val="Underlined"/>
    <w:basedOn w:val="DefaultParagraphFont"/>
    <w:rsid w:val="003D4293"/>
    <w:rPr>
      <w:u w:val="single"/>
    </w:rPr>
  </w:style>
  <w:style w:type="paragraph" w:customStyle="1" w:styleId="TableBodyTextRight">
    <w:name w:val="Table Body Text Right"/>
    <w:basedOn w:val="TableBodyText"/>
    <w:rsid w:val="003D42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4293"/>
    <w:rPr>
      <w:sz w:val="18"/>
    </w:rPr>
  </w:style>
  <w:style w:type="paragraph" w:customStyle="1" w:styleId="BodySmallRight">
    <w:name w:val="Body Small Right"/>
    <w:basedOn w:val="BodyTextRight"/>
    <w:rsid w:val="003D4293"/>
    <w:rPr>
      <w:sz w:val="18"/>
      <w:szCs w:val="18"/>
    </w:rPr>
  </w:style>
  <w:style w:type="paragraph" w:customStyle="1" w:styleId="MarginEdition">
    <w:name w:val="Margin Edition"/>
    <w:basedOn w:val="MarginNote"/>
    <w:rsid w:val="003D42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4293"/>
    <w:rPr>
      <w:sz w:val="2"/>
      <w:szCs w:val="2"/>
    </w:rPr>
  </w:style>
  <w:style w:type="character" w:customStyle="1" w:styleId="Small">
    <w:name w:val="Small"/>
    <w:basedOn w:val="DefaultParagraphFont"/>
    <w:rsid w:val="003D4293"/>
    <w:rPr>
      <w:sz w:val="16"/>
    </w:rPr>
  </w:style>
  <w:style w:type="paragraph" w:customStyle="1" w:styleId="WideTable">
    <w:name w:val="Wide Table"/>
    <w:basedOn w:val="Normal"/>
    <w:rsid w:val="003D42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4293"/>
  </w:style>
  <w:style w:type="paragraph" w:styleId="Quote">
    <w:name w:val="Quote"/>
    <w:basedOn w:val="Heading1"/>
    <w:link w:val="QuoteChar"/>
    <w:qFormat/>
    <w:rsid w:val="003D42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42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4293"/>
    <w:pPr>
      <w:pageBreakBefore/>
    </w:pPr>
  </w:style>
  <w:style w:type="paragraph" w:customStyle="1" w:styleId="Border">
    <w:name w:val="Border"/>
    <w:basedOn w:val="Normal"/>
    <w:qFormat/>
    <w:rsid w:val="003D42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42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42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42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42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42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42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42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42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4293"/>
    <w:rPr>
      <w:u w:val="single"/>
    </w:rPr>
  </w:style>
  <w:style w:type="character" w:customStyle="1" w:styleId="BoldandItalics">
    <w:name w:val="Bold and Italics"/>
    <w:qFormat/>
    <w:rsid w:val="003D4293"/>
    <w:rPr>
      <w:b/>
      <w:i/>
      <w:u w:val="none"/>
    </w:rPr>
  </w:style>
  <w:style w:type="paragraph" w:styleId="BalloonText">
    <w:name w:val="Balloon Text"/>
    <w:basedOn w:val="Normal"/>
    <w:link w:val="BalloonTextChar"/>
    <w:rsid w:val="003D42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42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42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42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42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42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4293"/>
    <w:pPr>
      <w:spacing w:before="0" w:after="0"/>
    </w:pPr>
  </w:style>
  <w:style w:type="paragraph" w:customStyle="1" w:styleId="BodyTextBold">
    <w:name w:val="Body Text Bold"/>
    <w:basedOn w:val="BodyText"/>
    <w:qFormat/>
    <w:rsid w:val="003D4293"/>
    <w:rPr>
      <w:b/>
    </w:rPr>
  </w:style>
  <w:style w:type="character" w:styleId="Hyperlink">
    <w:name w:val="Hyperlink"/>
    <w:basedOn w:val="DefaultParagraphFont"/>
    <w:uiPriority w:val="99"/>
    <w:unhideWhenUsed/>
    <w:rsid w:val="00DE4A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1390</Words>
  <Characters>9619</Characters>
  <Application>Microsoft Office Word</Application>
  <DocSecurity>0</DocSecurity>
  <Lines>565</Lines>
  <Paragraphs>323</Paragraphs>
  <ScaleCrop>false</ScaleCrop>
  <Company>Author-it Software Corporation Ltd.</Company>
  <LinksUpToDate>false</LinksUpToDate>
  <CharactersWithSpaces>10686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MEM18061 Maintain/calibrate complex control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2023-02-03T06:40:00Z</dcterms:created>
  <dcterms:modified xsi:type="dcterms:W3CDTF">2023-02-03T06:40:00Z</dcterms:modified>
</cp:coreProperties>
</file>