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02C" w:rsidP="00F4502C">
      <w:pPr>
        <w:pStyle w:val="Title"/>
      </w:pPr>
      <w:r>
        <w:fldChar w:fldCharType="begin"/>
      </w:r>
      <w:r>
        <w:instrText xml:space="preserve"> TITLE   \* MERGEFORMAT </w:instrText>
      </w:r>
      <w:r>
        <w:fldChar w:fldCharType="separate"/>
      </w:r>
      <w:r>
        <w:t>MEM18061 Maintain/calibrate complex control systems</w:t>
      </w:r>
      <w:r>
        <w:fldChar w:fldCharType="end"/>
      </w:r>
    </w:p>
    <w:p w:rsidR="00F4502C" w:rsidP="00F4502C">
      <w:pPr>
        <w:pStyle w:val="Version"/>
        <w:sectPr w:rsidSect="000E16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6C7" w:rsidP="000E16C7">
      <w:pPr>
        <w:pStyle w:val="SuperHeading"/>
      </w:pPr>
      <w:r w:rsidRPr="000E16C7">
        <w:t>MEM18061 Maintain/calibrate complex control systems</w:t>
      </w:r>
    </w:p>
    <w:p w:rsidR="00000000" w:rsidRPr="000E16C7" w:rsidP="000E16C7">
      <w:pPr>
        <w:pStyle w:val="Heading1"/>
      </w:pPr>
      <w:bookmarkStart w:id="1" w:name="O_941427"/>
      <w:bookmarkEnd w:id="1"/>
      <w:r w:rsidRPr="000E16C7">
        <w:t>Modification History</w:t>
      </w:r>
    </w:p>
    <w:p w:rsidR="00000000" w:rsidRPr="000E16C7" w:rsidP="00F4502C">
      <w:pPr>
        <w:pStyle w:val="BodyText"/>
      </w:pPr>
      <w:r w:rsidRPr="000E16C7">
        <w:t xml:space="preserve">Release 1. Supersedes and is equivalent to MEM18061B Maintain/calibrate complex control systems </w:t>
      </w:r>
    </w:p>
    <w:p w:rsidR="00000000" w:rsidRPr="000E16C7" w:rsidP="000E16C7">
      <w:pPr>
        <w:pStyle w:val="Heading1"/>
      </w:pPr>
      <w:bookmarkStart w:id="2" w:name="O_941435"/>
      <w:bookmarkEnd w:id="2"/>
      <w:r w:rsidRPr="000E16C7">
        <w:t>Application</w:t>
      </w:r>
    </w:p>
    <w:p w:rsidR="00000000" w:rsidRPr="000E16C7" w:rsidP="00F4502C">
      <w:pPr>
        <w:pStyle w:val="BodyText"/>
      </w:pPr>
      <w:r w:rsidRPr="000E16C7">
        <w:t>This unit of competency defines the skills and knowledge required to determine system specification a</w:t>
      </w:r>
      <w:r w:rsidRPr="000E16C7">
        <w:t>nd control loop characteristics, and test, monitor and record system operation.</w:t>
      </w:r>
    </w:p>
    <w:p w:rsidR="00000000" w:rsidRPr="000E16C7" w:rsidP="00F4502C">
      <w:pPr>
        <w:pStyle w:val="BodyText"/>
      </w:pPr>
      <w:r w:rsidRPr="000E16C7">
        <w:t xml:space="preserve">It applies to localising the fault condition; repairing or replacing faulty condition; calibrating, configuring and adjusting complex control systems; and recommissioning the </w:t>
      </w:r>
      <w:r w:rsidRPr="000E16C7">
        <w:t>system.</w:t>
      </w:r>
    </w:p>
    <w:p w:rsidR="00000000" w:rsidRPr="000E16C7" w:rsidP="00F4502C">
      <w:pPr>
        <w:pStyle w:val="BodyText"/>
      </w:pPr>
      <w:r w:rsidRPr="000E16C7">
        <w:t>Where soldering of components is required to advanced or military specifications, where the reliability of electrical connections is critical, or where surface mounted devices are being soldered/desoldered then unit MEM05002 Perform high reliabili</w:t>
      </w:r>
      <w:r w:rsidRPr="000E16C7">
        <w:t>ty soldering and desoldering should also be selected.</w:t>
      </w:r>
    </w:p>
    <w:p w:rsidR="00000000" w:rsidRPr="000E16C7" w:rsidP="00F4502C">
      <w:pPr>
        <w:pStyle w:val="BodyText"/>
      </w:pPr>
      <w:r w:rsidRPr="000E16C7">
        <w:t>No licensing, legislative or certification requirements apply to this unit at the time of publication.</w:t>
      </w:r>
    </w:p>
    <w:p w:rsidR="00000000" w:rsidRPr="000E16C7" w:rsidP="000E16C7">
      <w:pPr>
        <w:pStyle w:val="BodyText"/>
      </w:pPr>
      <w:r w:rsidRPr="000E16C7">
        <w:rPr>
          <w:rStyle w:val="SpecialBold"/>
        </w:rPr>
        <w:t>Band</w:t>
      </w:r>
      <w:r w:rsidRPr="000E16C7">
        <w:t>:</w:t>
      </w:r>
      <w:r w:rsidRPr="000E16C7">
        <w:tab/>
      </w:r>
      <w:r w:rsidRPr="000E16C7">
        <w:rPr>
          <w:rStyle w:val="SpecialBold"/>
        </w:rPr>
        <w:t>B</w:t>
      </w:r>
    </w:p>
    <w:p w:rsidR="00000000" w:rsidRPr="000E16C7" w:rsidP="000E16C7">
      <w:pPr>
        <w:pStyle w:val="BodyText"/>
      </w:pPr>
      <w:r w:rsidRPr="000E16C7">
        <w:rPr>
          <w:rStyle w:val="SpecialBold"/>
        </w:rPr>
        <w:t>Unit Weight</w:t>
      </w:r>
      <w:r w:rsidRPr="000E16C7">
        <w:t>:</w:t>
      </w:r>
      <w:r w:rsidRPr="000E16C7">
        <w:tab/>
      </w:r>
      <w:r w:rsidRPr="000E16C7">
        <w:rPr>
          <w:rStyle w:val="SpecialBold"/>
        </w:rPr>
        <w:t>8</w:t>
      </w:r>
    </w:p>
    <w:p w:rsidR="00000000" w:rsidRPr="000E16C7" w:rsidP="000E16C7">
      <w:pPr>
        <w:pStyle w:val="AllowPageBreak"/>
      </w:pPr>
    </w:p>
    <w:p w:rsidR="00000000" w:rsidRPr="000E16C7" w:rsidP="000E16C7">
      <w:pPr>
        <w:pStyle w:val="Heading1"/>
      </w:pPr>
      <w:bookmarkStart w:id="3" w:name="O_941434"/>
      <w:bookmarkEnd w:id="3"/>
      <w:r w:rsidRPr="000E16C7">
        <w:t>Pre-requisite Unit</w:t>
      </w:r>
    </w:p>
    <w:tbl>
      <w:tblPr>
        <w:tblW w:w="0" w:type="auto"/>
        <w:tblLayout w:type="fixed"/>
        <w:tblCellMar>
          <w:left w:w="62" w:type="dxa"/>
          <w:right w:w="62" w:type="dxa"/>
        </w:tblCellMar>
        <w:tblLook w:val="0000"/>
      </w:tblPr>
      <w:tblGrid>
        <w:gridCol w:w="2203"/>
        <w:gridCol w:w="2313"/>
        <w:gridCol w:w="4626"/>
      </w:tblGrid>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Path 1</w:t>
            </w:r>
            <w:r w:rsidRPr="000E16C7">
              <w:t xml:space="preserve">  </w:t>
            </w: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MEM05001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manual solde</w:t>
            </w:r>
            <w:r w:rsidRPr="000E16C7">
              <w:t>ring/desoldering - electrical/electronic components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MEM09002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Interpret technical drawing</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MEM11011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Undertake manual handling</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MEM12004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precision electrical/electronic measurement</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MEM12023</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engineering measurements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MEM13015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Work safely and effectively in manufacturing and engineering</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MEM16006</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Organise and communicate information</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hand tools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power tools/hand held operations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Fault find, test and cal</w:t>
            </w:r>
            <w:r w:rsidRPr="000E16C7">
              <w:t>ibrate instrumentation systems and equipment</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Dismantle, replace and assemble engineering components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MEM18057</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Maintain/service analog/digital electronic equipment</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Install, maintain and calibrate instrumentation sensors, transmitters and final control elements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MEM18069</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 repair instrumentation process control analysers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Path 2</w:t>
            </w: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MEM09002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Interpret technical drawing</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MEM11011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Undertake manual handling</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w:t>
            </w:r>
            <w:r w:rsidRPr="000E16C7">
              <w:t>EM12002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electrical/electronic measurement</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MEM12023</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engineering measurements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MEM13015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Work safely and effectively in manufacturing and engineering</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MEM16006</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Organise and communicate information</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hand tools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power tools/hand held operations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Fault find, test and calibrate instrumentation systems and equipment</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Dismantle, replace and assemble engineering components</w:t>
            </w:r>
          </w:p>
        </w:tc>
      </w:tr>
      <w:tr w:rsidTr="000E16C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 instrumentation system components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MEM18069</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 xml:space="preserve">Maintain, repair instrumentation process </w:t>
            </w:r>
            <w:r w:rsidRPr="000E16C7">
              <w:t>control analysers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Path 3</w:t>
            </w:r>
            <w:r w:rsidRPr="000E16C7">
              <w:t xml:space="preserve">  </w:t>
            </w: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MEM05001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manual soldering/desoldering - electrical/electronic components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MEM09002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Interpret technical drawing</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MEM11011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Undertake manual handling</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MEM12004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precision electrical/electronic measurement</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MEM12023</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engineering measurements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MEM13015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Work safely and effectively in manufacturing and engineering</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MEM16006</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Organise and communicate information</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hand tools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power tools/hand held operations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Fault find, test and calibrate instrumentation systems and equipment</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Dismantle, replace and assemble engineering components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MEM18057</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Maintain/service analog/digital electronic equipment</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MEM18060</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 repair control instrumentation - single and multiple loop control systems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Install, maintain and calibrate instrumentation sensors, transmitters and final control elements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MEM18067</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Tune control loops - multi controller or mul</w:t>
            </w:r>
            <w:r w:rsidRPr="000E16C7">
              <w:t>ti element systems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Path 4</w:t>
            </w: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MEM09002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Interpret technical drawing</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MEM11011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Undertake manual handling</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electrical/electronic measurement</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MEM12023</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engineering measurements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MEM13015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Work safely and effectively in manufacturing and engineering</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MEM16006</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Organise and communicate information</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MEM18001</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hand tools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MEM18002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power tools/hand held operations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Fault find, test and ca</w:t>
            </w:r>
            <w:r w:rsidRPr="000E16C7">
              <w:t>librate instrumentation systems and equipment</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MEM18055</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Dismantle, replace and assemble engineering components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MEM18060</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 repair control instrumentation - single and multiple loop control systems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MEM18062</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Install, maintain and calibrate instrumentation sensors, transmitters and final control elements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MEM18064</w:t>
            </w:r>
          </w:p>
        </w:tc>
        <w:tc>
          <w:tcPr>
            <w:tcW w:w="4626"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Maintain instrumentation system components</w:t>
            </w:r>
          </w:p>
        </w:tc>
      </w:tr>
      <w:tr w:rsidTr="000E16C7">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MEM18067</w:t>
            </w:r>
          </w:p>
        </w:tc>
        <w:tc>
          <w:tcPr>
            <w:tcW w:w="4626"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Tune control loops - multi controller or multi element systems</w:t>
            </w:r>
          </w:p>
        </w:tc>
      </w:tr>
    </w:tbl>
    <w:p w:rsidR="00000000" w:rsidRPr="000E16C7" w:rsidP="000E16C7">
      <w:pPr>
        <w:pStyle w:val="BodyText"/>
      </w:pPr>
    </w:p>
    <w:p w:rsidR="00000000" w:rsidRPr="000E16C7" w:rsidP="000E16C7">
      <w:pPr>
        <w:pStyle w:val="AllowPageBreak"/>
      </w:pPr>
    </w:p>
    <w:p w:rsidR="00000000" w:rsidRPr="000E16C7" w:rsidP="000E16C7">
      <w:pPr>
        <w:pStyle w:val="Heading1"/>
      </w:pPr>
      <w:bookmarkStart w:id="4" w:name="O_941433"/>
      <w:bookmarkEnd w:id="4"/>
      <w:r w:rsidRPr="000E16C7">
        <w:t>Competency F</w:t>
      </w:r>
      <w:r w:rsidRPr="000E16C7">
        <w:t>ield</w:t>
      </w:r>
    </w:p>
    <w:p w:rsidR="00000000" w:rsidRPr="000E16C7" w:rsidP="00F4502C">
      <w:pPr>
        <w:pStyle w:val="BodyText"/>
      </w:pPr>
      <w:r w:rsidRPr="000E16C7">
        <w:t>Maintenance and diagnostics</w:t>
      </w:r>
    </w:p>
    <w:p w:rsidR="00000000" w:rsidRPr="000E16C7" w:rsidP="000E16C7">
      <w:pPr>
        <w:pStyle w:val="Heading1"/>
      </w:pPr>
      <w:bookmarkStart w:id="5" w:name="O_941431"/>
      <w:bookmarkEnd w:id="5"/>
      <w:r w:rsidRPr="000E16C7">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0E16C7">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Performance criteria describe the performance needed to demonstrate achievement of the element.</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1</w:t>
            </w:r>
          </w:p>
        </w:tc>
        <w:tc>
          <w:tcPr>
            <w:tcW w:w="1974" w:type="dxa"/>
            <w:vMerge w:val="restart"/>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1.1</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Follow standard operating procedures (SOPs)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1.2</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Comply with work health and safety (WHS) requirements at all times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1.3</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Use appropriate personal protective equipment (PPE) in accordance with SOPs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1.4</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Identify job requirements from specifications, drawings, job sheets or work instructions</w:t>
            </w:r>
          </w:p>
        </w:tc>
      </w:tr>
      <w:tr w:rsidTr="000E16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2</w:t>
            </w:r>
          </w:p>
        </w:tc>
        <w:tc>
          <w:tcPr>
            <w:tcW w:w="1974" w:type="dxa"/>
            <w:vMerge w:val="restart"/>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Determine system specifications and control loop characteristics</w:t>
            </w: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2.1</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Examine engineering specifications, technical information and historical records and trends and document relevant data</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2.2</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Obtain, read and interpret system specifications and operational data, including those for multiple loop control systems and devic</w:t>
            </w:r>
            <w:r w:rsidRPr="000E16C7">
              <w:t>es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2.3</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Obtain, read and interpret circuit and logic diagrams and configuration data</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2.4</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Consult with system operators and other relevant plant personnel and extract and document relevant data by appropriate means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2.5</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Obtain appropriate work clearances for monitoring and testing the system</w:t>
            </w:r>
          </w:p>
        </w:tc>
      </w:tr>
      <w:tr w:rsidTr="000E16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3</w:t>
            </w:r>
          </w:p>
        </w:tc>
        <w:tc>
          <w:tcPr>
            <w:tcW w:w="1974" w:type="dxa"/>
            <w:vMerge w:val="restart"/>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Test, monitor and record system operation</w:t>
            </w: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3.1</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 xml:space="preserve">Collect all relevant data by appropriate means from all sources </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3.2</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Analyse fault detection and diagnostic data against predetermined operational specifications, and document conclusions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3.3</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Observe system operation by applying all individual/multiple element loop device characteristics, controller mode principles, test</w:t>
            </w:r>
            <w:r w:rsidRPr="000E16C7">
              <w:t>ing, calibration and adjustment methods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3.4</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Set up and undertake tests using appropriate test equipment in accordance with procedures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3.5</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Set up and use signal transmission test equipment, where applicable</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3.6</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Determine adjustment/maintenance needs through interpretation and analysis of pneumatic, electrical, electronic, logic diagrams and configuration data for all control system devices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3.7</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Connect and test field instrumentation for selected control operati</w:t>
            </w:r>
            <w:r w:rsidRPr="000E16C7">
              <w:t>on, and monitor performance against specifications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3.8</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Carry out diagnostics checks to ensure correct operation</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3.9</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 xml:space="preserve">Undertake fault finding and diagnostic tests on faulty control system components or elements using appropriate equipment, procedures and techniques </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3.10</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Analyse and evaluate fault condition and plan corrective action</w:t>
            </w:r>
          </w:p>
        </w:tc>
      </w:tr>
      <w:tr w:rsidTr="000E16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4</w:t>
            </w:r>
          </w:p>
        </w:tc>
        <w:tc>
          <w:tcPr>
            <w:tcW w:w="1974" w:type="dxa"/>
            <w:vMerge w:val="restart"/>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Replace faulty items or repair faulty condition</w:t>
            </w: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4.1</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Dismantle faulty items for repair or replacement using appropriate tools, equipment and techniques according to manufacturers</w:t>
            </w:r>
            <w:r>
              <w:t>’</w:t>
            </w:r>
            <w:r w:rsidRPr="000E16C7">
              <w:t xml:space="preserve"> recommendations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4.2</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Select replaceable items from manufacturers</w:t>
            </w:r>
            <w:r>
              <w:t>’</w:t>
            </w:r>
            <w:r w:rsidRPr="000E16C7">
              <w:t xml:space="preserve"> catalogue</w:t>
            </w:r>
            <w:r w:rsidRPr="000E16C7">
              <w:t>s, spare parts lists or data sheets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4.3</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Establish correct maintenance procedures for faulty items using manufacturers</w:t>
            </w:r>
            <w:r>
              <w:t>’</w:t>
            </w:r>
            <w:r w:rsidRPr="000E16C7">
              <w:t xml:space="preserve"> handbooks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4.4</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 xml:space="preserve">Repair faulty items and/or faulty condition, where applicable </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4.5</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Reassemble repaired and replaceable items to meet specifications</w:t>
            </w:r>
          </w:p>
        </w:tc>
      </w:tr>
      <w:tr w:rsidTr="000E16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5</w:t>
            </w:r>
          </w:p>
        </w:tc>
        <w:tc>
          <w:tcPr>
            <w:tcW w:w="1974" w:type="dxa"/>
            <w:vMerge w:val="restart"/>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Calibrate, configure, adjust complex control systems</w:t>
            </w: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5.1</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Carry out diagnostic checks to ensure correct operation of system and take appropriate corrective action, as necessary</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5.2</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Select/set up calibration and test equipment to enable calibration to manufacturers</w:t>
            </w:r>
            <w:r>
              <w:t>’</w:t>
            </w:r>
            <w:r w:rsidRPr="000E16C7">
              <w:t xml:space="preserve"> specifications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5.3</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Undertake mechanical alignment of control devices, where applicable</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5.4</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Configure system using appropriate programming tools and techniques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5.5</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all relevant alignment procedures for optimum control and in accordance with specifications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5.6</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Set up recording equipment for adjustment and monitoring during alignment</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5.7</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Perform calibration and adjustment function on multi-loop devices, multi-element control loops, controller modes and actions according to operational specifications using appropriate techniques applicable to the type of control loop being serviced</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5.8</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M</w:t>
            </w:r>
            <w:r w:rsidRPr="000E16C7">
              <w:t>ake online changes to parameters in the system to meet specified requirements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5.9</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Connect field instrumentation for selected control operation and system and ensure it is operated to a satisfactory level of control</w:t>
            </w:r>
          </w:p>
        </w:tc>
      </w:tr>
      <w:tr w:rsidTr="000E16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E16C7">
            <w:pPr>
              <w:pStyle w:val="BodyText"/>
              <w:rPr>
                <w:lang w:val="en-NZ"/>
              </w:rPr>
            </w:pP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6</w:t>
            </w:r>
          </w:p>
        </w:tc>
        <w:tc>
          <w:tcPr>
            <w:tcW w:w="1974" w:type="dxa"/>
            <w:vMerge w:val="restart"/>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Return system to service</w:t>
            </w: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6.1</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Undertake final adjustments to align system operation to operational specifications, including process and optimum control efficiencies</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6.2</w:t>
            </w:r>
          </w:p>
        </w:tc>
        <w:tc>
          <w:tcPr>
            <w:tcW w:w="5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 xml:space="preserve">Return system to service </w:t>
            </w:r>
          </w:p>
        </w:tc>
      </w:tr>
      <w:tr w:rsidTr="000E16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6.3</w:t>
            </w:r>
          </w:p>
        </w:tc>
        <w:tc>
          <w:tcPr>
            <w:tcW w:w="5641" w:type="dxa"/>
            <w:tcBorders>
              <w:top w:val="nil"/>
              <w:left w:val="nil"/>
              <w:bottom w:val="nil"/>
              <w:right w:val="nil"/>
            </w:tcBorders>
            <w:tcMar>
              <w:top w:w="0" w:type="dxa"/>
              <w:left w:w="62" w:type="dxa"/>
              <w:bottom w:w="0" w:type="dxa"/>
              <w:right w:w="62" w:type="dxa"/>
            </w:tcMar>
          </w:tcPr>
          <w:p w:rsidR="00000000" w:rsidRPr="000E16C7" w:rsidP="000E16C7">
            <w:pPr>
              <w:pStyle w:val="BodyText"/>
            </w:pPr>
            <w:r w:rsidRPr="000E16C7">
              <w:t>Complete service reports in accordance with SOPs</w:t>
            </w:r>
          </w:p>
        </w:tc>
      </w:tr>
    </w:tbl>
    <w:p w:rsidR="00F4502C" w:rsidP="000E16C7">
      <w:pPr>
        <w:pStyle w:val="BodyText"/>
      </w:pPr>
    </w:p>
    <w:p w:rsidR="00F4502C" w:rsidP="000E16C7">
      <w:pPr>
        <w:pStyle w:val="BodyText"/>
      </w:pPr>
    </w:p>
    <w:p w:rsidR="00000000" w:rsidRPr="000E16C7" w:rsidP="000E16C7">
      <w:pPr>
        <w:pStyle w:val="Heading1"/>
      </w:pPr>
      <w:bookmarkStart w:id="6" w:name="O_941430"/>
      <w:bookmarkEnd w:id="6"/>
      <w:r w:rsidRPr="000E16C7">
        <w:t>Foundation Skills</w:t>
      </w:r>
    </w:p>
    <w:p w:rsidR="00000000" w:rsidRPr="000E16C7" w:rsidP="00F4502C">
      <w:pPr>
        <w:pStyle w:val="BodyText"/>
      </w:pPr>
      <w:r w:rsidRPr="000E16C7">
        <w:t xml:space="preserve">This section describes those required skills (reading, writing, oral communication and numeracy) that are essential to workplace performance in this unit of competency.  </w:t>
      </w:r>
    </w:p>
    <w:p w:rsidR="00000000" w:rsidRPr="000E16C7" w:rsidP="00F4502C">
      <w:pPr>
        <w:pStyle w:val="BodyText"/>
      </w:pPr>
      <w:r w:rsidRPr="000E16C7">
        <w:t>Foundation skills essential to performance are explicit in the per</w:t>
      </w:r>
      <w:r w:rsidRPr="000E16C7">
        <w:t>formance criteria of this unit of competency.</w:t>
      </w:r>
    </w:p>
    <w:p w:rsidR="00000000" w:rsidRPr="000E16C7" w:rsidP="000E16C7">
      <w:pPr>
        <w:pStyle w:val="Heading1"/>
      </w:pPr>
      <w:bookmarkStart w:id="7" w:name="O_941429"/>
      <w:bookmarkEnd w:id="7"/>
      <w:r w:rsidRPr="000E16C7">
        <w:t>Range of Conditions</w:t>
      </w:r>
    </w:p>
    <w:tbl>
      <w:tblPr>
        <w:tblW w:w="0" w:type="auto"/>
        <w:tblLayout w:type="fixed"/>
        <w:tblCellMar>
          <w:left w:w="62" w:type="dxa"/>
          <w:right w:w="62" w:type="dxa"/>
        </w:tblCellMar>
        <w:tblLook w:val="0000"/>
      </w:tblPr>
      <w:tblGrid>
        <w:gridCol w:w="2641"/>
        <w:gridCol w:w="6501"/>
      </w:tblGrid>
      <w:tr w:rsidTr="000E16C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t>This field allows for different work environments and conditions that may affect performance. Essential operating conditions that may be present (depending on the work situa</w:t>
            </w:r>
            <w:r w:rsidRPr="000E16C7">
              <w:t>tion, needs of the candidate, accessibility of the item, and local industry and regional contexts) are included.</w:t>
            </w:r>
          </w:p>
        </w:tc>
      </w:tr>
      <w:tr w:rsidTr="000E16C7">
        <w:tblPrEx>
          <w:tblW w:w="0" w:type="auto"/>
          <w:tblLayout w:type="fixed"/>
          <w:tblCellMar>
            <w:left w:w="62" w:type="dxa"/>
            <w:right w:w="62" w:type="dxa"/>
          </w:tblCellMar>
          <w:tblLook w:val="0000"/>
        </w:tblPrEx>
        <w:trPr>
          <w:trHeight w:val="809"/>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Control loop includes:</w:t>
            </w:r>
          </w:p>
        </w:tc>
        <w:tc>
          <w:tcPr>
            <w:tcW w:w="6501" w:type="dxa"/>
            <w:tcBorders>
              <w:top w:val="nil"/>
              <w:left w:val="nil"/>
              <w:bottom w:val="nil"/>
              <w:right w:val="nil"/>
            </w:tcBorders>
            <w:tcMar>
              <w:top w:w="0" w:type="dxa"/>
              <w:left w:w="62" w:type="dxa"/>
              <w:bottom w:w="0" w:type="dxa"/>
              <w:right w:w="62" w:type="dxa"/>
            </w:tcMar>
          </w:tcPr>
          <w:p w:rsidR="00000000" w:rsidP="000E16C7">
            <w:pPr>
              <w:pStyle w:val="ListBullet"/>
              <w:rPr>
                <w:lang w:val="en-NZ"/>
              </w:rPr>
            </w:pPr>
            <w:r w:rsidRPr="000E16C7">
              <w:t>a process of documenting and recording measurements and variables within the process</w:t>
            </w:r>
          </w:p>
        </w:tc>
      </w:tr>
      <w:tr w:rsidTr="000E16C7">
        <w:tblPrEx>
          <w:tblW w:w="0" w:type="auto"/>
          <w:tblLayout w:type="fixed"/>
          <w:tblCellMar>
            <w:left w:w="62" w:type="dxa"/>
            <w:right w:w="62" w:type="dxa"/>
          </w:tblCellMar>
          <w:tblLook w:val="0000"/>
        </w:tblPrEx>
        <w:trPr>
          <w:trHeight w:val="2804"/>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Relevant data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E16C7" w:rsidP="000E16C7">
            <w:pPr>
              <w:pStyle w:val="ListBullet"/>
            </w:pPr>
            <w:r w:rsidRPr="000E16C7">
              <w:t>maintenance records</w:t>
            </w:r>
          </w:p>
          <w:p w:rsidR="00000000" w:rsidRPr="000E16C7" w:rsidP="000E16C7">
            <w:pPr>
              <w:pStyle w:val="ListBullet"/>
            </w:pPr>
            <w:r w:rsidRPr="000E16C7">
              <w:t>fault indicators</w:t>
            </w:r>
          </w:p>
          <w:p w:rsidR="00000000" w:rsidRPr="000E16C7" w:rsidP="000E16C7">
            <w:pPr>
              <w:pStyle w:val="ListBullet"/>
            </w:pPr>
            <w:r w:rsidRPr="000E16C7">
              <w:t>chart recorders</w:t>
            </w:r>
          </w:p>
          <w:p w:rsidR="00000000" w:rsidRPr="000E16C7" w:rsidP="000E16C7">
            <w:pPr>
              <w:pStyle w:val="ListBullet"/>
            </w:pPr>
            <w:r w:rsidRPr="000E16C7">
              <w:t>data loggers</w:t>
            </w:r>
          </w:p>
          <w:p w:rsidR="00000000" w:rsidRPr="000E16C7" w:rsidP="000E16C7">
            <w:pPr>
              <w:pStyle w:val="ListBullet"/>
            </w:pPr>
            <w:r w:rsidRPr="000E16C7">
              <w:t xml:space="preserve">error codes </w:t>
            </w:r>
          </w:p>
          <w:p w:rsidR="00000000" w:rsidRPr="000E16C7" w:rsidP="000E16C7">
            <w:pPr>
              <w:pStyle w:val="ListBullet"/>
            </w:pPr>
            <w:r w:rsidRPr="000E16C7">
              <w:t>operational symptoms</w:t>
            </w:r>
          </w:p>
          <w:p w:rsidR="00000000" w:rsidRPr="000E16C7" w:rsidP="000E16C7">
            <w:pPr>
              <w:pStyle w:val="ListBullet"/>
            </w:pPr>
            <w:r w:rsidRPr="000E16C7">
              <w:t xml:space="preserve">observation monitoring </w:t>
            </w:r>
          </w:p>
          <w:p w:rsidR="00000000" w:rsidP="000E16C7">
            <w:pPr>
              <w:pStyle w:val="ListBullet"/>
              <w:rPr>
                <w:lang w:val="en-NZ"/>
              </w:rPr>
            </w:pPr>
            <w:r w:rsidRPr="000E16C7">
              <w:t>tests</w:t>
            </w:r>
          </w:p>
        </w:tc>
      </w:tr>
      <w:tr w:rsidTr="000E16C7">
        <w:tblPrEx>
          <w:tblW w:w="0" w:type="auto"/>
          <w:tblLayout w:type="fixed"/>
          <w:tblCellMar>
            <w:left w:w="62" w:type="dxa"/>
            <w:right w:w="62" w:type="dxa"/>
          </w:tblCellMar>
          <w:tblLook w:val="0000"/>
        </w:tblPrEx>
        <w:trPr>
          <w:trHeight w:val="4078"/>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E16C7" w:rsidP="000E16C7">
            <w:pPr>
              <w:pStyle w:val="ListBullet"/>
            </w:pPr>
            <w:r w:rsidRPr="000E16C7">
              <w:t>engineering level</w:t>
            </w:r>
          </w:p>
          <w:p w:rsidR="00000000" w:rsidRPr="000E16C7" w:rsidP="000E16C7">
            <w:pPr>
              <w:pStyle w:val="ListBullet"/>
            </w:pPr>
            <w:r w:rsidRPr="000E16C7">
              <w:t>laser alignments</w:t>
            </w:r>
          </w:p>
          <w:p w:rsidR="00000000" w:rsidRPr="000E16C7" w:rsidP="000E16C7">
            <w:pPr>
              <w:pStyle w:val="ListBullet"/>
            </w:pPr>
            <w:r w:rsidRPr="000E16C7">
              <w:t>appropriate equipment for the measurement of:</w:t>
            </w:r>
          </w:p>
          <w:p w:rsidR="00000000" w:rsidRPr="000E16C7" w:rsidP="000E16C7">
            <w:pPr>
              <w:pStyle w:val="ListBullet2"/>
            </w:pPr>
            <w:r w:rsidRPr="000E16C7">
              <w:t>alignment</w:t>
            </w:r>
          </w:p>
          <w:p w:rsidR="00000000" w:rsidRPr="000E16C7" w:rsidP="000E16C7">
            <w:pPr>
              <w:pStyle w:val="ListBullet2"/>
            </w:pPr>
            <w:r w:rsidRPr="000E16C7">
              <w:t>flatness</w:t>
            </w:r>
          </w:p>
          <w:p w:rsidR="00000000" w:rsidRPr="000E16C7" w:rsidP="000E16C7">
            <w:pPr>
              <w:pStyle w:val="ListBullet2"/>
            </w:pPr>
            <w:r w:rsidRPr="000E16C7">
              <w:t>squareness</w:t>
            </w:r>
          </w:p>
          <w:p w:rsidR="00000000" w:rsidRPr="000E16C7" w:rsidP="000E16C7">
            <w:pPr>
              <w:pStyle w:val="ListBullet2"/>
            </w:pPr>
            <w:r w:rsidRPr="000E16C7">
              <w:t>straightness</w:t>
            </w:r>
          </w:p>
          <w:p w:rsidR="00000000" w:rsidRPr="000E16C7" w:rsidP="000E16C7">
            <w:pPr>
              <w:pStyle w:val="ListBullet2"/>
            </w:pPr>
            <w:r w:rsidRPr="000E16C7">
              <w:t>temperature</w:t>
            </w:r>
          </w:p>
          <w:p w:rsidR="00000000" w:rsidRPr="000E16C7" w:rsidP="000E16C7">
            <w:pPr>
              <w:pStyle w:val="ListBullet2"/>
            </w:pPr>
            <w:r w:rsidRPr="000E16C7">
              <w:t>vibration</w:t>
            </w:r>
          </w:p>
          <w:p w:rsidR="00000000" w:rsidRPr="000E16C7" w:rsidP="000E16C7">
            <w:pPr>
              <w:pStyle w:val="ListBullet2"/>
            </w:pPr>
            <w:r w:rsidRPr="000E16C7">
              <w:t>load deflection</w:t>
            </w:r>
          </w:p>
          <w:p w:rsidR="00000000" w:rsidRPr="000E16C7" w:rsidP="000E16C7">
            <w:pPr>
              <w:pStyle w:val="ListBullet2"/>
            </w:pPr>
            <w:r w:rsidRPr="000E16C7">
              <w:t>noise level</w:t>
            </w:r>
          </w:p>
          <w:p w:rsidR="00000000" w:rsidP="000E16C7">
            <w:pPr>
              <w:pStyle w:val="ListBullet2"/>
              <w:rPr>
                <w:lang w:val="en-NZ"/>
              </w:rPr>
            </w:pPr>
            <w:r w:rsidRPr="000E16C7">
              <w:t>RPM</w:t>
            </w:r>
          </w:p>
        </w:tc>
      </w:tr>
      <w:tr w:rsidTr="000E16C7">
        <w:tblPrEx>
          <w:tblW w:w="0" w:type="auto"/>
          <w:tblLayout w:type="fixed"/>
          <w:tblCellMar>
            <w:left w:w="62" w:type="dxa"/>
            <w:right w:w="62" w:type="dxa"/>
          </w:tblCellMar>
          <w:tblLook w:val="0000"/>
        </w:tblPrEx>
        <w:trPr>
          <w:trHeight w:val="2141"/>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Control system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E16C7" w:rsidP="000E16C7">
            <w:pPr>
              <w:pStyle w:val="ListBullet"/>
            </w:pPr>
            <w:r w:rsidRPr="000E16C7">
              <w:t>pneumatic control</w:t>
            </w:r>
          </w:p>
          <w:p w:rsidR="00000000" w:rsidRPr="000E16C7" w:rsidP="000E16C7">
            <w:pPr>
              <w:pStyle w:val="ListBullet"/>
            </w:pPr>
            <w:r w:rsidRPr="000E16C7">
              <w:t>analog and/or digital electronics</w:t>
            </w:r>
          </w:p>
          <w:p w:rsidR="00000000" w:rsidRPr="000E16C7" w:rsidP="000E16C7">
            <w:pPr>
              <w:pStyle w:val="ListBullet"/>
            </w:pPr>
            <w:r w:rsidRPr="000E16C7">
              <w:t>distributed programmable logic controller (PLC)</w:t>
            </w:r>
          </w:p>
          <w:p w:rsidR="00000000" w:rsidRPr="000E16C7" w:rsidP="000E16C7">
            <w:pPr>
              <w:pStyle w:val="ListBullet"/>
            </w:pPr>
            <w:r w:rsidRPr="000E16C7">
              <w:t>distributive control systems (DCS)</w:t>
            </w:r>
          </w:p>
          <w:p w:rsidR="00000000" w:rsidRPr="000E16C7" w:rsidP="000E16C7">
            <w:pPr>
              <w:pStyle w:val="ListBullet"/>
            </w:pPr>
            <w:r w:rsidRPr="000E16C7">
              <w:t>supervisory control date acquisition (SCADA)</w:t>
            </w:r>
          </w:p>
          <w:p w:rsidR="00000000" w:rsidP="000E16C7">
            <w:pPr>
              <w:pStyle w:val="ListBullet"/>
              <w:rPr>
                <w:lang w:val="en-NZ"/>
              </w:rPr>
            </w:pPr>
            <w:r w:rsidRPr="000E16C7">
              <w:t xml:space="preserve">computer-based control systems which include supervisory mode </w:t>
            </w:r>
          </w:p>
        </w:tc>
      </w:tr>
      <w:tr w:rsidTr="000E16C7">
        <w:tblPrEx>
          <w:tblW w:w="0" w:type="auto"/>
          <w:tblLayout w:type="fixed"/>
          <w:tblCellMar>
            <w:left w:w="62" w:type="dxa"/>
            <w:right w:w="62" w:type="dxa"/>
          </w:tblCellMar>
          <w:tblLook w:val="0000"/>
        </w:tblPrEx>
        <w:trPr>
          <w:trHeight w:val="777"/>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Field instrumentation includes:</w:t>
            </w:r>
          </w:p>
        </w:tc>
        <w:tc>
          <w:tcPr>
            <w:tcW w:w="6501" w:type="dxa"/>
            <w:tcBorders>
              <w:top w:val="nil"/>
              <w:left w:val="nil"/>
              <w:bottom w:val="nil"/>
              <w:right w:val="nil"/>
            </w:tcBorders>
            <w:tcMar>
              <w:top w:w="0" w:type="dxa"/>
              <w:left w:w="62" w:type="dxa"/>
              <w:bottom w:w="0" w:type="dxa"/>
              <w:right w:w="62" w:type="dxa"/>
            </w:tcMar>
          </w:tcPr>
          <w:p w:rsidR="00000000" w:rsidP="000E16C7">
            <w:pPr>
              <w:pStyle w:val="ListBullet"/>
              <w:rPr>
                <w:lang w:val="en-NZ"/>
              </w:rPr>
            </w:pPr>
            <w:r w:rsidRPr="000E16C7">
              <w:t>test and measuring equipment which includes specialised testing fixtures or equipment</w:t>
            </w:r>
          </w:p>
        </w:tc>
      </w:tr>
      <w:tr w:rsidTr="000E16C7">
        <w:tblPrEx>
          <w:tblW w:w="0" w:type="auto"/>
          <w:tblLayout w:type="fixed"/>
          <w:tblCellMar>
            <w:left w:w="62" w:type="dxa"/>
            <w:right w:w="62" w:type="dxa"/>
          </w:tblCellMar>
          <w:tblLook w:val="0000"/>
        </w:tblPrEx>
        <w:trPr>
          <w:trHeight w:val="3393"/>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Control strategies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E16C7" w:rsidP="000E16C7">
            <w:pPr>
              <w:pStyle w:val="ListBullet"/>
            </w:pPr>
            <w:r w:rsidRPr="000E16C7">
              <w:t>ratio</w:t>
            </w:r>
          </w:p>
          <w:p w:rsidR="00000000" w:rsidRPr="000E16C7" w:rsidP="000E16C7">
            <w:pPr>
              <w:pStyle w:val="ListBullet"/>
            </w:pPr>
            <w:r w:rsidRPr="000E16C7">
              <w:t>cascade</w:t>
            </w:r>
          </w:p>
          <w:p w:rsidR="00000000" w:rsidRPr="000E16C7" w:rsidP="000E16C7">
            <w:pPr>
              <w:pStyle w:val="ListBullet"/>
            </w:pPr>
            <w:r w:rsidRPr="000E16C7">
              <w:t>selector</w:t>
            </w:r>
          </w:p>
          <w:p w:rsidR="00000000" w:rsidRPr="000E16C7" w:rsidP="000E16C7">
            <w:pPr>
              <w:pStyle w:val="ListBullet"/>
            </w:pPr>
            <w:r w:rsidRPr="000E16C7">
              <w:t>duplex</w:t>
            </w:r>
          </w:p>
          <w:p w:rsidR="00000000" w:rsidRPr="000E16C7" w:rsidP="000E16C7">
            <w:pPr>
              <w:pStyle w:val="ListBullet"/>
            </w:pPr>
            <w:r w:rsidRPr="000E16C7">
              <w:t>feed forward</w:t>
            </w:r>
          </w:p>
          <w:p w:rsidR="00000000" w:rsidRPr="000E16C7" w:rsidP="000E16C7">
            <w:pPr>
              <w:pStyle w:val="ListBullet"/>
            </w:pPr>
            <w:r w:rsidRPr="000E16C7">
              <w:t>adaptive</w:t>
            </w:r>
          </w:p>
          <w:p w:rsidR="00000000" w:rsidRPr="000E16C7" w:rsidP="000E16C7">
            <w:pPr>
              <w:pStyle w:val="ListBullet"/>
            </w:pPr>
            <w:r w:rsidRPr="000E16C7">
              <w:t>dynamic compensations</w:t>
            </w:r>
          </w:p>
          <w:p w:rsidR="00000000" w:rsidRPr="000E16C7" w:rsidP="000E16C7">
            <w:pPr>
              <w:pStyle w:val="ListBullet"/>
            </w:pPr>
            <w:r w:rsidRPr="000E16C7">
              <w:t>computations</w:t>
            </w:r>
          </w:p>
          <w:p w:rsidR="00000000" w:rsidRPr="000E16C7" w:rsidP="000E16C7">
            <w:pPr>
              <w:pStyle w:val="ListBullet"/>
            </w:pPr>
            <w:r w:rsidRPr="000E16C7">
              <w:t>energy management</w:t>
            </w:r>
          </w:p>
          <w:p w:rsidR="00000000" w:rsidP="000E16C7">
            <w:pPr>
              <w:pStyle w:val="ListBullet"/>
              <w:rPr>
                <w:lang w:val="en-NZ"/>
              </w:rPr>
            </w:pPr>
            <w:r w:rsidRPr="000E16C7">
              <w:t>environmental control/systems</w:t>
            </w:r>
          </w:p>
        </w:tc>
      </w:tr>
      <w:tr w:rsidTr="000E16C7">
        <w:tblPrEx>
          <w:tblW w:w="0" w:type="auto"/>
          <w:tblLayout w:type="fixed"/>
          <w:tblCellMar>
            <w:left w:w="62" w:type="dxa"/>
            <w:right w:w="62" w:type="dxa"/>
          </w:tblCellMar>
          <w:tblLook w:val="0000"/>
        </w:tblPrEx>
        <w:trPr>
          <w:trHeight w:val="3393"/>
        </w:trPr>
        <w:tc>
          <w:tcPr>
            <w:tcW w:w="2641" w:type="dxa"/>
            <w:tcBorders>
              <w:top w:val="nil"/>
              <w:left w:val="nil"/>
              <w:bottom w:val="nil"/>
              <w:right w:val="nil"/>
            </w:tcBorders>
            <w:tcMar>
              <w:top w:w="0" w:type="dxa"/>
              <w:left w:w="62" w:type="dxa"/>
              <w:bottom w:w="0" w:type="dxa"/>
              <w:right w:w="62" w:type="dxa"/>
            </w:tcMar>
          </w:tcPr>
          <w:p w:rsidR="00000000" w:rsidP="000E16C7">
            <w:pPr>
              <w:pStyle w:val="BodyText"/>
              <w:rPr>
                <w:lang w:val="en-NZ"/>
              </w:rPr>
            </w:pPr>
            <w:r w:rsidRPr="000E16C7">
              <w:rPr>
                <w:rStyle w:val="SpecialBold"/>
              </w:rPr>
              <w:t>Return system to service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E16C7" w:rsidP="000E16C7">
            <w:pPr>
              <w:pStyle w:val="ListBullet"/>
            </w:pPr>
            <w:r w:rsidRPr="000E16C7">
              <w:t>configuring</w:t>
            </w:r>
          </w:p>
          <w:p w:rsidR="00000000" w:rsidRPr="000E16C7" w:rsidP="000E16C7">
            <w:pPr>
              <w:pStyle w:val="ListBullet"/>
            </w:pPr>
            <w:r w:rsidRPr="000E16C7">
              <w:t>calibrating</w:t>
            </w:r>
          </w:p>
          <w:p w:rsidR="00000000" w:rsidRPr="000E16C7" w:rsidP="000E16C7">
            <w:pPr>
              <w:pStyle w:val="ListBullet"/>
            </w:pPr>
            <w:r w:rsidRPr="000E16C7">
              <w:t>adjusting</w:t>
            </w:r>
          </w:p>
          <w:p w:rsidR="00000000" w:rsidRPr="000E16C7" w:rsidP="000E16C7">
            <w:pPr>
              <w:pStyle w:val="ListBullet"/>
            </w:pPr>
            <w:r w:rsidRPr="000E16C7">
              <w:t xml:space="preserve">tuning </w:t>
            </w:r>
          </w:p>
          <w:p w:rsidR="00000000" w:rsidRPr="000E16C7" w:rsidP="000E16C7">
            <w:pPr>
              <w:pStyle w:val="ListBullet"/>
            </w:pPr>
            <w:r w:rsidRPr="000E16C7">
              <w:t>final validation of system performance</w:t>
            </w:r>
          </w:p>
        </w:tc>
      </w:tr>
    </w:tbl>
    <w:p w:rsidR="00000000" w:rsidRPr="000E16C7" w:rsidP="000E16C7">
      <w:pPr>
        <w:pStyle w:val="BodyText"/>
      </w:pPr>
    </w:p>
    <w:p w:rsidR="00000000" w:rsidRPr="000E16C7" w:rsidP="000E16C7">
      <w:pPr>
        <w:pStyle w:val="AllowPageBreak"/>
      </w:pPr>
    </w:p>
    <w:p w:rsidR="00000000" w:rsidRPr="000E16C7" w:rsidP="000E16C7">
      <w:pPr>
        <w:pStyle w:val="Heading1"/>
      </w:pPr>
      <w:bookmarkStart w:id="8" w:name="O_941428"/>
      <w:bookmarkEnd w:id="8"/>
      <w:r w:rsidRPr="000E16C7">
        <w:t>Unit Mapping Information</w:t>
      </w:r>
    </w:p>
    <w:p w:rsidR="00000000" w:rsidRPr="000E16C7" w:rsidP="00F4502C">
      <w:pPr>
        <w:pStyle w:val="BodyText"/>
      </w:pPr>
      <w:r w:rsidRPr="000E16C7">
        <w:t xml:space="preserve">Release 1. Supersedes and is equivalent to MEM18061B Maintain/calibrate complex control systems </w:t>
      </w:r>
    </w:p>
    <w:p w:rsidR="00000000" w:rsidRPr="000E16C7" w:rsidP="000E16C7">
      <w:pPr>
        <w:pStyle w:val="Heading1"/>
      </w:pPr>
      <w:bookmarkStart w:id="9" w:name="O_941421"/>
      <w:bookmarkEnd w:id="9"/>
      <w:r w:rsidRPr="000E16C7">
        <w:t>Links</w:t>
      </w:r>
    </w:p>
    <w:p w:rsidR="00000000" w:rsidRPr="000E16C7" w:rsidP="00F4502C">
      <w:pPr>
        <w:pStyle w:val="BodyText"/>
      </w:pPr>
      <w:r w:rsidRPr="000E16C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74F1A">
        <w:rPr>
          <w:rStyle w:val="Hyperlink"/>
        </w:rPr>
        <w:t>https://vetnet.gov.au/Pages/TrainingDocs.aspx?q=b7050d37-5fd0-4740-8f7d-3b7a49c10bb2</w:t>
      </w:r>
      <w:r>
        <w:fldChar w:fldCharType="end"/>
      </w:r>
    </w:p>
    <w:p w:rsidR="00000000" w:rsidRPr="000E16C7" w:rsidP="00F4502C">
      <w:pPr>
        <w:pStyle w:val="BodyText"/>
        <w:sectPr w:rsidSect="000E16C7">
          <w:headerReference w:type="default" r:id="rId10"/>
          <w:footerReference w:type="default" r:id="rId11"/>
          <w:pgSz w:w="11908" w:h="16833"/>
          <w:pgMar w:top="1702" w:right="1418" w:bottom="1702" w:left="1418" w:header="992" w:footer="992" w:gutter="0"/>
          <w:cols w:space="720"/>
          <w:noEndnote/>
          <w:docGrid w:linePitch="299"/>
        </w:sectPr>
      </w:pPr>
    </w:p>
    <w:p w:rsidR="00000000" w:rsidRPr="000E16C7" w:rsidP="000E16C7">
      <w:pPr>
        <w:pStyle w:val="SuperHeading"/>
      </w:pPr>
      <w:r w:rsidRPr="000E16C7">
        <w:t>Assessment Requirements for MEM18061 Maintain/calibrate complex</w:t>
      </w:r>
      <w:r w:rsidRPr="000E16C7">
        <w:t xml:space="preserve"> control systems</w:t>
      </w:r>
    </w:p>
    <w:p w:rsidR="00000000" w:rsidRPr="000E16C7" w:rsidP="000E16C7">
      <w:pPr>
        <w:pStyle w:val="Heading1"/>
      </w:pPr>
      <w:bookmarkStart w:id="10" w:name="O_941423"/>
      <w:bookmarkEnd w:id="10"/>
      <w:r w:rsidRPr="000E16C7">
        <w:t>Modification History</w:t>
      </w:r>
    </w:p>
    <w:p w:rsidR="00000000" w:rsidRPr="000E16C7" w:rsidP="00F4502C">
      <w:pPr>
        <w:pStyle w:val="BodyText"/>
      </w:pPr>
      <w:r w:rsidRPr="000E16C7">
        <w:t xml:space="preserve">Release 1. Supersedes and is equivalent to MEM18061B Maintain/calibrate complex control systems </w:t>
      </w:r>
    </w:p>
    <w:p w:rsidR="00000000" w:rsidRPr="000E16C7" w:rsidP="000E16C7">
      <w:pPr>
        <w:pStyle w:val="Heading1"/>
      </w:pPr>
      <w:bookmarkStart w:id="11" w:name="O_941426"/>
      <w:bookmarkEnd w:id="11"/>
      <w:r w:rsidRPr="000E16C7">
        <w:t>Performance Evidence</w:t>
      </w:r>
    </w:p>
    <w:p w:rsidR="00000000" w:rsidRPr="000E16C7" w:rsidP="00F4502C">
      <w:pPr>
        <w:pStyle w:val="BodyText"/>
      </w:pPr>
      <w:r w:rsidRPr="000E16C7">
        <w:t>Evidence required to demonstrate competence in this unit must be re</w:t>
      </w:r>
      <w:r w:rsidRPr="000E16C7">
        <w:t>levant to and satisfy the requirements of the elements and performance criteria on at least two (2) occasions and include:</w:t>
      </w:r>
    </w:p>
    <w:p w:rsidR="00000000" w:rsidRPr="000E16C7" w:rsidP="000E16C7">
      <w:pPr>
        <w:pStyle w:val="ListBullet"/>
      </w:pPr>
      <w:r w:rsidRPr="000E16C7">
        <w:t xml:space="preserve">following work instructions, standard operating procedures (SOPs) and safe work practices </w:t>
      </w:r>
    </w:p>
    <w:p w:rsidR="00000000" w:rsidRPr="000E16C7" w:rsidP="000E16C7">
      <w:pPr>
        <w:pStyle w:val="ListBullet"/>
      </w:pPr>
      <w:r w:rsidRPr="000E16C7">
        <w:t>identifying and interpreting manuals, spe</w:t>
      </w:r>
      <w:r w:rsidRPr="000E16C7">
        <w:t>cifications, software data, historical trends and diagrams, including pneumatic, electrical, electronic and logic diagrams, as well as program listings and configuration data for control system devices pertaining to the system components and operational da</w:t>
      </w:r>
      <w:r w:rsidRPr="000E16C7">
        <w:t xml:space="preserve">ta </w:t>
      </w:r>
    </w:p>
    <w:p w:rsidR="00000000" w:rsidRPr="000E16C7" w:rsidP="000E16C7">
      <w:pPr>
        <w:pStyle w:val="ListBullet"/>
      </w:pPr>
      <w:r w:rsidRPr="000E16C7">
        <w:t>consulting with system operators and other relevant personnel with respect to the control loop characteristics and confirming function/malfunction of the system and/or its components and documenting information obtained</w:t>
      </w:r>
    </w:p>
    <w:p w:rsidR="00000000" w:rsidRPr="000E16C7" w:rsidP="000E16C7">
      <w:pPr>
        <w:pStyle w:val="ListBullet"/>
      </w:pPr>
      <w:r w:rsidRPr="000E16C7">
        <w:t>obtaining the necessary work cle</w:t>
      </w:r>
      <w:r w:rsidRPr="000E16C7">
        <w:t>arances for monitoring and testing of the system</w:t>
      </w:r>
    </w:p>
    <w:p w:rsidR="00000000" w:rsidRPr="000E16C7" w:rsidP="000E16C7">
      <w:pPr>
        <w:pStyle w:val="ListBullet"/>
      </w:pPr>
      <w:r w:rsidRPr="000E16C7">
        <w:t xml:space="preserve">locating, reading and interpreting in-built fault indicators and error codes and identifying faults/defects in control system and comparing and analysing collated data with the operational specifications of </w:t>
      </w:r>
      <w:r w:rsidRPr="000E16C7">
        <w:t>the control system</w:t>
      </w:r>
    </w:p>
    <w:p w:rsidR="00000000" w:rsidRPr="000E16C7" w:rsidP="000E16C7">
      <w:pPr>
        <w:pStyle w:val="ListBullet"/>
      </w:pPr>
      <w:r w:rsidRPr="000E16C7">
        <w:t>observing the operation of control system, confirming function/malfunction of the system and/or its components</w:t>
      </w:r>
    </w:p>
    <w:p w:rsidR="00000000" w:rsidRPr="000E16C7" w:rsidP="000E16C7">
      <w:pPr>
        <w:pStyle w:val="ListBullet"/>
      </w:pPr>
      <w:r w:rsidRPr="000E16C7">
        <w:t>setting up and using test equipment to measure and analyse to ensure correct operation</w:t>
      </w:r>
    </w:p>
    <w:p w:rsidR="00000000" w:rsidRPr="000E16C7" w:rsidP="000E16C7">
      <w:pPr>
        <w:pStyle w:val="ListBullet"/>
      </w:pPr>
      <w:r w:rsidRPr="000E16C7">
        <w:t>connecting field test instruments and m</w:t>
      </w:r>
      <w:r w:rsidRPr="000E16C7">
        <w:t>onitoring and performing diagnostic checks on selected controls and system</w:t>
      </w:r>
    </w:p>
    <w:p w:rsidR="00000000" w:rsidRPr="000E16C7" w:rsidP="000E16C7">
      <w:pPr>
        <w:pStyle w:val="ListBullet"/>
      </w:pPr>
      <w:r w:rsidRPr="000E16C7">
        <w:t>c</w:t>
      </w:r>
      <w:r w:rsidRPr="000E16C7">
        <w:t>hecking operational characteristics of control devices, signal conversion instruments and final control elements and using fault-finding techniques, including continuity testing and fault isolation for conformance/non-conformance to specifications</w:t>
      </w:r>
    </w:p>
    <w:p w:rsidR="00000000" w:rsidRPr="000E16C7" w:rsidP="000E16C7">
      <w:pPr>
        <w:pStyle w:val="ListBullet"/>
      </w:pPr>
      <w:r w:rsidRPr="000E16C7">
        <w:t>dismantl</w:t>
      </w:r>
      <w:r w:rsidRPr="000E16C7">
        <w:t>ing/assembling and repairing items, including selecting replacement parts from manufacturers’/suppliers</w:t>
      </w:r>
      <w:r>
        <w:t>’</w:t>
      </w:r>
      <w:r w:rsidRPr="000E16C7">
        <w:t xml:space="preserve"> catalogues, spare parts list or data sheets </w:t>
      </w:r>
    </w:p>
    <w:p w:rsidR="00000000" w:rsidRPr="000E16C7" w:rsidP="000E16C7">
      <w:pPr>
        <w:pStyle w:val="ListBullet"/>
      </w:pPr>
      <w:r w:rsidRPr="000E16C7">
        <w:t>performing diagnostic checks and taking corrective action to bring system operation in line with specifica</w:t>
      </w:r>
      <w:r w:rsidRPr="000E16C7">
        <w:t>tions</w:t>
      </w:r>
    </w:p>
    <w:p w:rsidR="00000000" w:rsidRPr="000E16C7" w:rsidP="000E16C7">
      <w:pPr>
        <w:pStyle w:val="ListBullet"/>
      </w:pPr>
      <w:r w:rsidRPr="000E16C7">
        <w:t>setting up test and calibration equipment to align control devices and controllers for optimum performance, configuring the system, and aligning multiple control loops in the correct sequence to specifications</w:t>
      </w:r>
    </w:p>
    <w:p w:rsidR="00000000" w:rsidRPr="000E16C7" w:rsidP="000E16C7">
      <w:pPr>
        <w:pStyle w:val="ListBullet"/>
      </w:pPr>
      <w:r w:rsidRPr="000E16C7">
        <w:t>adjusting and calibrating control system</w:t>
      </w:r>
      <w:r w:rsidRPr="000E16C7">
        <w:t xml:space="preserve"> components by setting up and monitoring recording equipment during the tuning phase to identify the effects of adjustment made on the system</w:t>
      </w:r>
    </w:p>
    <w:p w:rsidR="00000000" w:rsidRPr="000E16C7" w:rsidP="000E16C7">
      <w:pPr>
        <w:pStyle w:val="ListBullet"/>
      </w:pPr>
      <w:r w:rsidRPr="000E16C7">
        <w:t>changing system parameters online to meet specified requirements</w:t>
      </w:r>
    </w:p>
    <w:p w:rsidR="00000000" w:rsidRPr="000E16C7" w:rsidP="000E16C7">
      <w:pPr>
        <w:pStyle w:val="ListBullet"/>
      </w:pPr>
      <w:r w:rsidRPr="000E16C7">
        <w:t>operating, adjusting and validating the system pe</w:t>
      </w:r>
      <w:r w:rsidRPr="000E16C7">
        <w:t>rformance and returning control systems to service</w:t>
      </w:r>
    </w:p>
    <w:p w:rsidR="00000000" w:rsidRPr="000E16C7" w:rsidP="000E16C7">
      <w:pPr>
        <w:pStyle w:val="ListBullet"/>
      </w:pPr>
      <w:r w:rsidRPr="000E16C7">
        <w:t>completing all service reports according to SOPs.</w:t>
      </w:r>
    </w:p>
    <w:p w:rsidR="00000000" w:rsidRPr="000E16C7" w:rsidP="000E16C7">
      <w:pPr>
        <w:pStyle w:val="AllowPageBreak"/>
      </w:pPr>
    </w:p>
    <w:p w:rsidR="00000000" w:rsidRPr="000E16C7" w:rsidP="000E16C7">
      <w:pPr>
        <w:pStyle w:val="Heading1"/>
      </w:pPr>
      <w:bookmarkStart w:id="12" w:name="O_941425"/>
      <w:bookmarkEnd w:id="12"/>
      <w:r w:rsidRPr="000E16C7">
        <w:t>Knowledge Evidence</w:t>
      </w:r>
    </w:p>
    <w:p w:rsidR="00000000" w:rsidRPr="000E16C7" w:rsidP="00F4502C">
      <w:pPr>
        <w:pStyle w:val="BodyText"/>
      </w:pPr>
      <w:r w:rsidRPr="000E16C7">
        <w:t xml:space="preserve">Evidence required to demonstrate the required knowledge for this unit must be relevant to and satisfy the requirements </w:t>
      </w:r>
      <w:r w:rsidRPr="000E16C7">
        <w:t>of the elements and performance criteria and include knowledge of:</w:t>
      </w:r>
    </w:p>
    <w:p w:rsidR="00000000" w:rsidRPr="000E16C7" w:rsidP="000E16C7">
      <w:pPr>
        <w:pStyle w:val="ListBullet"/>
      </w:pPr>
      <w:r w:rsidRPr="000E16C7">
        <w:t>safe work practices and procedures and use of personal protective equipment (PPE)</w:t>
      </w:r>
    </w:p>
    <w:p w:rsidR="00000000" w:rsidRPr="000E16C7" w:rsidP="000E16C7">
      <w:pPr>
        <w:pStyle w:val="ListBullet"/>
      </w:pPr>
      <w:r w:rsidRPr="000E16C7">
        <w:t xml:space="preserve">specification of each system component </w:t>
      </w:r>
    </w:p>
    <w:p w:rsidR="00000000" w:rsidRPr="000E16C7" w:rsidP="000E16C7">
      <w:pPr>
        <w:pStyle w:val="ListBullet"/>
      </w:pPr>
      <w:r w:rsidRPr="000E16C7">
        <w:t xml:space="preserve">relevant data and/or trends </w:t>
      </w:r>
    </w:p>
    <w:p w:rsidR="00000000" w:rsidRPr="000E16C7" w:rsidP="000E16C7">
      <w:pPr>
        <w:pStyle w:val="ListBullet"/>
      </w:pPr>
      <w:r w:rsidRPr="000E16C7">
        <w:t xml:space="preserve">system components and their function </w:t>
      </w:r>
    </w:p>
    <w:p w:rsidR="00000000" w:rsidRPr="000E16C7" w:rsidP="000E16C7">
      <w:pPr>
        <w:pStyle w:val="ListBullet"/>
      </w:pPr>
      <w:r w:rsidRPr="000E16C7">
        <w:t>procedures for:</w:t>
      </w:r>
    </w:p>
    <w:p w:rsidR="00000000" w:rsidRPr="000E16C7" w:rsidP="000E16C7">
      <w:pPr>
        <w:pStyle w:val="ListBullet2"/>
      </w:pPr>
      <w:r w:rsidRPr="000E16C7">
        <w:t>documenting information</w:t>
      </w:r>
    </w:p>
    <w:p w:rsidR="00000000" w:rsidRPr="000E16C7" w:rsidP="000E16C7">
      <w:pPr>
        <w:pStyle w:val="ListBullet2"/>
      </w:pPr>
      <w:r w:rsidRPr="000E16C7">
        <w:t>obtaining work clearances</w:t>
      </w:r>
    </w:p>
    <w:p w:rsidR="00000000" w:rsidRPr="000E16C7" w:rsidP="000E16C7">
      <w:pPr>
        <w:pStyle w:val="ListBullet2"/>
      </w:pPr>
      <w:r w:rsidRPr="000E16C7">
        <w:t>documenting control system tests and analysis</w:t>
      </w:r>
    </w:p>
    <w:p w:rsidR="00000000" w:rsidRPr="000E16C7" w:rsidP="000E16C7">
      <w:pPr>
        <w:pStyle w:val="ListBullet2"/>
      </w:pPr>
      <w:r w:rsidRPr="000E16C7">
        <w:t>using test equipment</w:t>
      </w:r>
    </w:p>
    <w:p w:rsidR="00000000" w:rsidRPr="000E16C7" w:rsidP="000E16C7">
      <w:pPr>
        <w:pStyle w:val="ListBullet2"/>
      </w:pPr>
      <w:r w:rsidRPr="000E16C7">
        <w:t>testing system configuration, control system components/elements, testing circuits and control lines</w:t>
      </w:r>
    </w:p>
    <w:p w:rsidR="00000000" w:rsidRPr="000E16C7" w:rsidP="000E16C7">
      <w:pPr>
        <w:pStyle w:val="ListBullet2"/>
      </w:pPr>
      <w:r w:rsidRPr="000E16C7">
        <w:t>testing and monitoring the operation of selected controls</w:t>
      </w:r>
    </w:p>
    <w:p w:rsidR="00000000" w:rsidRPr="000E16C7" w:rsidP="000E16C7">
      <w:pPr>
        <w:pStyle w:val="ListBullet2"/>
      </w:pPr>
      <w:r w:rsidRPr="000E16C7">
        <w:t>carrying out diagnostic checks</w:t>
      </w:r>
    </w:p>
    <w:p w:rsidR="00000000" w:rsidRPr="000E16C7" w:rsidP="000E16C7">
      <w:pPr>
        <w:pStyle w:val="ListBullet2"/>
      </w:pPr>
      <w:r w:rsidRPr="000E16C7">
        <w:t>isolating the control system and its components</w:t>
      </w:r>
    </w:p>
    <w:p w:rsidR="00000000" w:rsidRPr="000E16C7" w:rsidP="000E16C7">
      <w:pPr>
        <w:pStyle w:val="ListBullet2"/>
      </w:pPr>
      <w:r w:rsidRPr="000E16C7">
        <w:t>marking serviceable items for repair or replacement</w:t>
      </w:r>
    </w:p>
    <w:p w:rsidR="00000000" w:rsidRPr="000E16C7" w:rsidP="000E16C7">
      <w:pPr>
        <w:pStyle w:val="ListBullet2"/>
      </w:pPr>
      <w:r w:rsidRPr="000E16C7">
        <w:t>dismantling/assembling items for repair or replacement and servicin</w:t>
      </w:r>
      <w:r w:rsidRPr="000E16C7">
        <w:t>g item(s)</w:t>
      </w:r>
    </w:p>
    <w:p w:rsidR="00000000" w:rsidRPr="000E16C7" w:rsidP="000E16C7">
      <w:pPr>
        <w:pStyle w:val="ListBullet2"/>
      </w:pPr>
      <w:r w:rsidRPr="000E16C7">
        <w:t>adjusting the system to conform to operational specifications</w:t>
      </w:r>
    </w:p>
    <w:p w:rsidR="00000000" w:rsidRPr="000E16C7" w:rsidP="000E16C7">
      <w:pPr>
        <w:pStyle w:val="ListBullet2"/>
      </w:pPr>
      <w:r w:rsidRPr="000E16C7">
        <w:t>calibrating the control system components</w:t>
      </w:r>
    </w:p>
    <w:p w:rsidR="00000000" w:rsidRPr="000E16C7" w:rsidP="000E16C7">
      <w:pPr>
        <w:pStyle w:val="ListBullet2"/>
      </w:pPr>
      <w:r w:rsidRPr="000E16C7">
        <w:t>aligning control devices and configuring the system</w:t>
      </w:r>
    </w:p>
    <w:p w:rsidR="00000000" w:rsidRPr="000E16C7" w:rsidP="000E16C7">
      <w:pPr>
        <w:pStyle w:val="ListBullet2"/>
      </w:pPr>
      <w:r w:rsidRPr="000E16C7">
        <w:t>tuning controllers, multiple control loops and multi-element systems</w:t>
      </w:r>
    </w:p>
    <w:p w:rsidR="00000000" w:rsidRPr="000E16C7" w:rsidP="000E16C7">
      <w:pPr>
        <w:pStyle w:val="ListBullet2"/>
      </w:pPr>
      <w:r w:rsidRPr="000E16C7">
        <w:t>recording signals and</w:t>
      </w:r>
      <w:r w:rsidRPr="000E16C7">
        <w:t xml:space="preserve"> data during system tuning operations</w:t>
      </w:r>
    </w:p>
    <w:p w:rsidR="00000000" w:rsidRPr="000E16C7" w:rsidP="000E16C7">
      <w:pPr>
        <w:pStyle w:val="ListBullet2"/>
      </w:pPr>
      <w:r w:rsidRPr="000E16C7">
        <w:t>changing parameters and operating and monitoring a control system</w:t>
      </w:r>
    </w:p>
    <w:p w:rsidR="00000000" w:rsidRPr="000E16C7" w:rsidP="000E16C7">
      <w:pPr>
        <w:pStyle w:val="ListBullet2"/>
      </w:pPr>
      <w:r w:rsidRPr="000E16C7">
        <w:t>making final adjustments to ensure all control system components conform to specifications</w:t>
      </w:r>
    </w:p>
    <w:p w:rsidR="00000000" w:rsidRPr="000E16C7" w:rsidP="000E16C7">
      <w:pPr>
        <w:pStyle w:val="ListBullet2"/>
      </w:pPr>
      <w:r w:rsidRPr="000E16C7">
        <w:t xml:space="preserve">returning to service and reporting/recording requirements </w:t>
      </w:r>
    </w:p>
    <w:p w:rsidR="00000000" w:rsidRPr="000E16C7" w:rsidP="000E16C7">
      <w:pPr>
        <w:pStyle w:val="ListBullet"/>
      </w:pPr>
      <w:r w:rsidRPr="000E16C7">
        <w:t>r</w:t>
      </w:r>
      <w:r w:rsidRPr="000E16C7">
        <w:t>easons for:</w:t>
      </w:r>
    </w:p>
    <w:p w:rsidR="00000000" w:rsidRPr="000E16C7" w:rsidP="000E16C7">
      <w:pPr>
        <w:pStyle w:val="ListBullet2"/>
      </w:pPr>
      <w:r w:rsidRPr="000E16C7">
        <w:t>observing the system in operation</w:t>
      </w:r>
    </w:p>
    <w:p w:rsidR="00000000" w:rsidRPr="000E16C7" w:rsidP="000E16C7">
      <w:pPr>
        <w:pStyle w:val="ListBullet2"/>
      </w:pPr>
      <w:r w:rsidRPr="000E16C7">
        <w:t xml:space="preserve">selecting the chosen test equipment </w:t>
      </w:r>
    </w:p>
    <w:p w:rsidR="00000000" w:rsidRPr="000E16C7" w:rsidP="000E16C7">
      <w:pPr>
        <w:pStyle w:val="ListBullet2"/>
      </w:pPr>
      <w:r w:rsidRPr="000E16C7">
        <w:t xml:space="preserve">identifying the adjustments/maintenance to be carried out </w:t>
      </w:r>
    </w:p>
    <w:p w:rsidR="00000000" w:rsidRPr="000E16C7" w:rsidP="000E16C7">
      <w:pPr>
        <w:pStyle w:val="ListBullet2"/>
      </w:pPr>
      <w:r w:rsidRPr="000E16C7">
        <w:t>selecting the chosen diagnostic checks</w:t>
      </w:r>
    </w:p>
    <w:p w:rsidR="00000000" w:rsidRPr="000E16C7" w:rsidP="000E16C7">
      <w:pPr>
        <w:pStyle w:val="ListBullet2"/>
      </w:pPr>
      <w:r w:rsidRPr="000E16C7">
        <w:t>selecting the chosen test and calibration equipment</w:t>
      </w:r>
    </w:p>
    <w:p w:rsidR="00000000" w:rsidRPr="000E16C7" w:rsidP="000E16C7">
      <w:pPr>
        <w:pStyle w:val="ListBullet2"/>
      </w:pPr>
      <w:r w:rsidRPr="000E16C7">
        <w:t>any deviations/variations from specification</w:t>
      </w:r>
    </w:p>
    <w:p w:rsidR="00000000" w:rsidRPr="000E16C7" w:rsidP="000E16C7">
      <w:pPr>
        <w:pStyle w:val="ListBullet"/>
      </w:pPr>
      <w:r w:rsidRPr="000E16C7">
        <w:t xml:space="preserve">errors indicated by in-built devices </w:t>
      </w:r>
    </w:p>
    <w:p w:rsidR="00000000" w:rsidRPr="000E16C7" w:rsidP="000E16C7">
      <w:pPr>
        <w:pStyle w:val="ListBullet"/>
      </w:pPr>
      <w:r w:rsidRPr="000E16C7">
        <w:t xml:space="preserve">deviations/variations from specification </w:t>
      </w:r>
    </w:p>
    <w:p w:rsidR="00000000" w:rsidRPr="000E16C7" w:rsidP="000E16C7">
      <w:pPr>
        <w:pStyle w:val="ListBullet"/>
      </w:pPr>
      <w:r w:rsidRPr="000E16C7">
        <w:t xml:space="preserve">information for the given system, including: </w:t>
      </w:r>
    </w:p>
    <w:p w:rsidR="00000000" w:rsidRPr="000E16C7" w:rsidP="000E16C7">
      <w:pPr>
        <w:pStyle w:val="ListBullet2"/>
      </w:pPr>
      <w:r w:rsidRPr="000E16C7">
        <w:t>all individual/multiple element loop device characteristics</w:t>
      </w:r>
    </w:p>
    <w:p w:rsidR="00000000" w:rsidRPr="000E16C7" w:rsidP="000E16C7">
      <w:pPr>
        <w:pStyle w:val="ListBullet2"/>
      </w:pPr>
      <w:r w:rsidRPr="000E16C7">
        <w:t>controller mode princip</w:t>
      </w:r>
      <w:r w:rsidRPr="000E16C7">
        <w:t>les</w:t>
      </w:r>
    </w:p>
    <w:p w:rsidR="00000000" w:rsidRPr="000E16C7" w:rsidP="000E16C7">
      <w:pPr>
        <w:pStyle w:val="ListBullet2"/>
      </w:pPr>
      <w:r w:rsidRPr="000E16C7">
        <w:t>testing methods</w:t>
      </w:r>
    </w:p>
    <w:p w:rsidR="00000000" w:rsidRPr="000E16C7" w:rsidP="000E16C7">
      <w:pPr>
        <w:pStyle w:val="ListBullet2"/>
      </w:pPr>
      <w:r w:rsidRPr="000E16C7">
        <w:t>calibration methods</w:t>
      </w:r>
    </w:p>
    <w:p w:rsidR="00000000" w:rsidRPr="000E16C7" w:rsidP="000E16C7">
      <w:pPr>
        <w:pStyle w:val="ListBullet2"/>
      </w:pPr>
      <w:r w:rsidRPr="000E16C7">
        <w:t>adjustment methods</w:t>
      </w:r>
    </w:p>
    <w:p w:rsidR="00000000" w:rsidRPr="000E16C7" w:rsidP="000E16C7">
      <w:pPr>
        <w:pStyle w:val="ListBullet"/>
      </w:pPr>
      <w:r w:rsidRPr="000E16C7">
        <w:t>equipment to be used and reasons for selecting the chosen equipment:</w:t>
      </w:r>
    </w:p>
    <w:p w:rsidR="00000000" w:rsidRPr="000E16C7" w:rsidP="000E16C7">
      <w:pPr>
        <w:pStyle w:val="ListBullet2"/>
      </w:pPr>
      <w:r w:rsidRPr="000E16C7">
        <w:t>required to verify an apparent fault</w:t>
      </w:r>
    </w:p>
    <w:p w:rsidR="00000000" w:rsidRPr="000E16C7" w:rsidP="000E16C7">
      <w:pPr>
        <w:pStyle w:val="ListBullet2"/>
      </w:pPr>
      <w:r w:rsidRPr="000E16C7">
        <w:t>used to test system configuration</w:t>
      </w:r>
    </w:p>
    <w:p w:rsidR="00000000" w:rsidRPr="000E16C7" w:rsidP="000E16C7">
      <w:pPr>
        <w:pStyle w:val="ListBullet2"/>
      </w:pPr>
      <w:r w:rsidRPr="000E16C7">
        <w:t>required to undertake maintenance on item(s)</w:t>
      </w:r>
    </w:p>
    <w:p w:rsidR="00000000" w:rsidRPr="000E16C7" w:rsidP="000E16C7">
      <w:pPr>
        <w:pStyle w:val="ListBullet2"/>
      </w:pPr>
      <w:r w:rsidRPr="000E16C7">
        <w:t>necessary to calibrate the control system components</w:t>
      </w:r>
    </w:p>
    <w:p w:rsidR="00000000" w:rsidRPr="000E16C7" w:rsidP="000E16C7">
      <w:pPr>
        <w:pStyle w:val="ListBullet2"/>
      </w:pPr>
      <w:r w:rsidRPr="000E16C7">
        <w:t>necessary to carry out the alignment of the control devices</w:t>
      </w:r>
    </w:p>
    <w:p w:rsidR="00000000" w:rsidRPr="000E16C7" w:rsidP="000E16C7">
      <w:pPr>
        <w:pStyle w:val="ListBullet2"/>
      </w:pPr>
      <w:r w:rsidRPr="000E16C7">
        <w:t>programming tools and techniques to be used</w:t>
      </w:r>
    </w:p>
    <w:p w:rsidR="00000000" w:rsidRPr="000E16C7" w:rsidP="000E16C7">
      <w:pPr>
        <w:pStyle w:val="ListBullet2"/>
      </w:pPr>
      <w:r w:rsidRPr="000E16C7">
        <w:t>appropriate measuring techniques, tools and equipment</w:t>
      </w:r>
    </w:p>
    <w:p w:rsidR="00000000" w:rsidRPr="000E16C7" w:rsidP="000E16C7">
      <w:pPr>
        <w:pStyle w:val="ListBullet"/>
      </w:pPr>
      <w:r w:rsidRPr="000E16C7">
        <w:t>adjustments/maintenance to be carried out</w:t>
      </w:r>
    </w:p>
    <w:p w:rsidR="00000000" w:rsidRPr="000E16C7" w:rsidP="000E16C7">
      <w:pPr>
        <w:pStyle w:val="ListBullet"/>
      </w:pPr>
      <w:r w:rsidRPr="000E16C7">
        <w:t>di</w:t>
      </w:r>
      <w:r w:rsidRPr="000E16C7">
        <w:t xml:space="preserve">agnostic checks to be applied to the system to ensure correct operation of the system </w:t>
      </w:r>
    </w:p>
    <w:p w:rsidR="00000000" w:rsidRPr="000E16C7" w:rsidP="000E16C7">
      <w:pPr>
        <w:pStyle w:val="ListBullet"/>
      </w:pPr>
      <w:r w:rsidRPr="000E16C7">
        <w:t>fault-finding and performing diagnostic tests to be applied to control devices, signal conversion instruments and final control elements</w:t>
      </w:r>
    </w:p>
    <w:p w:rsidR="00000000" w:rsidRPr="000E16C7" w:rsidP="000E16C7">
      <w:pPr>
        <w:pStyle w:val="ListBullet"/>
      </w:pPr>
      <w:r w:rsidRPr="000E16C7">
        <w:t>causes of verified faults and th</w:t>
      </w:r>
      <w:r w:rsidRPr="000E16C7">
        <w:t xml:space="preserve">e action to be taken to return the control system/component to specification </w:t>
      </w:r>
    </w:p>
    <w:p w:rsidR="00000000" w:rsidRPr="000E16C7" w:rsidP="000E16C7">
      <w:pPr>
        <w:pStyle w:val="ListBullet"/>
      </w:pPr>
      <w:r w:rsidRPr="000E16C7">
        <w:t xml:space="preserve">appropriate replacement parts </w:t>
      </w:r>
    </w:p>
    <w:p w:rsidR="00000000" w:rsidRPr="000E16C7" w:rsidP="000E16C7">
      <w:pPr>
        <w:pStyle w:val="ListBullet"/>
      </w:pPr>
      <w:r w:rsidRPr="000E16C7">
        <w:t>specifications of serviceable item(s)</w:t>
      </w:r>
    </w:p>
    <w:p w:rsidR="00000000" w:rsidRPr="000E16C7" w:rsidP="000E16C7">
      <w:pPr>
        <w:pStyle w:val="ListBullet"/>
      </w:pPr>
      <w:r w:rsidRPr="000E16C7">
        <w:t xml:space="preserve">diagnostic checks to be carried out </w:t>
      </w:r>
    </w:p>
    <w:p w:rsidR="00000000" w:rsidRPr="000E16C7" w:rsidP="000E16C7">
      <w:pPr>
        <w:pStyle w:val="ListBullet"/>
      </w:pPr>
      <w:r w:rsidRPr="000E16C7">
        <w:t xml:space="preserve">specifications of the equipment to be calibrated </w:t>
      </w:r>
    </w:p>
    <w:p w:rsidR="00000000" w:rsidRPr="000E16C7" w:rsidP="000E16C7">
      <w:pPr>
        <w:pStyle w:val="ListBullet"/>
      </w:pPr>
      <w:r w:rsidRPr="000E16C7">
        <w:t xml:space="preserve">alignment specifications </w:t>
      </w:r>
    </w:p>
    <w:p w:rsidR="00000000" w:rsidRPr="000E16C7" w:rsidP="000E16C7">
      <w:pPr>
        <w:pStyle w:val="ListBullet"/>
      </w:pPr>
      <w:r w:rsidRPr="000E16C7">
        <w:t>specifications of the controllers</w:t>
      </w:r>
    </w:p>
    <w:p w:rsidR="00000000" w:rsidRPr="000E16C7" w:rsidP="000E16C7">
      <w:pPr>
        <w:pStyle w:val="ListBullet"/>
      </w:pPr>
      <w:r w:rsidRPr="000E16C7">
        <w:t>correct sequence of tuning</w:t>
      </w:r>
    </w:p>
    <w:p w:rsidR="00000000" w:rsidRPr="000E16C7" w:rsidP="000E16C7">
      <w:pPr>
        <w:pStyle w:val="ListBullet"/>
      </w:pPr>
      <w:r w:rsidRPr="000E16C7">
        <w:t>recording equipment to be used</w:t>
      </w:r>
    </w:p>
    <w:p w:rsidR="00000000" w:rsidRPr="000E16C7" w:rsidP="000E16C7">
      <w:pPr>
        <w:pStyle w:val="ListBullet"/>
      </w:pPr>
      <w:r w:rsidRPr="000E16C7">
        <w:t xml:space="preserve">adjustments that can be made to control system components </w:t>
      </w:r>
    </w:p>
    <w:p w:rsidR="00000000" w:rsidRPr="000E16C7" w:rsidP="000E16C7">
      <w:pPr>
        <w:pStyle w:val="ListBullet"/>
      </w:pPr>
      <w:r w:rsidRPr="000E16C7">
        <w:t>effects of those adjustments on the calibration of the control system component</w:t>
      </w:r>
      <w:r w:rsidRPr="000E16C7">
        <w:t xml:space="preserve">s </w:t>
      </w:r>
    </w:p>
    <w:p w:rsidR="00000000" w:rsidRPr="000E16C7" w:rsidP="000E16C7">
      <w:pPr>
        <w:pStyle w:val="ListBullet"/>
      </w:pPr>
      <w:r w:rsidRPr="000E16C7">
        <w:t>requirements to be achieved by changing system parameters online and level of control to be achieved.</w:t>
      </w:r>
    </w:p>
    <w:p w:rsidR="00000000" w:rsidRPr="000E16C7" w:rsidP="000E16C7">
      <w:pPr>
        <w:pStyle w:val="AllowPageBreak"/>
      </w:pPr>
    </w:p>
    <w:p w:rsidR="00000000" w:rsidRPr="000E16C7" w:rsidP="000E16C7">
      <w:pPr>
        <w:pStyle w:val="Heading1"/>
      </w:pPr>
      <w:bookmarkStart w:id="13" w:name="O_941424"/>
      <w:bookmarkEnd w:id="13"/>
      <w:r w:rsidRPr="000E16C7">
        <w:t>Assessment Conditions</w:t>
      </w:r>
    </w:p>
    <w:p w:rsidR="00000000" w:rsidRPr="000E16C7" w:rsidP="000E16C7">
      <w:pPr>
        <w:pStyle w:val="ListBullet"/>
      </w:pPr>
      <w:r w:rsidRPr="000E16C7">
        <w:t>Assessors must:</w:t>
      </w:r>
    </w:p>
    <w:p w:rsidR="00000000" w:rsidRPr="000E16C7" w:rsidP="000E16C7">
      <w:pPr>
        <w:pStyle w:val="ListBullet2"/>
      </w:pPr>
      <w:r w:rsidRPr="000E16C7">
        <w:t xml:space="preserve">have vocational competency in maintaining/calibrating complex control systems at least to the </w:t>
      </w:r>
      <w:r w:rsidRPr="000E16C7">
        <w:t>level being assessed with relevant industry knowledge and experience</w:t>
      </w:r>
    </w:p>
    <w:p w:rsidR="00000000" w:rsidRPr="000E16C7" w:rsidP="000E16C7">
      <w:pPr>
        <w:pStyle w:val="ListBullet2"/>
      </w:pPr>
      <w:r w:rsidRPr="000E16C7">
        <w:t xml:space="preserve">satisfy the assessor requirements in the </w:t>
      </w:r>
      <w:r w:rsidRPr="000E16C7">
        <w:rPr>
          <w:rStyle w:val="Emphasis"/>
        </w:rPr>
        <w:t xml:space="preserve">Standards for Registered Training Organisations 2015 </w:t>
      </w:r>
      <w:r w:rsidRPr="000E16C7">
        <w:t>or its replacement</w:t>
      </w:r>
      <w:r w:rsidRPr="000E16C7">
        <w:rPr>
          <w:rStyle w:val="Emphasis"/>
        </w:rPr>
        <w:t xml:space="preserve"> </w:t>
      </w:r>
      <w:r w:rsidRPr="000E16C7">
        <w:t xml:space="preserve">and comply with the </w:t>
      </w:r>
      <w:r w:rsidRPr="000E16C7">
        <w:rPr>
          <w:rStyle w:val="Emphasis"/>
        </w:rPr>
        <w:t xml:space="preserve">National Vocational Education and Training Regulator Act 2011, </w:t>
      </w:r>
      <w:r w:rsidRPr="000E16C7">
        <w:t>its replacement</w:t>
      </w:r>
      <w:r w:rsidRPr="000E16C7">
        <w:rPr>
          <w:rStyle w:val="Emphasis"/>
        </w:rPr>
        <w:t xml:space="preserve"> </w:t>
      </w:r>
      <w:r w:rsidRPr="000E16C7">
        <w:t>or equivalent legislation covering VET regulation in a non-referring state/territory as the case requires</w:t>
      </w:r>
    </w:p>
    <w:p w:rsidR="00000000" w:rsidRPr="000E16C7" w:rsidP="000E16C7">
      <w:pPr>
        <w:pStyle w:val="ListBullet"/>
      </w:pPr>
      <w:r w:rsidRPr="000E16C7">
        <w:t>Where possible assessment must occur in operational workplace situatio</w:t>
      </w:r>
      <w:r w:rsidRPr="000E16C7">
        <w:t>ns. Where this is not possible or where personal safety or environmental damage are limiting factors, assessment must occur in a sufficiently rigorous simulated environment that reflects realistic operational workplace conditions. This must cover all aspec</w:t>
      </w:r>
      <w:r w:rsidRPr="000E16C7">
        <w:t>ts of workplace performance, including environment, task skills, task management skills, contingency management skills and job role environment skills</w:t>
      </w:r>
    </w:p>
    <w:p w:rsidR="00000000" w:rsidRPr="000E16C7" w:rsidP="000E16C7">
      <w:pPr>
        <w:pStyle w:val="ListBullet"/>
      </w:pPr>
      <w:r w:rsidRPr="000E16C7">
        <w:t>Conditions for assessment must include access to all tools, equipment, materials and documentation requir</w:t>
      </w:r>
      <w:r w:rsidRPr="000E16C7">
        <w:t>ed, including relevant workplace procedures, product and manufacturing specifications</w:t>
      </w:r>
    </w:p>
    <w:p w:rsidR="00000000" w:rsidRPr="000E16C7" w:rsidP="000E16C7">
      <w:pPr>
        <w:pStyle w:val="ListBullet"/>
      </w:pPr>
      <w:r w:rsidRPr="000E16C7">
        <w:t>Assessment processes and techniques must be appropriate to the language, literacy and numeracy requirements of the work being performed and the needs of the candidate.</w:t>
      </w:r>
    </w:p>
    <w:p w:rsidR="00000000" w:rsidRPr="000E16C7" w:rsidP="000E16C7">
      <w:pPr>
        <w:pStyle w:val="AllowPageBreak"/>
      </w:pPr>
    </w:p>
    <w:p w:rsidR="00000000" w:rsidRPr="000E16C7" w:rsidP="000E16C7">
      <w:pPr>
        <w:pStyle w:val="Heading1"/>
      </w:pPr>
      <w:bookmarkStart w:id="14" w:name="O_941422"/>
      <w:bookmarkEnd w:id="14"/>
      <w:r w:rsidRPr="000E16C7">
        <w:t>Links</w:t>
      </w:r>
    </w:p>
    <w:p w:rsidR="00000000" w:rsidRPr="000E16C7" w:rsidP="00F4502C">
      <w:pPr>
        <w:pStyle w:val="BodyText"/>
      </w:pPr>
      <w:r w:rsidRPr="000E16C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74F1A">
        <w:rPr>
          <w:rStyle w:val="Hyperlink"/>
        </w:rPr>
        <w:t>https://vetnet.gov.au/Pages/TrainingDocs.aspx?q=b7050d37-5fd0-4740-8f7d-3b7a49c10bb2</w:t>
      </w:r>
      <w:r>
        <w:fldChar w:fldCharType="end"/>
      </w:r>
    </w:p>
    <w:p w:rsidR="00000000" w:rsidRPr="000E16C7" w:rsidP="000E16C7"/>
    <w:sectPr w:rsidSect="000E16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rsidRPr="00F4502C" w:rsidP="00F45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2C" w:rsidP="000E1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F4502C" w:rsidP="000E16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502C" w:rsidP="000E16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rsidP="000E16C7">
    <w:pPr>
      <w:pStyle w:val="Footer"/>
      <w:framePr w:wrap="around"/>
    </w:pPr>
    <w:r>
      <w:fldChar w:fldCharType="begin"/>
    </w:r>
    <w:r>
      <w:instrText xml:space="preserve"> DOCPROPERTY  Subject  \* MERGEFORMAT </w:instrText>
    </w:r>
    <w:r>
      <w:fldChar w:fldCharType="separate"/>
    </w:r>
    <w:r w:rsidR="00F4502C">
      <w:t>Approved</w:t>
    </w:r>
    <w:r w:rsidR="00F4502C">
      <w:fldChar w:fldCharType="end"/>
    </w:r>
    <w:r>
      <w:tab/>
      <w:t xml:space="preserve">Page </w:t>
    </w:r>
    <w:r>
      <w:fldChar w:fldCharType="begin"/>
    </w:r>
    <w:r>
      <w:instrText xml:space="preserve"> PAGE  \* Arabic  \* MERGEFORMAT </w:instrText>
    </w:r>
    <w:r>
      <w:fldChar w:fldCharType="separate"/>
    </w:r>
    <w:r w:rsidR="00F4502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02C">
      <w:rPr>
        <w:noProof/>
      </w:rPr>
      <w:t>9</w:t>
    </w:r>
    <w:r>
      <w:rPr>
        <w:noProof/>
      </w:rPr>
      <w:fldChar w:fldCharType="end"/>
    </w:r>
  </w:p>
  <w:p w:rsidR="000E16C7" w:rsidP="000E16C7">
    <w:pPr>
      <w:pStyle w:val="Footer"/>
      <w:framePr w:wrap="around"/>
    </w:pPr>
    <w:r>
      <w:t xml:space="preserve">© Commonwealth of Australia, </w:t>
    </w:r>
    <w:r>
      <w:fldChar w:fldCharType="begin"/>
    </w:r>
    <w:r>
      <w:instrText xml:space="preserve"> DATE  \@ "yyyy"  \* MERGEFORMAT </w:instrText>
    </w:r>
    <w:r>
      <w:fldChar w:fldCharType="separate"/>
    </w:r>
    <w:r w:rsidR="00F4502C">
      <w:rPr>
        <w:noProof/>
      </w:rPr>
      <w:t>2025</w:t>
    </w:r>
    <w:r>
      <w:fldChar w:fldCharType="end"/>
    </w:r>
    <w:r>
      <w:tab/>
    </w:r>
    <w:r>
      <w:fldChar w:fldCharType="begin"/>
    </w:r>
    <w:r>
      <w:instrText xml:space="preserve"> DOCPROPERTY  Author  \* MERGEFORMAT </w:instrText>
    </w:r>
    <w:r>
      <w:fldChar w:fldCharType="separate"/>
    </w:r>
    <w:r w:rsidR="00F4502C">
      <w:t>Manufacturing Industry Skills Alliance</w:t>
    </w:r>
    <w:r w:rsidR="00F4502C">
      <w:fldChar w:fldCharType="end"/>
    </w:r>
  </w:p>
  <w:p w:rsidR="000E16C7" w:rsidP="000E1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6C7" w:rsidRPr="00F4502C" w:rsidP="00F45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2C" w:rsidRPr="002D2AF8" w:rsidP="000E16C7">
    <w:pPr>
      <w:pStyle w:val="Header"/>
      <w:framePr w:wrap="around"/>
    </w:pPr>
    <w:r>
      <w:fldChar w:fldCharType="begin"/>
    </w:r>
    <w:r>
      <w:instrText xml:space="preserve"> TITLE   \* MERGEFORMAT </w:instrText>
    </w:r>
    <w:r>
      <w:fldChar w:fldCharType="separate"/>
    </w:r>
    <w:r>
      <w:t>MEM18061 Maintain/calibrate complex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02C" w:rsidP="000E16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C7" w:rsidRPr="002D2AF8" w:rsidP="000E16C7">
    <w:pPr>
      <w:pStyle w:val="Header"/>
      <w:framePr w:wrap="around"/>
    </w:pPr>
    <w:r>
      <w:fldChar w:fldCharType="begin"/>
    </w:r>
    <w:r>
      <w:instrText xml:space="preserve"> TITLE   \* MERGEFORMAT </w:instrText>
    </w:r>
    <w:r>
      <w:fldChar w:fldCharType="separate"/>
    </w:r>
    <w:r w:rsidR="00F4502C">
      <w:t>MEM18061 Maintain/calibrate complex control systems</w:t>
    </w:r>
    <w:r w:rsidR="00F4502C">
      <w:fldChar w:fldCharType="end"/>
    </w:r>
    <w:r>
      <w:tab/>
      <w:t xml:space="preserve">Date this document was generated: </w:t>
    </w:r>
    <w:r>
      <w:fldChar w:fldCharType="begin"/>
    </w:r>
    <w:r>
      <w:instrText xml:space="preserve"> CREATEDATE  \@ "d MMMM yyyy"  \* MERGEFORMAT </w:instrText>
    </w:r>
    <w:r>
      <w:fldChar w:fldCharType="separate"/>
    </w:r>
    <w:r w:rsidR="00F4502C">
      <w:rPr>
        <w:noProof/>
      </w:rPr>
      <w:t>2 March 2025</w:t>
    </w:r>
    <w:r>
      <w:fldChar w:fldCharType="end"/>
    </w:r>
  </w:p>
  <w:p w:rsidR="000E16C7" w:rsidP="000E1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65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06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CA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6C7"/>
    <w:pPr>
      <w:spacing w:before="360" w:after="60"/>
      <w:outlineLvl w:val="0"/>
    </w:pPr>
    <w:rPr>
      <w:sz w:val="32"/>
    </w:rPr>
  </w:style>
  <w:style w:type="paragraph" w:styleId="Heading2">
    <w:name w:val="heading 2"/>
    <w:basedOn w:val="HeadingBase"/>
    <w:next w:val="BodyText"/>
    <w:link w:val="Heading2Char"/>
    <w:qFormat/>
    <w:rsid w:val="000E16C7"/>
    <w:pPr>
      <w:keepLines/>
      <w:spacing w:before="240" w:after="120"/>
      <w:outlineLvl w:val="1"/>
    </w:pPr>
    <w:rPr>
      <w:sz w:val="28"/>
      <w:szCs w:val="40"/>
    </w:rPr>
  </w:style>
  <w:style w:type="paragraph" w:styleId="Heading3">
    <w:name w:val="heading 3"/>
    <w:basedOn w:val="HeadingBase"/>
    <w:next w:val="BodyText"/>
    <w:link w:val="Heading3Char"/>
    <w:qFormat/>
    <w:rsid w:val="000E16C7"/>
    <w:pPr>
      <w:spacing w:before="180" w:after="120"/>
      <w:outlineLvl w:val="2"/>
    </w:pPr>
    <w:rPr>
      <w:spacing w:val="-10"/>
      <w:kern w:val="32"/>
    </w:rPr>
  </w:style>
  <w:style w:type="paragraph" w:styleId="Heading4">
    <w:name w:val="heading 4"/>
    <w:basedOn w:val="HeadingBase"/>
    <w:next w:val="BodyText"/>
    <w:link w:val="Heading4Char"/>
    <w:qFormat/>
    <w:rsid w:val="000E16C7"/>
    <w:pPr>
      <w:spacing w:before="160" w:after="120"/>
      <w:outlineLvl w:val="3"/>
    </w:pPr>
    <w:rPr>
      <w:sz w:val="22"/>
    </w:rPr>
  </w:style>
  <w:style w:type="paragraph" w:styleId="Heading5">
    <w:name w:val="heading 5"/>
    <w:basedOn w:val="HeadingBase"/>
    <w:next w:val="Normal"/>
    <w:link w:val="Heading5Char"/>
    <w:qFormat/>
    <w:rsid w:val="000E16C7"/>
    <w:pPr>
      <w:spacing w:before="80"/>
      <w:outlineLvl w:val="4"/>
    </w:pPr>
    <w:rPr>
      <w:color w:val="918585"/>
      <w:sz w:val="20"/>
    </w:rPr>
  </w:style>
  <w:style w:type="paragraph" w:styleId="Heading6">
    <w:name w:val="heading 6"/>
    <w:basedOn w:val="HeadingBase"/>
    <w:next w:val="Normal"/>
    <w:link w:val="Heading6Char"/>
    <w:qFormat/>
    <w:rsid w:val="000E16C7"/>
    <w:pPr>
      <w:spacing w:before="60"/>
      <w:outlineLvl w:val="5"/>
    </w:pPr>
    <w:rPr>
      <w:color w:val="918585"/>
      <w:sz w:val="20"/>
    </w:rPr>
  </w:style>
  <w:style w:type="paragraph" w:styleId="Heading7">
    <w:name w:val="heading 7"/>
    <w:basedOn w:val="Normal"/>
    <w:next w:val="Normal"/>
    <w:link w:val="Heading7Char"/>
    <w:qFormat/>
    <w:rsid w:val="000E16C7"/>
    <w:pPr>
      <w:ind w:left="720"/>
      <w:outlineLvl w:val="6"/>
    </w:pPr>
    <w:rPr>
      <w:i/>
    </w:rPr>
  </w:style>
  <w:style w:type="paragraph" w:styleId="Heading8">
    <w:name w:val="heading 8"/>
    <w:basedOn w:val="Normal"/>
    <w:next w:val="Normal"/>
    <w:link w:val="Heading8Char"/>
    <w:qFormat/>
    <w:rsid w:val="000E16C7"/>
    <w:pPr>
      <w:ind w:left="720"/>
      <w:outlineLvl w:val="7"/>
    </w:pPr>
    <w:rPr>
      <w:i/>
    </w:rPr>
  </w:style>
  <w:style w:type="paragraph" w:styleId="Heading9">
    <w:name w:val="heading 9"/>
    <w:basedOn w:val="Normal"/>
    <w:next w:val="Normal"/>
    <w:link w:val="Heading9Char"/>
    <w:qFormat/>
    <w:rsid w:val="000E16C7"/>
    <w:pPr>
      <w:ind w:left="720"/>
      <w:outlineLvl w:val="8"/>
    </w:pPr>
    <w:rPr>
      <w:i/>
    </w:rPr>
  </w:style>
  <w:style w:type="character" w:default="1" w:styleId="DefaultParagraphFont">
    <w:name w:val="Default Paragraph Font"/>
    <w:uiPriority w:val="1"/>
    <w:unhideWhenUsed/>
    <w:rsid w:val="000E1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6C7"/>
  </w:style>
  <w:style w:type="character" w:customStyle="1" w:styleId="Heading1Char">
    <w:name w:val="Heading 1 Char"/>
    <w:basedOn w:val="DefaultParagraphFont"/>
    <w:link w:val="Heading1"/>
    <w:rsid w:val="000E16C7"/>
    <w:rPr>
      <w:rFonts w:ascii="Times New Roman" w:eastAsia="Times New Roman" w:hAnsi="Times New Roman" w:cs="Times New Roman"/>
      <w:b/>
      <w:sz w:val="32"/>
      <w:szCs w:val="20"/>
      <w:lang w:eastAsia="en-US"/>
    </w:rPr>
  </w:style>
  <w:style w:type="paragraph" w:styleId="BodyText">
    <w:name w:val="Body Text"/>
    <w:basedOn w:val="Normal"/>
    <w:link w:val="BodyTextChar"/>
    <w:rsid w:val="000E1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6C7"/>
    <w:rPr>
      <w:rFonts w:ascii="Times New Roman" w:eastAsia="Times New Roman" w:hAnsi="Times New Roman" w:cs="Times New Roman"/>
      <w:sz w:val="24"/>
      <w:lang w:eastAsia="en-US"/>
    </w:rPr>
  </w:style>
  <w:style w:type="paragraph" w:styleId="ListBullet">
    <w:name w:val="List Bullet"/>
    <w:basedOn w:val="List"/>
    <w:rsid w:val="000E16C7"/>
    <w:pPr>
      <w:numPr>
        <w:numId w:val="12"/>
      </w:numPr>
      <w:tabs>
        <w:tab w:val="clear" w:pos="340"/>
      </w:tabs>
      <w:spacing w:before="40" w:after="40"/>
    </w:pPr>
  </w:style>
  <w:style w:type="character" w:customStyle="1" w:styleId="SpecialBold">
    <w:name w:val="Special Bold"/>
    <w:basedOn w:val="DefaultParagraphFont"/>
    <w:rsid w:val="000E16C7"/>
    <w:rPr>
      <w:b/>
      <w:spacing w:val="0"/>
    </w:rPr>
  </w:style>
  <w:style w:type="paragraph" w:styleId="ListBullet2">
    <w:name w:val="List Bullet 2"/>
    <w:basedOn w:val="List2"/>
    <w:rsid w:val="000E16C7"/>
    <w:pPr>
      <w:numPr>
        <w:numId w:val="13"/>
      </w:numPr>
      <w:tabs>
        <w:tab w:val="clear" w:pos="680"/>
      </w:tabs>
    </w:pPr>
  </w:style>
  <w:style w:type="character" w:styleId="Emphasis">
    <w:name w:val="Emphasis"/>
    <w:basedOn w:val="DefaultParagraphFont"/>
    <w:qFormat/>
    <w:rsid w:val="000E16C7"/>
    <w:rPr>
      <w:i/>
    </w:rPr>
  </w:style>
  <w:style w:type="paragraph" w:customStyle="1" w:styleId="SuperHeading">
    <w:name w:val="SuperHeading"/>
    <w:basedOn w:val="Normal"/>
    <w:rsid w:val="000E16C7"/>
    <w:pPr>
      <w:spacing w:before="240" w:after="120"/>
      <w:outlineLvl w:val="0"/>
    </w:pPr>
    <w:rPr>
      <w:rFonts w:ascii="Times New Roman" w:hAnsi="Times New Roman"/>
      <w:b/>
      <w:sz w:val="32"/>
    </w:rPr>
  </w:style>
  <w:style w:type="paragraph" w:customStyle="1" w:styleId="AllowPageBreak">
    <w:name w:val="AllowPageBreak"/>
    <w:rsid w:val="000E1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6C7"/>
    <w:rPr>
      <w:rFonts w:ascii="Courier New" w:eastAsia="Times New Roman" w:hAnsi="Courier New" w:cs="Times New Roman"/>
      <w:i/>
      <w:szCs w:val="20"/>
      <w:lang w:eastAsia="en-US"/>
    </w:rPr>
  </w:style>
  <w:style w:type="paragraph" w:customStyle="1" w:styleId="HeadingBase">
    <w:name w:val="Heading Base"/>
    <w:rsid w:val="000E1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6C7"/>
    <w:pPr>
      <w:tabs>
        <w:tab w:val="right" w:leader="dot" w:pos="9072"/>
      </w:tabs>
      <w:ind w:left="567"/>
    </w:pPr>
    <w:rPr>
      <w:szCs w:val="22"/>
    </w:rPr>
  </w:style>
  <w:style w:type="paragraph" w:customStyle="1" w:styleId="TOCBase">
    <w:name w:val="TOC Base"/>
    <w:rsid w:val="000E1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6C7"/>
    <w:pPr>
      <w:tabs>
        <w:tab w:val="right" w:leader="dot" w:pos="9072"/>
      </w:tabs>
      <w:spacing w:before="40" w:after="40"/>
      <w:ind w:left="284"/>
    </w:pPr>
    <w:rPr>
      <w:rFonts w:ascii="Times New Roman" w:hAnsi="Times New Roman"/>
    </w:rPr>
  </w:style>
  <w:style w:type="paragraph" w:styleId="TOC1">
    <w:name w:val="toc 1"/>
    <w:basedOn w:val="TOCBase"/>
    <w:next w:val="Normal"/>
    <w:rsid w:val="000E1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6C7"/>
    <w:rPr>
      <w:rFonts w:ascii="Times New Roman" w:eastAsia="Times New Roman" w:hAnsi="Times New Roman" w:cs="Times New Roman"/>
      <w:sz w:val="16"/>
      <w:lang w:eastAsia="en-US"/>
    </w:rPr>
  </w:style>
  <w:style w:type="paragraph" w:styleId="Title">
    <w:name w:val="Title"/>
    <w:basedOn w:val="HeadingBase"/>
    <w:link w:val="TitleChar"/>
    <w:qFormat/>
    <w:rsid w:val="000E16C7"/>
    <w:pPr>
      <w:spacing w:before="5040"/>
      <w:jc w:val="center"/>
    </w:pPr>
    <w:rPr>
      <w:sz w:val="48"/>
      <w:szCs w:val="72"/>
      <w:lang w:val="en-US"/>
    </w:rPr>
  </w:style>
  <w:style w:type="character" w:customStyle="1" w:styleId="TitleChar">
    <w:name w:val="Title Char"/>
    <w:basedOn w:val="DefaultParagraphFont"/>
    <w:link w:val="Title"/>
    <w:rsid w:val="000E1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6C7"/>
    <w:pPr>
      <w:tabs>
        <w:tab w:val="left" w:pos="3600"/>
        <w:tab w:val="left" w:pos="3958"/>
      </w:tabs>
    </w:pPr>
  </w:style>
  <w:style w:type="paragraph" w:styleId="List">
    <w:name w:val="List"/>
    <w:basedOn w:val="BodyText"/>
    <w:next w:val="BodyText"/>
    <w:rsid w:val="000E16C7"/>
    <w:pPr>
      <w:tabs>
        <w:tab w:val="left" w:pos="340"/>
      </w:tabs>
      <w:spacing w:before="60" w:after="60"/>
      <w:ind w:left="340" w:hanging="340"/>
    </w:pPr>
  </w:style>
  <w:style w:type="paragraph" w:customStyle="1" w:styleId="Note">
    <w:name w:val="Note"/>
    <w:basedOn w:val="BodyText"/>
    <w:rsid w:val="000E1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6C7"/>
    <w:pPr>
      <w:framePr w:wrap="auto" w:hAnchor="text" w:y="6049"/>
    </w:pPr>
    <w:rPr>
      <w:color w:val="000000"/>
      <w:sz w:val="40"/>
    </w:rPr>
  </w:style>
  <w:style w:type="paragraph" w:customStyle="1" w:styleId="TOCTitle">
    <w:name w:val="TOCTitle"/>
    <w:basedOn w:val="Heading1"/>
    <w:rsid w:val="000E16C7"/>
    <w:pPr>
      <w:spacing w:after="240"/>
      <w:jc w:val="center"/>
      <w:outlineLvl w:val="9"/>
    </w:pPr>
    <w:rPr>
      <w:caps/>
    </w:rPr>
  </w:style>
  <w:style w:type="paragraph" w:customStyle="1" w:styleId="Version">
    <w:name w:val="Version"/>
    <w:rsid w:val="000E16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6C7"/>
    <w:pPr>
      <w:keepNext w:val="0"/>
      <w:tabs>
        <w:tab w:val="right" w:pos="4176"/>
      </w:tabs>
      <w:ind w:left="198" w:hanging="198"/>
    </w:pPr>
    <w:rPr>
      <w:rFonts w:ascii="Garamond" w:hAnsi="Garamond"/>
    </w:rPr>
  </w:style>
  <w:style w:type="paragraph" w:styleId="IndexHeading">
    <w:name w:val="index heading"/>
    <w:basedOn w:val="Normal"/>
    <w:next w:val="Index1"/>
    <w:semiHidden/>
    <w:rsid w:val="000E16C7"/>
    <w:pPr>
      <w:spacing w:before="120" w:after="120"/>
    </w:pPr>
    <w:rPr>
      <w:rFonts w:ascii="Arial" w:hAnsi="Arial"/>
      <w:b/>
      <w:color w:val="918585"/>
      <w:sz w:val="24"/>
    </w:rPr>
  </w:style>
  <w:style w:type="paragraph" w:styleId="Header">
    <w:name w:val="header"/>
    <w:basedOn w:val="Normal"/>
    <w:link w:val="HeaderChar"/>
    <w:rsid w:val="000E1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6C7"/>
    <w:rPr>
      <w:rFonts w:ascii="Times New Roman" w:eastAsia="Times New Roman" w:hAnsi="Times New Roman" w:cs="Times New Roman"/>
      <w:sz w:val="16"/>
      <w:szCs w:val="20"/>
      <w:lang w:val="en-GB" w:eastAsia="en-US"/>
    </w:rPr>
  </w:style>
  <w:style w:type="paragraph" w:customStyle="1" w:styleId="Chapter">
    <w:name w:val="Chapter"/>
    <w:basedOn w:val="Normal"/>
    <w:rsid w:val="000E16C7"/>
    <w:pPr>
      <w:spacing w:before="240"/>
    </w:pPr>
    <w:rPr>
      <w:rFonts w:ascii="Times New Roman" w:hAnsi="Times New Roman"/>
      <w:smallCaps/>
      <w:spacing w:val="80"/>
      <w:sz w:val="28"/>
    </w:rPr>
  </w:style>
  <w:style w:type="paragraph" w:customStyle="1" w:styleId="InChapter">
    <w:name w:val="InChapter"/>
    <w:basedOn w:val="Heading3"/>
    <w:rsid w:val="000E16C7"/>
    <w:pPr>
      <w:spacing w:after="240"/>
      <w:outlineLvl w:val="9"/>
    </w:pPr>
    <w:rPr>
      <w:noProof/>
    </w:rPr>
  </w:style>
  <w:style w:type="paragraph" w:styleId="Index2">
    <w:name w:val="index 2"/>
    <w:basedOn w:val="Normal"/>
    <w:next w:val="Normal"/>
    <w:semiHidden/>
    <w:rsid w:val="000E16C7"/>
    <w:pPr>
      <w:tabs>
        <w:tab w:val="right" w:pos="4176"/>
      </w:tabs>
      <w:ind w:left="568" w:hanging="284"/>
    </w:pPr>
    <w:rPr>
      <w:rFonts w:ascii="Garamond" w:hAnsi="Garamond"/>
    </w:rPr>
  </w:style>
  <w:style w:type="paragraph" w:customStyle="1" w:styleId="Byline">
    <w:name w:val="Byline"/>
    <w:rsid w:val="000E1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6C7"/>
    <w:pPr>
      <w:tabs>
        <w:tab w:val="clear" w:pos="3600"/>
        <w:tab w:val="clear" w:pos="3958"/>
      </w:tabs>
      <w:jc w:val="right"/>
    </w:pPr>
  </w:style>
  <w:style w:type="paragraph" w:styleId="Caption">
    <w:name w:val="caption"/>
    <w:basedOn w:val="BodyText"/>
    <w:next w:val="Normal"/>
    <w:qFormat/>
    <w:rsid w:val="000E16C7"/>
    <w:pPr>
      <w:framePr w:w="2268" w:hSpace="181" w:vSpace="181" w:wrap="around" w:vAnchor="text" w:hAnchor="page" w:x="1135" w:y="285" w:anchorLock="1"/>
    </w:pPr>
    <w:rPr>
      <w:i/>
    </w:rPr>
  </w:style>
  <w:style w:type="paragraph" w:customStyle="1" w:styleId="MiniTOCTitle">
    <w:name w:val="MiniTOCTitle"/>
    <w:basedOn w:val="Heading4"/>
    <w:rsid w:val="000E16C7"/>
    <w:pPr>
      <w:spacing w:before="240"/>
      <w:outlineLvl w:val="9"/>
    </w:pPr>
    <w:rPr>
      <w:noProof/>
      <w:sz w:val="24"/>
    </w:rPr>
  </w:style>
  <w:style w:type="paragraph" w:customStyle="1" w:styleId="MiniTOCItem">
    <w:name w:val="MiniTOCItem"/>
    <w:basedOn w:val="ListBullet"/>
    <w:rsid w:val="000E16C7"/>
    <w:pPr>
      <w:numPr>
        <w:numId w:val="0"/>
      </w:numPr>
      <w:tabs>
        <w:tab w:val="right" w:leader="dot" w:pos="6521"/>
      </w:tabs>
      <w:spacing w:before="0" w:after="0"/>
    </w:pPr>
  </w:style>
  <w:style w:type="paragraph" w:customStyle="1" w:styleId="TOFTitle">
    <w:name w:val="TOFTitle"/>
    <w:basedOn w:val="TOCTitle"/>
    <w:rsid w:val="000E16C7"/>
  </w:style>
  <w:style w:type="paragraph" w:styleId="TableofFigures">
    <w:name w:val="table of figures"/>
    <w:basedOn w:val="Normal"/>
    <w:next w:val="Normal"/>
    <w:semiHidden/>
    <w:rsid w:val="000E16C7"/>
    <w:pPr>
      <w:tabs>
        <w:tab w:val="right" w:leader="dot" w:pos="9072"/>
      </w:tabs>
      <w:ind w:left="970" w:hanging="403"/>
    </w:pPr>
    <w:rPr>
      <w:rFonts w:ascii="Times New Roman" w:hAnsi="Times New Roman"/>
      <w:b/>
    </w:rPr>
  </w:style>
  <w:style w:type="paragraph" w:styleId="ListNumber">
    <w:name w:val="List Number"/>
    <w:basedOn w:val="List"/>
    <w:rsid w:val="000E16C7"/>
    <w:pPr>
      <w:numPr>
        <w:numId w:val="15"/>
      </w:numPr>
      <w:tabs>
        <w:tab w:val="clear" w:pos="340"/>
      </w:tabs>
    </w:pPr>
  </w:style>
  <w:style w:type="character" w:customStyle="1" w:styleId="WingdingSymbols">
    <w:name w:val="Wingding Symbols"/>
    <w:rsid w:val="000E16C7"/>
    <w:rPr>
      <w:rFonts w:ascii="Wingdings" w:hAnsi="Wingdings"/>
    </w:rPr>
  </w:style>
  <w:style w:type="paragraph" w:customStyle="1" w:styleId="TableHeading">
    <w:name w:val="Table Heading"/>
    <w:basedOn w:val="HeadingBase"/>
    <w:rsid w:val="000E16C7"/>
    <w:pPr>
      <w:keepLines/>
      <w:pBdr>
        <w:bottom w:val="single" w:sz="6" w:space="1" w:color="918585"/>
      </w:pBdr>
      <w:spacing w:before="240"/>
    </w:pPr>
  </w:style>
  <w:style w:type="character" w:customStyle="1" w:styleId="HotSpot">
    <w:name w:val="HotSpot"/>
    <w:rsid w:val="000E16C7"/>
    <w:rPr>
      <w:color w:val="0033CC"/>
      <w:u w:val="none"/>
    </w:rPr>
  </w:style>
  <w:style w:type="paragraph" w:customStyle="1" w:styleId="BodyTextRight">
    <w:name w:val="Body Text Right"/>
    <w:basedOn w:val="BodyText"/>
    <w:rsid w:val="000E16C7"/>
    <w:pPr>
      <w:spacing w:before="0" w:after="0"/>
      <w:jc w:val="right"/>
    </w:pPr>
  </w:style>
  <w:style w:type="paragraph" w:styleId="Index3">
    <w:name w:val="index 3"/>
    <w:basedOn w:val="ListNumber2"/>
    <w:next w:val="Normal"/>
    <w:semiHidden/>
    <w:rsid w:val="000E16C7"/>
    <w:pPr>
      <w:numPr>
        <w:numId w:val="0"/>
      </w:numPr>
      <w:tabs>
        <w:tab w:val="right" w:leader="dot" w:pos="4176"/>
      </w:tabs>
    </w:pPr>
  </w:style>
  <w:style w:type="paragraph" w:styleId="ListNumber2">
    <w:name w:val="List Number 2"/>
    <w:basedOn w:val="List2"/>
    <w:rsid w:val="000E16C7"/>
    <w:pPr>
      <w:numPr>
        <w:numId w:val="10"/>
      </w:numPr>
      <w:tabs>
        <w:tab w:val="clear" w:pos="1060"/>
      </w:tabs>
    </w:pPr>
  </w:style>
  <w:style w:type="paragraph" w:customStyle="1" w:styleId="MarginNote">
    <w:name w:val="Margin Note"/>
    <w:basedOn w:val="BodyText"/>
    <w:rsid w:val="000E1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6C7"/>
    <w:rPr>
      <w:sz w:val="32"/>
    </w:rPr>
  </w:style>
  <w:style w:type="paragraph" w:customStyle="1" w:styleId="HeadingProcedure">
    <w:name w:val="Heading Procedure"/>
    <w:basedOn w:val="HeadingBase"/>
    <w:next w:val="Normal"/>
    <w:rsid w:val="000E16C7"/>
    <w:pPr>
      <w:tabs>
        <w:tab w:val="left" w:pos="0"/>
      </w:tabs>
      <w:spacing w:before="120" w:after="60"/>
    </w:pPr>
    <w:rPr>
      <w:i/>
      <w:color w:val="918585"/>
      <w:sz w:val="22"/>
    </w:rPr>
  </w:style>
  <w:style w:type="paragraph" w:customStyle="1" w:styleId="TableBodyText">
    <w:name w:val="Table Body Text"/>
    <w:basedOn w:val="BodyText"/>
    <w:rsid w:val="000E16C7"/>
    <w:pPr>
      <w:spacing w:before="60" w:after="60"/>
    </w:pPr>
  </w:style>
  <w:style w:type="paragraph" w:styleId="ListContinue">
    <w:name w:val="List Continue"/>
    <w:basedOn w:val="List"/>
    <w:rsid w:val="000E16C7"/>
    <w:pPr>
      <w:ind w:firstLine="0"/>
    </w:pPr>
  </w:style>
  <w:style w:type="paragraph" w:customStyle="1" w:styleId="ListNote">
    <w:name w:val="List Note"/>
    <w:basedOn w:val="List"/>
    <w:rsid w:val="000E16C7"/>
    <w:pPr>
      <w:pBdr>
        <w:top w:val="single" w:sz="6" w:space="2" w:color="918585"/>
        <w:bottom w:val="single" w:sz="6" w:space="2" w:color="918585"/>
      </w:pBdr>
      <w:tabs>
        <w:tab w:val="left" w:pos="1021"/>
      </w:tabs>
      <w:ind w:firstLine="0"/>
    </w:pPr>
  </w:style>
  <w:style w:type="paragraph" w:customStyle="1" w:styleId="Warning">
    <w:name w:val="Warning"/>
    <w:basedOn w:val="BodyText"/>
    <w:rsid w:val="000E16C7"/>
    <w:pPr>
      <w:shd w:val="clear" w:color="auto" w:fill="D9D9D9"/>
      <w:tabs>
        <w:tab w:val="left" w:pos="992"/>
      </w:tabs>
      <w:ind w:left="119" w:right="119"/>
    </w:pPr>
    <w:rPr>
      <w:sz w:val="20"/>
    </w:rPr>
  </w:style>
  <w:style w:type="paragraph" w:customStyle="1" w:styleId="MarginIcons">
    <w:name w:val="Margin Icons"/>
    <w:basedOn w:val="BodyText"/>
    <w:rsid w:val="000E1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6C7"/>
    <w:rPr>
      <w:rFonts w:ascii="Courier New" w:hAnsi="Courier New"/>
    </w:rPr>
  </w:style>
  <w:style w:type="paragraph" w:customStyle="1" w:styleId="NoteBullet">
    <w:name w:val="Note Bullet"/>
    <w:basedOn w:val="Note"/>
    <w:rsid w:val="000E16C7"/>
    <w:pPr>
      <w:tabs>
        <w:tab w:val="clear" w:pos="680"/>
      </w:tabs>
      <w:spacing w:before="60" w:after="60"/>
    </w:pPr>
  </w:style>
  <w:style w:type="paragraph" w:customStyle="1" w:styleId="SubHeading2">
    <w:name w:val="SubHeading2"/>
    <w:basedOn w:val="HeadingBase"/>
    <w:rsid w:val="000E16C7"/>
    <w:pPr>
      <w:spacing w:before="240" w:after="60"/>
    </w:pPr>
    <w:rPr>
      <w:sz w:val="20"/>
    </w:rPr>
  </w:style>
  <w:style w:type="paragraph" w:customStyle="1" w:styleId="SubHeading1">
    <w:name w:val="SubHeading1"/>
    <w:basedOn w:val="HeadingBase"/>
    <w:rsid w:val="000E16C7"/>
    <w:pPr>
      <w:spacing w:before="240" w:after="60"/>
    </w:pPr>
    <w:rPr>
      <w:color w:val="918585"/>
      <w:sz w:val="22"/>
    </w:rPr>
  </w:style>
  <w:style w:type="paragraph" w:customStyle="1" w:styleId="SideHeading">
    <w:name w:val="Side Heading"/>
    <w:basedOn w:val="HeadingBase"/>
    <w:rsid w:val="000E1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6C7"/>
    <w:pPr>
      <w:tabs>
        <w:tab w:val="num" w:pos="360"/>
      </w:tabs>
    </w:pPr>
  </w:style>
  <w:style w:type="paragraph" w:styleId="PlainText">
    <w:name w:val="Plain Text"/>
    <w:basedOn w:val="Normal"/>
    <w:link w:val="PlainTextChar"/>
    <w:rsid w:val="000E16C7"/>
    <w:rPr>
      <w:sz w:val="20"/>
    </w:rPr>
  </w:style>
  <w:style w:type="character" w:customStyle="1" w:styleId="PlainTextChar">
    <w:name w:val="Plain Text Char"/>
    <w:basedOn w:val="DefaultParagraphFont"/>
    <w:link w:val="PlainText"/>
    <w:rsid w:val="000E16C7"/>
    <w:rPr>
      <w:rFonts w:ascii="Courier New" w:eastAsia="Times New Roman" w:hAnsi="Courier New" w:cs="Times New Roman"/>
      <w:sz w:val="20"/>
      <w:szCs w:val="20"/>
      <w:lang w:eastAsia="en-US"/>
    </w:rPr>
  </w:style>
  <w:style w:type="character" w:customStyle="1" w:styleId="MenuOption">
    <w:name w:val="Menu Option"/>
    <w:basedOn w:val="DefaultParagraphFont"/>
    <w:rsid w:val="000E16C7"/>
    <w:rPr>
      <w:b/>
      <w:smallCaps/>
    </w:rPr>
  </w:style>
  <w:style w:type="paragraph" w:customStyle="1" w:styleId="TableListNumber">
    <w:name w:val="Table List Number"/>
    <w:basedOn w:val="ListNumber"/>
    <w:rsid w:val="000E16C7"/>
    <w:pPr>
      <w:numPr>
        <w:numId w:val="0"/>
      </w:numPr>
    </w:pPr>
  </w:style>
  <w:style w:type="paragraph" w:styleId="TOC4">
    <w:name w:val="toc 4"/>
    <w:basedOn w:val="TOCBase"/>
    <w:next w:val="Normal"/>
    <w:semiHidden/>
    <w:rsid w:val="000E16C7"/>
    <w:pPr>
      <w:tabs>
        <w:tab w:val="right" w:leader="dot" w:pos="9071"/>
      </w:tabs>
      <w:ind w:left="1701"/>
    </w:pPr>
  </w:style>
  <w:style w:type="paragraph" w:customStyle="1" w:styleId="ListAlpha">
    <w:name w:val="List Alpha"/>
    <w:basedOn w:val="List"/>
    <w:rsid w:val="000E16C7"/>
    <w:pPr>
      <w:numPr>
        <w:numId w:val="9"/>
      </w:numPr>
    </w:pPr>
  </w:style>
  <w:style w:type="paragraph" w:customStyle="1" w:styleId="ListAlpha2">
    <w:name w:val="List Alpha 2"/>
    <w:basedOn w:val="List2"/>
    <w:rsid w:val="000E16C7"/>
    <w:pPr>
      <w:numPr>
        <w:numId w:val="8"/>
      </w:numPr>
    </w:pPr>
  </w:style>
  <w:style w:type="paragraph" w:styleId="List2">
    <w:name w:val="List 2"/>
    <w:basedOn w:val="BodyText"/>
    <w:rsid w:val="000E16C7"/>
    <w:pPr>
      <w:tabs>
        <w:tab w:val="left" w:pos="680"/>
      </w:tabs>
      <w:spacing w:before="60" w:after="60"/>
      <w:ind w:left="680" w:hanging="340"/>
    </w:pPr>
  </w:style>
  <w:style w:type="paragraph" w:styleId="List3">
    <w:name w:val="List 3"/>
    <w:basedOn w:val="BodyText"/>
    <w:rsid w:val="000E16C7"/>
    <w:pPr>
      <w:tabs>
        <w:tab w:val="left" w:pos="1021"/>
      </w:tabs>
      <w:spacing w:before="60" w:after="60"/>
      <w:ind w:left="1020" w:hanging="340"/>
    </w:pPr>
  </w:style>
  <w:style w:type="paragraph" w:styleId="List4">
    <w:name w:val="List 4"/>
    <w:basedOn w:val="BodyText"/>
    <w:rsid w:val="000E16C7"/>
    <w:pPr>
      <w:tabs>
        <w:tab w:val="left" w:pos="1361"/>
      </w:tabs>
      <w:spacing w:before="60" w:after="60"/>
      <w:ind w:left="1361" w:hanging="340"/>
    </w:pPr>
  </w:style>
  <w:style w:type="paragraph" w:styleId="List5">
    <w:name w:val="List 5"/>
    <w:basedOn w:val="BodyText"/>
    <w:rsid w:val="000E16C7"/>
    <w:pPr>
      <w:tabs>
        <w:tab w:val="left" w:pos="1701"/>
      </w:tabs>
      <w:spacing w:before="60" w:after="60"/>
      <w:ind w:left="1701" w:hanging="340"/>
    </w:pPr>
  </w:style>
  <w:style w:type="paragraph" w:styleId="ListBullet3">
    <w:name w:val="List Bullet 3"/>
    <w:basedOn w:val="List3"/>
    <w:rsid w:val="000E16C7"/>
    <w:pPr>
      <w:numPr>
        <w:numId w:val="14"/>
      </w:numPr>
      <w:tabs>
        <w:tab w:val="clear" w:pos="1021"/>
      </w:tabs>
      <w:ind w:left="1037" w:hanging="357"/>
    </w:pPr>
  </w:style>
  <w:style w:type="paragraph" w:styleId="ListBullet4">
    <w:name w:val="List Bullet 4"/>
    <w:basedOn w:val="List4"/>
    <w:rsid w:val="000E16C7"/>
    <w:pPr>
      <w:numPr>
        <w:numId w:val="3"/>
      </w:numPr>
      <w:tabs>
        <w:tab w:val="clear" w:pos="1361"/>
      </w:tabs>
    </w:pPr>
  </w:style>
  <w:style w:type="paragraph" w:styleId="ListBullet5">
    <w:name w:val="List Bullet 5"/>
    <w:basedOn w:val="List5"/>
    <w:rsid w:val="000E16C7"/>
    <w:pPr>
      <w:numPr>
        <w:numId w:val="4"/>
      </w:numPr>
    </w:pPr>
  </w:style>
  <w:style w:type="paragraph" w:styleId="ListContinue2">
    <w:name w:val="List Continue 2"/>
    <w:basedOn w:val="List2"/>
    <w:rsid w:val="000E16C7"/>
    <w:pPr>
      <w:ind w:firstLine="0"/>
    </w:pPr>
  </w:style>
  <w:style w:type="paragraph" w:styleId="ListContinue3">
    <w:name w:val="List Continue 3"/>
    <w:basedOn w:val="List3"/>
    <w:rsid w:val="000E16C7"/>
    <w:pPr>
      <w:ind w:left="1021" w:firstLine="0"/>
    </w:pPr>
  </w:style>
  <w:style w:type="paragraph" w:styleId="ListContinue4">
    <w:name w:val="List Continue 4"/>
    <w:basedOn w:val="List4"/>
    <w:rsid w:val="000E16C7"/>
    <w:pPr>
      <w:ind w:firstLine="0"/>
    </w:pPr>
  </w:style>
  <w:style w:type="paragraph" w:styleId="ListContinue5">
    <w:name w:val="List Continue 5"/>
    <w:basedOn w:val="List5"/>
    <w:rsid w:val="000E16C7"/>
    <w:pPr>
      <w:ind w:firstLine="0"/>
    </w:pPr>
  </w:style>
  <w:style w:type="paragraph" w:styleId="ListNumber3">
    <w:name w:val="List Number 3"/>
    <w:basedOn w:val="List3"/>
    <w:rsid w:val="000E16C7"/>
    <w:pPr>
      <w:numPr>
        <w:numId w:val="5"/>
      </w:numPr>
    </w:pPr>
  </w:style>
  <w:style w:type="paragraph" w:styleId="ListNumber4">
    <w:name w:val="List Number 4"/>
    <w:basedOn w:val="List4"/>
    <w:rsid w:val="000E16C7"/>
    <w:pPr>
      <w:numPr>
        <w:numId w:val="6"/>
      </w:numPr>
    </w:pPr>
  </w:style>
  <w:style w:type="paragraph" w:styleId="ListNumber5">
    <w:name w:val="List Number 5"/>
    <w:basedOn w:val="List5"/>
    <w:rsid w:val="000E16C7"/>
    <w:pPr>
      <w:numPr>
        <w:numId w:val="7"/>
      </w:numPr>
    </w:pPr>
  </w:style>
  <w:style w:type="paragraph" w:styleId="BlockText">
    <w:name w:val="Block Text"/>
    <w:basedOn w:val="Normal"/>
    <w:rsid w:val="000E16C7"/>
    <w:pPr>
      <w:spacing w:after="120"/>
      <w:ind w:left="1440" w:right="1440"/>
    </w:pPr>
  </w:style>
  <w:style w:type="character" w:customStyle="1" w:styleId="Subscript">
    <w:name w:val="Subscript"/>
    <w:basedOn w:val="DefaultParagraphFont"/>
    <w:rsid w:val="000E16C7"/>
    <w:rPr>
      <w:sz w:val="16"/>
      <w:vertAlign w:val="subscript"/>
    </w:rPr>
  </w:style>
  <w:style w:type="character" w:customStyle="1" w:styleId="Superscript">
    <w:name w:val="Superscript"/>
    <w:basedOn w:val="DefaultParagraphFont"/>
    <w:rsid w:val="000E16C7"/>
    <w:rPr>
      <w:sz w:val="16"/>
      <w:vertAlign w:val="superscript"/>
    </w:rPr>
  </w:style>
  <w:style w:type="character" w:customStyle="1" w:styleId="Symbols">
    <w:name w:val="Symbols"/>
    <w:basedOn w:val="DefaultParagraphFont"/>
    <w:rsid w:val="000E16C7"/>
    <w:rPr>
      <w:rFonts w:ascii="Symbol" w:hAnsi="Symbol"/>
    </w:rPr>
  </w:style>
  <w:style w:type="character" w:customStyle="1" w:styleId="MenuOptions">
    <w:name w:val="Menu Options"/>
    <w:basedOn w:val="DefaultParagraphFont"/>
    <w:rsid w:val="000E16C7"/>
    <w:rPr>
      <w:rFonts w:ascii="Arial Narrow" w:hAnsi="Arial Narrow"/>
      <w:smallCaps/>
    </w:rPr>
  </w:style>
  <w:style w:type="character" w:customStyle="1" w:styleId="Buttons">
    <w:name w:val="Buttons"/>
    <w:basedOn w:val="DefaultParagraphFont"/>
    <w:rsid w:val="000E16C7"/>
    <w:rPr>
      <w:b/>
    </w:rPr>
  </w:style>
  <w:style w:type="character" w:customStyle="1" w:styleId="Underlined">
    <w:name w:val="Underlined"/>
    <w:basedOn w:val="DefaultParagraphFont"/>
    <w:rsid w:val="000E16C7"/>
    <w:rPr>
      <w:u w:val="single"/>
    </w:rPr>
  </w:style>
  <w:style w:type="paragraph" w:customStyle="1" w:styleId="TableBodyTextRight">
    <w:name w:val="Table Body Text Right"/>
    <w:basedOn w:val="TableBodyText"/>
    <w:rsid w:val="000E16C7"/>
    <w:pPr>
      <w:widowControl w:val="0"/>
      <w:autoSpaceDE w:val="0"/>
      <w:autoSpaceDN w:val="0"/>
      <w:adjustRightInd w:val="0"/>
      <w:jc w:val="right"/>
    </w:pPr>
    <w:rPr>
      <w:rFonts w:cs="Arial"/>
      <w:szCs w:val="18"/>
    </w:rPr>
  </w:style>
  <w:style w:type="paragraph" w:customStyle="1" w:styleId="CopyrightText">
    <w:name w:val="Copyright Text"/>
    <w:basedOn w:val="BodyText"/>
    <w:rsid w:val="000E16C7"/>
    <w:rPr>
      <w:sz w:val="18"/>
    </w:rPr>
  </w:style>
  <w:style w:type="paragraph" w:customStyle="1" w:styleId="BodySmallRight">
    <w:name w:val="Body Small Right"/>
    <w:basedOn w:val="BodyTextRight"/>
    <w:rsid w:val="000E16C7"/>
    <w:rPr>
      <w:sz w:val="18"/>
      <w:szCs w:val="18"/>
    </w:rPr>
  </w:style>
  <w:style w:type="paragraph" w:customStyle="1" w:styleId="MarginEdition">
    <w:name w:val="Margin Edition"/>
    <w:basedOn w:val="MarginNote"/>
    <w:rsid w:val="000E16C7"/>
    <w:pPr>
      <w:spacing w:before="0" w:after="0"/>
    </w:pPr>
    <w:rPr>
      <w:rFonts w:ascii="Times New Roman" w:hAnsi="Times New Roman"/>
      <w:color w:val="999999"/>
    </w:rPr>
  </w:style>
  <w:style w:type="paragraph" w:customStyle="1" w:styleId="Spacer">
    <w:name w:val="Spacer"/>
    <w:basedOn w:val="Normal"/>
    <w:rsid w:val="000E16C7"/>
    <w:rPr>
      <w:sz w:val="2"/>
      <w:szCs w:val="2"/>
    </w:rPr>
  </w:style>
  <w:style w:type="character" w:customStyle="1" w:styleId="Small">
    <w:name w:val="Small"/>
    <w:basedOn w:val="DefaultParagraphFont"/>
    <w:rsid w:val="000E16C7"/>
    <w:rPr>
      <w:sz w:val="16"/>
    </w:rPr>
  </w:style>
  <w:style w:type="paragraph" w:customStyle="1" w:styleId="WideTable">
    <w:name w:val="Wide Table"/>
    <w:basedOn w:val="Normal"/>
    <w:rsid w:val="000E16C7"/>
    <w:pPr>
      <w:ind w:left="-1418"/>
    </w:pPr>
    <w:rPr>
      <w:sz w:val="2"/>
      <w:szCs w:val="2"/>
    </w:rPr>
  </w:style>
  <w:style w:type="character" w:styleId="PageNumber">
    <w:name w:val="page number"/>
    <w:basedOn w:val="DefaultParagraphFont"/>
    <w:rsid w:val="000E16C7"/>
  </w:style>
  <w:style w:type="paragraph" w:styleId="Quote">
    <w:name w:val="Quote"/>
    <w:basedOn w:val="Heading1"/>
    <w:link w:val="QuoteChar"/>
    <w:qFormat/>
    <w:rsid w:val="000E16C7"/>
    <w:rPr>
      <w:b w:val="0"/>
      <w:sz w:val="72"/>
      <w:szCs w:val="72"/>
      <w:lang w:val="en-NZ"/>
    </w:rPr>
  </w:style>
  <w:style w:type="character" w:customStyle="1" w:styleId="QuoteChar">
    <w:name w:val="Quote Char"/>
    <w:basedOn w:val="DefaultParagraphFont"/>
    <w:link w:val="Quote"/>
    <w:rsid w:val="000E1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6C7"/>
    <w:pPr>
      <w:pageBreakBefore/>
    </w:pPr>
  </w:style>
  <w:style w:type="paragraph" w:customStyle="1" w:styleId="Border">
    <w:name w:val="Border"/>
    <w:basedOn w:val="Normal"/>
    <w:qFormat/>
    <w:rsid w:val="000E1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6C7"/>
    <w:rPr>
      <w:b/>
      <w:bCs/>
      <w:i/>
      <w:iCs/>
      <w:color w:val="auto"/>
    </w:rPr>
  </w:style>
  <w:style w:type="paragraph" w:styleId="IntenseQuote">
    <w:name w:val="Intense Quote"/>
    <w:basedOn w:val="Normal"/>
    <w:next w:val="Normal"/>
    <w:link w:val="IntenseQuoteChar"/>
    <w:uiPriority w:val="30"/>
    <w:qFormat/>
    <w:rsid w:val="000E1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6C7"/>
    <w:rPr>
      <w:smallCaps/>
      <w:color w:val="auto"/>
      <w:u w:val="single"/>
    </w:rPr>
  </w:style>
  <w:style w:type="character" w:styleId="IntenseReference">
    <w:name w:val="Intense Reference"/>
    <w:basedOn w:val="DefaultParagraphFont"/>
    <w:uiPriority w:val="32"/>
    <w:qFormat/>
    <w:rsid w:val="000E16C7"/>
    <w:rPr>
      <w:b/>
      <w:bCs/>
      <w:smallCaps/>
      <w:color w:val="auto"/>
      <w:spacing w:val="5"/>
      <w:u w:val="single"/>
    </w:rPr>
  </w:style>
  <w:style w:type="paragraph" w:customStyle="1" w:styleId="2ColumnHeading">
    <w:name w:val="2Column Heading"/>
    <w:basedOn w:val="BodyText"/>
    <w:qFormat/>
    <w:rsid w:val="000E16C7"/>
    <w:pPr>
      <w:spacing w:after="60"/>
      <w:ind w:left="-2268"/>
    </w:pPr>
    <w:rPr>
      <w:b/>
    </w:rPr>
  </w:style>
  <w:style w:type="paragraph" w:customStyle="1" w:styleId="Heading1TOC">
    <w:name w:val="Heading1 TOC"/>
    <w:basedOn w:val="Normal"/>
    <w:qFormat/>
    <w:rsid w:val="000E16C7"/>
    <w:pPr>
      <w:spacing w:before="240" w:after="120"/>
    </w:pPr>
    <w:rPr>
      <w:rFonts w:ascii="Times New Roman" w:hAnsi="Times New Roman"/>
      <w:b/>
      <w:sz w:val="32"/>
    </w:rPr>
  </w:style>
  <w:style w:type="paragraph" w:customStyle="1" w:styleId="Heading2TOC">
    <w:name w:val="Heading2 TOC"/>
    <w:basedOn w:val="Normal"/>
    <w:qFormat/>
    <w:rsid w:val="000E16C7"/>
    <w:pPr>
      <w:spacing w:before="240" w:after="60"/>
    </w:pPr>
    <w:rPr>
      <w:rFonts w:ascii="Times New Roman" w:hAnsi="Times New Roman"/>
      <w:b/>
      <w:sz w:val="28"/>
    </w:rPr>
  </w:style>
  <w:style w:type="character" w:customStyle="1" w:styleId="Underline">
    <w:name w:val="Underline"/>
    <w:basedOn w:val="DefaultParagraphFont"/>
    <w:qFormat/>
    <w:rsid w:val="000E16C7"/>
    <w:rPr>
      <w:u w:val="single"/>
    </w:rPr>
  </w:style>
  <w:style w:type="character" w:customStyle="1" w:styleId="BoldandItalics">
    <w:name w:val="Bold and Italics"/>
    <w:qFormat/>
    <w:rsid w:val="000E16C7"/>
    <w:rPr>
      <w:b/>
      <w:i/>
      <w:u w:val="none"/>
    </w:rPr>
  </w:style>
  <w:style w:type="paragraph" w:styleId="BalloonText">
    <w:name w:val="Balloon Text"/>
    <w:basedOn w:val="Normal"/>
    <w:link w:val="BalloonTextChar"/>
    <w:rsid w:val="000E16C7"/>
    <w:rPr>
      <w:rFonts w:ascii="Tahoma" w:hAnsi="Tahoma" w:cs="Tahoma"/>
      <w:sz w:val="16"/>
      <w:szCs w:val="16"/>
    </w:rPr>
  </w:style>
  <w:style w:type="character" w:customStyle="1" w:styleId="BalloonTextChar">
    <w:name w:val="Balloon Text Char"/>
    <w:basedOn w:val="DefaultParagraphFont"/>
    <w:link w:val="BalloonText"/>
    <w:rsid w:val="000E1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6C7"/>
    <w:rPr>
      <w:b/>
      <w:color w:val="660033"/>
      <w:spacing w:val="0"/>
    </w:rPr>
  </w:style>
  <w:style w:type="paragraph" w:customStyle="1" w:styleId="Nameditemlist">
    <w:name w:val="Named item list"/>
    <w:basedOn w:val="BodyText"/>
    <w:qFormat/>
    <w:rsid w:val="000E16C7"/>
    <w:pPr>
      <w:tabs>
        <w:tab w:val="left" w:pos="2835"/>
      </w:tabs>
      <w:ind w:left="2835" w:hanging="2835"/>
    </w:pPr>
  </w:style>
  <w:style w:type="paragraph" w:customStyle="1" w:styleId="BodyTextnopadding">
    <w:name w:val="Body Text no padding"/>
    <w:basedOn w:val="BodyText"/>
    <w:qFormat/>
    <w:rsid w:val="000E16C7"/>
    <w:pPr>
      <w:spacing w:before="0" w:after="0"/>
    </w:pPr>
  </w:style>
  <w:style w:type="paragraph" w:customStyle="1" w:styleId="BodyTextBold">
    <w:name w:val="Body Text Bold"/>
    <w:basedOn w:val="BodyText"/>
    <w:qFormat/>
    <w:rsid w:val="000E16C7"/>
    <w:rPr>
      <w:b/>
    </w:rPr>
  </w:style>
  <w:style w:type="character" w:styleId="Hyperlink">
    <w:name w:val="Hyperlink"/>
    <w:basedOn w:val="DefaultParagraphFont"/>
    <w:uiPriority w:val="99"/>
    <w:unhideWhenUsed/>
    <w:rsid w:val="00F45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2374</Words>
  <Characters>16245</Characters>
  <Application>Microsoft Office Word</Application>
  <DocSecurity>0</DocSecurity>
  <Lines>706</Lines>
  <Paragraphs>423</Paragraphs>
  <ScaleCrop>false</ScaleCrop>
  <Company>Author-it Software Corporation Ltd.</Company>
  <LinksUpToDate>false</LinksUpToDate>
  <CharactersWithSpaces>18196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MEM18061 Maintain/calibrate complex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