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1133" w:rsidP="00B011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MEM18059 Modify electronic systems</w:t>
      </w:r>
      <w:r>
        <w:fldChar w:fldCharType="end"/>
      </w:r>
    </w:p>
    <w:p w:rsidR="00B01133" w:rsidP="00B01133">
      <w:pPr>
        <w:pStyle w:val="Version"/>
        <w:sectPr w:rsidSect="00E447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472B" w:rsidP="00E4472B">
      <w:pPr>
        <w:pStyle w:val="SuperHeading"/>
      </w:pPr>
      <w:r w:rsidRPr="00E4472B">
        <w:t>MEM18059 Modify electronic systems</w:t>
      </w:r>
    </w:p>
    <w:p w:rsidR="00000000" w:rsidRPr="00E4472B" w:rsidP="00E4472B">
      <w:pPr>
        <w:pStyle w:val="Heading1"/>
      </w:pPr>
      <w:bookmarkStart w:id="1" w:name="O_941389"/>
      <w:bookmarkEnd w:id="1"/>
      <w:r w:rsidRPr="00E4472B">
        <w:t>Modification History</w:t>
      </w:r>
    </w:p>
    <w:p w:rsidR="00000000" w:rsidRPr="00E4472B" w:rsidP="00B01133">
      <w:pPr>
        <w:pStyle w:val="BodyText"/>
      </w:pPr>
      <w:r w:rsidRPr="00E4472B">
        <w:t xml:space="preserve">Release 1. Supersedes and is equivalent to MEM18059B Modify electronic systems </w:t>
      </w:r>
    </w:p>
    <w:p w:rsidR="00000000" w:rsidRPr="00E4472B" w:rsidP="00E4472B">
      <w:pPr>
        <w:pStyle w:val="Heading1"/>
      </w:pPr>
      <w:bookmarkStart w:id="2" w:name="O_941397"/>
      <w:bookmarkEnd w:id="2"/>
      <w:r w:rsidRPr="00E4472B">
        <w:t>Application</w:t>
      </w:r>
    </w:p>
    <w:p w:rsidR="00000000" w:rsidRPr="00E4472B" w:rsidP="00B01133">
      <w:pPr>
        <w:pStyle w:val="BodyText"/>
      </w:pPr>
      <w:r w:rsidRPr="00E4472B">
        <w:t>This unit of competency defines the skills and knowledge required to undertake modifications to electronic systems and include</w:t>
      </w:r>
      <w:r w:rsidRPr="00E4472B">
        <w:t>s testing and evaluating the modified system.</w:t>
      </w:r>
    </w:p>
    <w:p w:rsidR="00000000" w:rsidRPr="00E4472B" w:rsidP="00B01133">
      <w:pPr>
        <w:pStyle w:val="BodyText"/>
      </w:pPr>
      <w:r w:rsidRPr="00E4472B">
        <w:t>Where soldering of components is required to advanced or military specifications, where the reliability of electrical connections is critical, or where surface mounted devices are being soldered/de-soldered th</w:t>
      </w:r>
      <w:r w:rsidRPr="00E4472B">
        <w:t xml:space="preserve">en unit MEM05002 Perform high reliability soldering and desoldering should also be selected. </w:t>
      </w:r>
    </w:p>
    <w:p w:rsidR="00000000" w:rsidRPr="00E4472B" w:rsidP="00B01133">
      <w:pPr>
        <w:pStyle w:val="BodyText"/>
      </w:pPr>
      <w:r w:rsidRPr="00E4472B">
        <w:t>Where drafting skills are required unit MEM09003 Prepare basic engineering drawing and unit MEM09004 Perform electrical or electronic detail drafting should also</w:t>
      </w:r>
      <w:r w:rsidRPr="00E4472B">
        <w:t xml:space="preserve"> be selected as appropriate.</w:t>
      </w:r>
    </w:p>
    <w:p w:rsidR="00000000" w:rsidRPr="00E4472B" w:rsidP="00B01133">
      <w:pPr>
        <w:pStyle w:val="BodyText"/>
      </w:pPr>
      <w:r w:rsidRPr="00E4472B">
        <w:t>No licensing, legislative or certification requirements apply to this unit at the time of publication.</w:t>
      </w:r>
    </w:p>
    <w:p w:rsidR="00000000" w:rsidRPr="00E4472B" w:rsidP="00E4472B">
      <w:pPr>
        <w:pStyle w:val="BodyText"/>
      </w:pPr>
      <w:r w:rsidRPr="00E4472B">
        <w:rPr>
          <w:rStyle w:val="SpecialBold"/>
        </w:rPr>
        <w:t>Band</w:t>
      </w:r>
      <w:r w:rsidRPr="00E4472B">
        <w:t>:</w:t>
      </w:r>
      <w:r w:rsidRPr="00E4472B">
        <w:tab/>
      </w:r>
      <w:r w:rsidRPr="00E4472B">
        <w:rPr>
          <w:rStyle w:val="SpecialBold"/>
        </w:rPr>
        <w:t>B</w:t>
      </w:r>
    </w:p>
    <w:p w:rsidR="00000000" w:rsidRPr="00E4472B" w:rsidP="00E4472B">
      <w:pPr>
        <w:pStyle w:val="BodyText"/>
      </w:pPr>
      <w:r w:rsidRPr="00E4472B">
        <w:rPr>
          <w:rStyle w:val="SpecialBold"/>
        </w:rPr>
        <w:t>Unit Weight</w:t>
      </w:r>
      <w:r w:rsidRPr="00E4472B">
        <w:t>:</w:t>
      </w:r>
      <w:r w:rsidRPr="00E4472B">
        <w:tab/>
      </w:r>
      <w:r w:rsidRPr="00E4472B">
        <w:rPr>
          <w:rStyle w:val="SpecialBold"/>
        </w:rPr>
        <w:t>4</w:t>
      </w:r>
    </w:p>
    <w:p w:rsidR="00000000" w:rsidRPr="00E4472B" w:rsidP="00E4472B">
      <w:pPr>
        <w:pStyle w:val="AllowPageBreak"/>
      </w:pPr>
    </w:p>
    <w:p w:rsidR="00000000" w:rsidRPr="00E4472B" w:rsidP="00E4472B">
      <w:pPr>
        <w:pStyle w:val="Heading1"/>
      </w:pPr>
      <w:bookmarkStart w:id="3" w:name="O_941396"/>
      <w:bookmarkEnd w:id="3"/>
      <w:r w:rsidRPr="00E4472B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E44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MEM05001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Perform manual soldering/desoldering - electrical/elec</w:t>
            </w:r>
            <w:r w:rsidRPr="00E4472B">
              <w:t>tronic components</w:t>
            </w:r>
          </w:p>
        </w:tc>
      </w:tr>
      <w:tr w:rsidTr="00E44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Interpret technical drawing</w:t>
            </w:r>
          </w:p>
        </w:tc>
      </w:tr>
      <w:tr w:rsidTr="00E44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Undertake manual handling</w:t>
            </w:r>
          </w:p>
        </w:tc>
      </w:tr>
      <w:tr w:rsidTr="00E44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MEM12004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Perform precision electrical/electronic measurement</w:t>
            </w:r>
          </w:p>
        </w:tc>
      </w:tr>
      <w:tr w:rsidTr="00E44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Perform engineering measurements</w:t>
            </w:r>
          </w:p>
        </w:tc>
      </w:tr>
      <w:tr w:rsidTr="00E44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Work safely and effectively in manufacturing and engineering</w:t>
            </w:r>
          </w:p>
        </w:tc>
      </w:tr>
      <w:tr w:rsidTr="00E44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Organise and communicate information</w:t>
            </w:r>
          </w:p>
        </w:tc>
      </w:tr>
      <w:tr w:rsidTr="00E44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Use hand tools</w:t>
            </w:r>
          </w:p>
        </w:tc>
      </w:tr>
      <w:tr w:rsidTr="00E44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Use power tools/hand held operations</w:t>
            </w:r>
          </w:p>
        </w:tc>
      </w:tr>
      <w:tr w:rsidTr="00E44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MEM18056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Diagnose and repair analog equipment and components</w:t>
            </w:r>
          </w:p>
        </w:tc>
      </w:tr>
      <w:tr w:rsidTr="00E44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MEM18057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Maintain/service analog/digital electronic equipment</w:t>
            </w:r>
          </w:p>
        </w:tc>
      </w:tr>
      <w:tr w:rsidTr="00E44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MEM18058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Modify electronic equipment</w:t>
            </w:r>
          </w:p>
        </w:tc>
      </w:tr>
      <w:tr w:rsidTr="00E44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MEM18065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72B" w:rsidP="00E4472B">
            <w:pPr>
              <w:pStyle w:val="BodyText"/>
            </w:pPr>
            <w:r w:rsidRPr="00E4472B">
              <w:t>Diagnose and repair digital equipment and components</w:t>
            </w:r>
          </w:p>
        </w:tc>
      </w:tr>
    </w:tbl>
    <w:p w:rsidR="00000000" w:rsidRPr="00E4472B" w:rsidP="00E4472B">
      <w:pPr>
        <w:pStyle w:val="BodyText"/>
      </w:pPr>
    </w:p>
    <w:p w:rsidR="00000000" w:rsidRPr="00E4472B" w:rsidP="00E4472B">
      <w:pPr>
        <w:pStyle w:val="AllowPageBreak"/>
      </w:pPr>
    </w:p>
    <w:p w:rsidR="00000000" w:rsidRPr="00E4472B" w:rsidP="00E4472B">
      <w:pPr>
        <w:pStyle w:val="Heading1"/>
      </w:pPr>
      <w:bookmarkStart w:id="4" w:name="O_941395"/>
      <w:bookmarkEnd w:id="4"/>
      <w:r w:rsidRPr="00E4472B">
        <w:t>Competency Field</w:t>
      </w:r>
    </w:p>
    <w:p w:rsidR="00000000" w:rsidRPr="00E4472B" w:rsidP="00B01133">
      <w:pPr>
        <w:pStyle w:val="BodyText"/>
      </w:pPr>
      <w:r w:rsidRPr="00E4472B">
        <w:t>Maintenance and diagnostics</w:t>
      </w:r>
    </w:p>
    <w:p w:rsidR="00000000" w:rsidRPr="00E4472B" w:rsidP="00E4472B">
      <w:pPr>
        <w:pStyle w:val="Heading1"/>
      </w:pPr>
      <w:bookmarkStart w:id="5" w:name="O_941393"/>
      <w:bookmarkEnd w:id="5"/>
      <w:r w:rsidRPr="00E4472B">
        <w:t>Elements and Performa</w:t>
      </w:r>
      <w:r w:rsidRPr="00E4472B">
        <w:t>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E44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Performance criteria describe the performance needed to demonstrate achievement of the element.</w:t>
            </w:r>
          </w:p>
        </w:tc>
      </w:tr>
      <w:tr w:rsidTr="00E44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72B" w:rsidP="00E4472B">
            <w:pPr>
              <w:pStyle w:val="BodyText"/>
            </w:pPr>
            <w:r w:rsidRPr="00E4472B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Follow standard operating procedures (SOPs)</w:t>
            </w:r>
          </w:p>
        </w:tc>
      </w:tr>
      <w:tr w:rsidTr="00E44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Comply with work health and safety (WHS) requirements at all times</w:t>
            </w:r>
          </w:p>
        </w:tc>
      </w:tr>
      <w:tr w:rsidTr="00E44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Use appropriate personal protective equipment (PPE) in accordance with SOPs</w:t>
            </w:r>
          </w:p>
        </w:tc>
      </w:tr>
      <w:tr w:rsidTr="00E44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Identify job requirements from specifications, drawings, job sheets or work instructions</w:t>
            </w:r>
          </w:p>
        </w:tc>
      </w:tr>
      <w:tr w:rsidTr="00E44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</w:p>
        </w:tc>
      </w:tr>
      <w:tr w:rsidTr="00E44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72B" w:rsidP="00E4472B">
            <w:pPr>
              <w:pStyle w:val="BodyText"/>
            </w:pPr>
            <w:r w:rsidRPr="00E4472B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rPr>
                <w:rStyle w:val="SpecialBold"/>
              </w:rPr>
              <w:t>Determine modification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Determine modification requirements by reference to schematics, circuit diagrams, documentation and/or consultation with appropriate authority</w:t>
            </w:r>
          </w:p>
        </w:tc>
      </w:tr>
      <w:tr w:rsidTr="00E44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Analyse maintenance reports and system output information to confirm the need and nature of modification, where appropriate</w:t>
            </w:r>
          </w:p>
        </w:tc>
      </w:tr>
      <w:tr w:rsidTr="00E44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Determine scope and nature of modifications, confirm with appropriate authority and record according to SOPs</w:t>
            </w:r>
          </w:p>
        </w:tc>
      </w:tr>
      <w:tr w:rsidTr="00E44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</w:p>
        </w:tc>
      </w:tr>
      <w:tr w:rsidTr="00E44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72B" w:rsidP="00E4472B">
            <w:pPr>
              <w:pStyle w:val="BodyText"/>
            </w:pPr>
            <w:r w:rsidRPr="00E4472B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rPr>
                <w:rStyle w:val="SpecialBold"/>
              </w:rPr>
              <w:t>Undertake modification/s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Undertake modification/s using appropriate tools, procedures and techniques</w:t>
            </w:r>
          </w:p>
        </w:tc>
      </w:tr>
      <w:tr w:rsidTr="00E44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Amend circuit diagrams, schematics and equipment manuals to reflect modifications undertaken</w:t>
            </w:r>
          </w:p>
        </w:tc>
      </w:tr>
      <w:tr w:rsidTr="00E44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Update computer software, if required</w:t>
            </w:r>
          </w:p>
        </w:tc>
      </w:tr>
      <w:tr w:rsidTr="00E44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</w:p>
        </w:tc>
      </w:tr>
      <w:tr w:rsidTr="00E44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72B" w:rsidP="00E4472B">
            <w:pPr>
              <w:pStyle w:val="BodyText"/>
            </w:pPr>
            <w:r w:rsidRPr="00E4472B">
              <w:t>4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rPr>
                <w:rStyle w:val="SpecialBold"/>
              </w:rPr>
              <w:t>Test and evaluate modified electronic systems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Check/test modifications and evaluate for compliance with desired outcome or specification using appropriate tools, test equipment and techniques</w:t>
            </w:r>
          </w:p>
        </w:tc>
      </w:tr>
      <w:tr w:rsidTr="00E44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4.2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72B" w:rsidP="00E4472B">
            <w:pPr>
              <w:pStyle w:val="BodyText"/>
            </w:pPr>
            <w:r w:rsidRPr="00E4472B">
              <w:t>Recommend additional modi</w:t>
            </w:r>
            <w:r w:rsidRPr="00E4472B">
              <w:t>fication changes in accordance with SOPs, if required</w:t>
            </w:r>
          </w:p>
        </w:tc>
      </w:tr>
    </w:tbl>
    <w:p w:rsidR="00000000" w:rsidRPr="00E4472B" w:rsidP="00E4472B">
      <w:pPr>
        <w:pStyle w:val="BodyText"/>
      </w:pPr>
    </w:p>
    <w:p w:rsidR="00000000" w:rsidRPr="00E4472B" w:rsidP="00E4472B">
      <w:pPr>
        <w:pStyle w:val="AllowPageBreak"/>
      </w:pPr>
    </w:p>
    <w:p w:rsidR="00000000" w:rsidRPr="00E4472B" w:rsidP="00E4472B">
      <w:pPr>
        <w:pStyle w:val="Heading1"/>
      </w:pPr>
      <w:bookmarkStart w:id="6" w:name="O_941392"/>
      <w:bookmarkEnd w:id="6"/>
      <w:r w:rsidRPr="00E4472B">
        <w:t>Foundation Skills</w:t>
      </w:r>
    </w:p>
    <w:p w:rsidR="00000000" w:rsidRPr="00E4472B" w:rsidP="00B01133">
      <w:pPr>
        <w:pStyle w:val="BodyText"/>
      </w:pPr>
      <w:r w:rsidRPr="00E4472B">
        <w:t>This section describes those required skills (reading, writing, oral communication and numeracy) that are essential to workplace performance in this unit of competen</w:t>
      </w:r>
      <w:r w:rsidRPr="00E4472B">
        <w:t xml:space="preserve">cy.  </w:t>
      </w:r>
    </w:p>
    <w:p w:rsidR="00000000" w:rsidRPr="00E4472B" w:rsidP="00B01133">
      <w:pPr>
        <w:pStyle w:val="BodyText"/>
      </w:pPr>
      <w:r w:rsidRPr="00E4472B">
        <w:t>Foundation skills essential to performance are explicit in the performance criteria of this unit of competency.</w:t>
      </w:r>
    </w:p>
    <w:p w:rsidR="00000000" w:rsidRPr="00E4472B" w:rsidP="00E4472B">
      <w:pPr>
        <w:pStyle w:val="Heading1"/>
      </w:pPr>
      <w:bookmarkStart w:id="7" w:name="O_941391"/>
      <w:bookmarkEnd w:id="7"/>
      <w:r w:rsidRPr="00E4472B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E44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t>This field allows for different work environments and conditions that may affect performance. Essent</w:t>
            </w:r>
            <w:r w:rsidRPr="00E4472B">
              <w:t>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E44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rPr>
                <w:rStyle w:val="SpecialBold"/>
              </w:rPr>
              <w:t>Modifications include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72B" w:rsidP="00E4472B">
            <w:pPr>
              <w:pStyle w:val="ListBullet"/>
            </w:pPr>
            <w:r w:rsidRPr="00E4472B">
              <w:t>approved design changes and/or replacement of components or sub-assemblies on electronic analog and digital systems</w:t>
            </w:r>
          </w:p>
          <w:p w:rsidR="00000000" w:rsidRPr="00E4472B" w:rsidP="00E4472B">
            <w:pPr>
              <w:pStyle w:val="ListBullet"/>
            </w:pPr>
            <w:r w:rsidRPr="00E4472B">
              <w:t>updating proprietary software, where appropriate</w:t>
            </w:r>
          </w:p>
          <w:p w:rsidR="00000000" w:rsidP="00E4472B">
            <w:pPr>
              <w:pStyle w:val="BodyText"/>
              <w:rPr>
                <w:lang w:val="en-NZ"/>
              </w:rPr>
            </w:pPr>
          </w:p>
        </w:tc>
      </w:tr>
      <w:tr w:rsidTr="00E44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rPr>
                <w:rStyle w:val="SpecialBold"/>
              </w:rPr>
              <w:t>Systems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72B" w:rsidP="00E4472B">
            <w:pPr>
              <w:pStyle w:val="ListBullet"/>
            </w:pPr>
            <w:r w:rsidRPr="00E4472B">
              <w:t>computer</w:t>
            </w:r>
          </w:p>
          <w:p w:rsidR="00000000" w:rsidRPr="00E4472B" w:rsidP="00E4472B">
            <w:pPr>
              <w:pStyle w:val="ListBullet"/>
            </w:pPr>
            <w:r w:rsidRPr="00E4472B">
              <w:t>process</w:t>
            </w:r>
          </w:p>
          <w:p w:rsidR="00000000" w:rsidRPr="00E4472B" w:rsidP="00E4472B">
            <w:pPr>
              <w:pStyle w:val="ListBullet"/>
            </w:pPr>
            <w:r w:rsidRPr="00E4472B">
              <w:t>communication</w:t>
            </w:r>
          </w:p>
          <w:p w:rsidR="00000000" w:rsidRPr="00E4472B" w:rsidP="00E4472B">
            <w:pPr>
              <w:pStyle w:val="ListBullet"/>
            </w:pPr>
            <w:r w:rsidRPr="00E4472B">
              <w:t>digital</w:t>
            </w:r>
          </w:p>
          <w:p w:rsidR="00000000" w:rsidRPr="00E4472B" w:rsidP="00E4472B">
            <w:pPr>
              <w:pStyle w:val="ListBullet"/>
            </w:pPr>
            <w:r w:rsidRPr="00E4472B">
              <w:t>security/fire</w:t>
            </w:r>
          </w:p>
          <w:p w:rsidR="00000000" w:rsidP="00E4472B">
            <w:pPr>
              <w:pStyle w:val="BodyText"/>
              <w:rPr>
                <w:lang w:val="en-NZ"/>
              </w:rPr>
            </w:pPr>
          </w:p>
        </w:tc>
      </w:tr>
      <w:tr w:rsidTr="00E44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2B">
            <w:pPr>
              <w:pStyle w:val="BodyText"/>
              <w:rPr>
                <w:lang w:val="en-NZ"/>
              </w:rPr>
            </w:pPr>
            <w:r w:rsidRPr="00E4472B">
              <w:rPr>
                <w:rStyle w:val="SpecialBold"/>
              </w:rPr>
              <w:t>Test equipment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72B" w:rsidP="00E4472B">
            <w:pPr>
              <w:pStyle w:val="ListBullet"/>
            </w:pPr>
            <w:r w:rsidRPr="00E4472B">
              <w:t>continuity testers</w:t>
            </w:r>
          </w:p>
          <w:p w:rsidR="00000000" w:rsidRPr="00E4472B" w:rsidP="00E4472B">
            <w:pPr>
              <w:pStyle w:val="ListBullet"/>
            </w:pPr>
            <w:r w:rsidRPr="00E4472B">
              <w:t>ammeters</w:t>
            </w:r>
          </w:p>
          <w:p w:rsidR="00000000" w:rsidRPr="00E4472B" w:rsidP="00E4472B">
            <w:pPr>
              <w:pStyle w:val="ListBullet"/>
            </w:pPr>
            <w:r w:rsidRPr="00E4472B">
              <w:t>voltmeters</w:t>
            </w:r>
          </w:p>
          <w:p w:rsidR="00000000" w:rsidRPr="00E4472B" w:rsidP="00E4472B">
            <w:pPr>
              <w:pStyle w:val="ListBullet"/>
            </w:pPr>
            <w:r w:rsidRPr="00E4472B">
              <w:t>cathode ray oscilloscopes</w:t>
            </w:r>
          </w:p>
          <w:p w:rsidR="00000000" w:rsidRPr="00E4472B" w:rsidP="00E4472B">
            <w:pPr>
              <w:pStyle w:val="ListBullet"/>
            </w:pPr>
            <w:r w:rsidRPr="00E4472B">
              <w:t>frequency counters</w:t>
            </w:r>
          </w:p>
          <w:p w:rsidR="00000000" w:rsidRPr="00E4472B" w:rsidP="00E4472B">
            <w:pPr>
              <w:pStyle w:val="ListBullet"/>
            </w:pPr>
            <w:r w:rsidRPr="00E4472B">
              <w:t>signal generators</w:t>
            </w:r>
          </w:p>
          <w:p w:rsidR="00000000" w:rsidRPr="00E4472B" w:rsidP="00E4472B">
            <w:pPr>
              <w:pStyle w:val="ListBullet"/>
            </w:pPr>
            <w:r w:rsidRPr="00E4472B">
              <w:t xml:space="preserve">digital probes </w:t>
            </w:r>
          </w:p>
          <w:p w:rsidR="00000000" w:rsidRPr="00E4472B" w:rsidP="00E4472B">
            <w:pPr>
              <w:pStyle w:val="BodyText"/>
            </w:pPr>
          </w:p>
        </w:tc>
      </w:tr>
    </w:tbl>
    <w:p w:rsidR="00000000" w:rsidRPr="00E4472B" w:rsidP="00E4472B">
      <w:pPr>
        <w:pStyle w:val="BodyText"/>
      </w:pPr>
    </w:p>
    <w:p w:rsidR="00000000" w:rsidRPr="00E4472B" w:rsidP="00E4472B">
      <w:pPr>
        <w:pStyle w:val="AllowPageBreak"/>
      </w:pPr>
    </w:p>
    <w:p w:rsidR="00000000" w:rsidRPr="00E4472B" w:rsidP="00E4472B">
      <w:pPr>
        <w:pStyle w:val="Heading1"/>
      </w:pPr>
      <w:bookmarkStart w:id="8" w:name="O_941390"/>
      <w:bookmarkEnd w:id="8"/>
      <w:r w:rsidRPr="00E4472B">
        <w:t>Unit Mapping Information</w:t>
      </w:r>
    </w:p>
    <w:p w:rsidR="00000000" w:rsidRPr="00E4472B" w:rsidP="00B01133">
      <w:pPr>
        <w:pStyle w:val="BodyText"/>
      </w:pPr>
      <w:r w:rsidRPr="00E4472B">
        <w:t xml:space="preserve">Release 1. Supersedes and is equivalent to MEM18059B Modify electronic systems </w:t>
      </w:r>
    </w:p>
    <w:p w:rsidR="00000000" w:rsidRPr="00E4472B" w:rsidP="00E4472B">
      <w:pPr>
        <w:pStyle w:val="Heading1"/>
      </w:pPr>
      <w:bookmarkStart w:id="9" w:name="O_941383"/>
      <w:bookmarkEnd w:id="9"/>
      <w:r w:rsidRPr="00E4472B">
        <w:t>Links</w:t>
      </w:r>
    </w:p>
    <w:p w:rsidR="00000000" w:rsidRPr="00E4472B" w:rsidP="00B01133">
      <w:pPr>
        <w:pStyle w:val="BodyText"/>
      </w:pPr>
      <w:r w:rsidRPr="00E447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360D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4472B" w:rsidP="00E4472B"/>
    <w:sectPr w:rsidSect="00E447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7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72B" w:rsidRPr="00B01133" w:rsidP="00B011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7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133" w:rsidP="00E447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1133" w:rsidP="00E447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01133" w:rsidP="00E447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7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1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472B" w:rsidRPr="00B01133" w:rsidP="00B011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7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133" w:rsidRPr="002D2AF8" w:rsidP="00E447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MEM18059 Modify electronic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01133" w:rsidP="00E447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9481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D2EA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7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47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47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47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47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47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47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47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47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47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47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472B"/>
  </w:style>
  <w:style w:type="character" w:customStyle="1" w:styleId="Heading1Char">
    <w:name w:val="Heading 1 Char"/>
    <w:basedOn w:val="DefaultParagraphFont"/>
    <w:link w:val="Heading1"/>
    <w:rsid w:val="00E447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47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47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47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472B"/>
    <w:rPr>
      <w:b/>
      <w:spacing w:val="0"/>
    </w:rPr>
  </w:style>
  <w:style w:type="paragraph" w:customStyle="1" w:styleId="SuperHeading">
    <w:name w:val="SuperHeading"/>
    <w:basedOn w:val="Normal"/>
    <w:rsid w:val="00E447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47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47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47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47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47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47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47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47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47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47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47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47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47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47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47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47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47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47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47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47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47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47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47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47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47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47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47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47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47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47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47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47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47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47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472B"/>
    <w:rPr>
      <w:i/>
    </w:rPr>
  </w:style>
  <w:style w:type="paragraph" w:styleId="Caption">
    <w:name w:val="caption"/>
    <w:basedOn w:val="BodyText"/>
    <w:next w:val="Normal"/>
    <w:qFormat/>
    <w:rsid w:val="00E447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47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47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472B"/>
  </w:style>
  <w:style w:type="paragraph" w:styleId="TableofFigures">
    <w:name w:val="table of figures"/>
    <w:basedOn w:val="Normal"/>
    <w:next w:val="Normal"/>
    <w:semiHidden/>
    <w:rsid w:val="00E447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47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472B"/>
    <w:rPr>
      <w:rFonts w:ascii="Wingdings" w:hAnsi="Wingdings"/>
    </w:rPr>
  </w:style>
  <w:style w:type="paragraph" w:customStyle="1" w:styleId="TableHeading">
    <w:name w:val="Table Heading"/>
    <w:basedOn w:val="HeadingBase"/>
    <w:rsid w:val="00E447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472B"/>
    <w:rPr>
      <w:color w:val="0033CC"/>
      <w:u w:val="none"/>
    </w:rPr>
  </w:style>
  <w:style w:type="paragraph" w:customStyle="1" w:styleId="BodyTextRight">
    <w:name w:val="Body Text Right"/>
    <w:basedOn w:val="BodyText"/>
    <w:rsid w:val="00E447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47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47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47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47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47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472B"/>
    <w:rPr>
      <w:sz w:val="32"/>
    </w:rPr>
  </w:style>
  <w:style w:type="paragraph" w:customStyle="1" w:styleId="HeadingProcedure">
    <w:name w:val="Heading Procedure"/>
    <w:basedOn w:val="HeadingBase"/>
    <w:next w:val="Normal"/>
    <w:rsid w:val="00E447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472B"/>
    <w:pPr>
      <w:spacing w:before="60" w:after="60"/>
    </w:pPr>
  </w:style>
  <w:style w:type="paragraph" w:styleId="ListContinue">
    <w:name w:val="List Continue"/>
    <w:basedOn w:val="List"/>
    <w:rsid w:val="00E4472B"/>
    <w:pPr>
      <w:ind w:firstLine="0"/>
    </w:pPr>
  </w:style>
  <w:style w:type="paragraph" w:customStyle="1" w:styleId="ListNote">
    <w:name w:val="List Note"/>
    <w:basedOn w:val="List"/>
    <w:rsid w:val="00E447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47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47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472B"/>
    <w:rPr>
      <w:rFonts w:ascii="Courier New" w:hAnsi="Courier New"/>
    </w:rPr>
  </w:style>
  <w:style w:type="paragraph" w:customStyle="1" w:styleId="NoteBullet">
    <w:name w:val="Note Bullet"/>
    <w:basedOn w:val="Note"/>
    <w:rsid w:val="00E447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47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47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47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47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47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47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472B"/>
    <w:rPr>
      <w:b/>
      <w:smallCaps/>
    </w:rPr>
  </w:style>
  <w:style w:type="paragraph" w:customStyle="1" w:styleId="TableListNumber">
    <w:name w:val="Table List Number"/>
    <w:basedOn w:val="ListNumber"/>
    <w:rsid w:val="00E447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47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472B"/>
    <w:pPr>
      <w:numPr>
        <w:numId w:val="8"/>
      </w:numPr>
    </w:pPr>
  </w:style>
  <w:style w:type="paragraph" w:customStyle="1" w:styleId="ListAlpha2">
    <w:name w:val="List Alpha 2"/>
    <w:basedOn w:val="List2"/>
    <w:rsid w:val="00E4472B"/>
    <w:pPr>
      <w:numPr>
        <w:numId w:val="7"/>
      </w:numPr>
    </w:pPr>
  </w:style>
  <w:style w:type="paragraph" w:styleId="List2">
    <w:name w:val="List 2"/>
    <w:basedOn w:val="BodyText"/>
    <w:rsid w:val="00E447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47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47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47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47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47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472B"/>
    <w:pPr>
      <w:numPr>
        <w:numId w:val="3"/>
      </w:numPr>
    </w:pPr>
  </w:style>
  <w:style w:type="paragraph" w:styleId="ListContinue2">
    <w:name w:val="List Continue 2"/>
    <w:basedOn w:val="List2"/>
    <w:rsid w:val="00E4472B"/>
    <w:pPr>
      <w:ind w:firstLine="0"/>
    </w:pPr>
  </w:style>
  <w:style w:type="paragraph" w:styleId="ListContinue3">
    <w:name w:val="List Continue 3"/>
    <w:basedOn w:val="List3"/>
    <w:rsid w:val="00E4472B"/>
    <w:pPr>
      <w:ind w:left="1021" w:firstLine="0"/>
    </w:pPr>
  </w:style>
  <w:style w:type="paragraph" w:styleId="ListContinue4">
    <w:name w:val="List Continue 4"/>
    <w:basedOn w:val="List4"/>
    <w:rsid w:val="00E4472B"/>
    <w:pPr>
      <w:ind w:firstLine="0"/>
    </w:pPr>
  </w:style>
  <w:style w:type="paragraph" w:styleId="ListContinue5">
    <w:name w:val="List Continue 5"/>
    <w:basedOn w:val="List5"/>
    <w:rsid w:val="00E4472B"/>
    <w:pPr>
      <w:ind w:firstLine="0"/>
    </w:pPr>
  </w:style>
  <w:style w:type="paragraph" w:styleId="ListNumber3">
    <w:name w:val="List Number 3"/>
    <w:basedOn w:val="List3"/>
    <w:rsid w:val="00E4472B"/>
    <w:pPr>
      <w:numPr>
        <w:numId w:val="4"/>
      </w:numPr>
    </w:pPr>
  </w:style>
  <w:style w:type="paragraph" w:styleId="ListNumber4">
    <w:name w:val="List Number 4"/>
    <w:basedOn w:val="List4"/>
    <w:rsid w:val="00E4472B"/>
    <w:pPr>
      <w:numPr>
        <w:numId w:val="5"/>
      </w:numPr>
    </w:pPr>
  </w:style>
  <w:style w:type="paragraph" w:styleId="ListNumber5">
    <w:name w:val="List Number 5"/>
    <w:basedOn w:val="List5"/>
    <w:rsid w:val="00E4472B"/>
    <w:pPr>
      <w:numPr>
        <w:numId w:val="6"/>
      </w:numPr>
    </w:pPr>
  </w:style>
  <w:style w:type="paragraph" w:styleId="BlockText">
    <w:name w:val="Block Text"/>
    <w:basedOn w:val="Normal"/>
    <w:rsid w:val="00E447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47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472B"/>
    <w:rPr>
      <w:sz w:val="16"/>
      <w:vertAlign w:val="superscript"/>
    </w:rPr>
  </w:style>
  <w:style w:type="character" w:customStyle="1" w:styleId="Symbols">
    <w:name w:val="Symbols"/>
    <w:basedOn w:val="DefaultParagraphFont"/>
    <w:rsid w:val="00E4472B"/>
    <w:rPr>
      <w:rFonts w:ascii="Symbol" w:hAnsi="Symbol"/>
    </w:rPr>
  </w:style>
  <w:style w:type="character" w:customStyle="1" w:styleId="MenuOptions">
    <w:name w:val="Menu Options"/>
    <w:basedOn w:val="DefaultParagraphFont"/>
    <w:rsid w:val="00E447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472B"/>
    <w:rPr>
      <w:b/>
    </w:rPr>
  </w:style>
  <w:style w:type="character" w:customStyle="1" w:styleId="Underlined">
    <w:name w:val="Underlined"/>
    <w:basedOn w:val="DefaultParagraphFont"/>
    <w:rsid w:val="00E4472B"/>
    <w:rPr>
      <w:u w:val="single"/>
    </w:rPr>
  </w:style>
  <w:style w:type="paragraph" w:customStyle="1" w:styleId="TableBodyTextRight">
    <w:name w:val="Table Body Text Right"/>
    <w:basedOn w:val="TableBodyText"/>
    <w:rsid w:val="00E447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472B"/>
    <w:rPr>
      <w:sz w:val="18"/>
    </w:rPr>
  </w:style>
  <w:style w:type="paragraph" w:customStyle="1" w:styleId="BodySmallRight">
    <w:name w:val="Body Small Right"/>
    <w:basedOn w:val="BodyTextRight"/>
    <w:rsid w:val="00E4472B"/>
    <w:rPr>
      <w:sz w:val="18"/>
      <w:szCs w:val="18"/>
    </w:rPr>
  </w:style>
  <w:style w:type="paragraph" w:customStyle="1" w:styleId="MarginEdition">
    <w:name w:val="Margin Edition"/>
    <w:basedOn w:val="MarginNote"/>
    <w:rsid w:val="00E447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472B"/>
    <w:rPr>
      <w:sz w:val="2"/>
      <w:szCs w:val="2"/>
    </w:rPr>
  </w:style>
  <w:style w:type="character" w:customStyle="1" w:styleId="Small">
    <w:name w:val="Small"/>
    <w:basedOn w:val="DefaultParagraphFont"/>
    <w:rsid w:val="00E4472B"/>
    <w:rPr>
      <w:sz w:val="16"/>
    </w:rPr>
  </w:style>
  <w:style w:type="paragraph" w:customStyle="1" w:styleId="WideTable">
    <w:name w:val="Wide Table"/>
    <w:basedOn w:val="Normal"/>
    <w:rsid w:val="00E447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472B"/>
  </w:style>
  <w:style w:type="paragraph" w:styleId="Quote">
    <w:name w:val="Quote"/>
    <w:basedOn w:val="Heading1"/>
    <w:link w:val="QuoteChar"/>
    <w:qFormat/>
    <w:rsid w:val="00E447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47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472B"/>
    <w:pPr>
      <w:pageBreakBefore/>
    </w:pPr>
  </w:style>
  <w:style w:type="paragraph" w:customStyle="1" w:styleId="Border">
    <w:name w:val="Border"/>
    <w:basedOn w:val="Normal"/>
    <w:qFormat/>
    <w:rsid w:val="00E447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47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7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7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47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47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47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47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47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472B"/>
    <w:rPr>
      <w:u w:val="single"/>
    </w:rPr>
  </w:style>
  <w:style w:type="character" w:customStyle="1" w:styleId="BoldandItalics">
    <w:name w:val="Bold and Italics"/>
    <w:qFormat/>
    <w:rsid w:val="00E4472B"/>
    <w:rPr>
      <w:b/>
      <w:i/>
      <w:u w:val="none"/>
    </w:rPr>
  </w:style>
  <w:style w:type="paragraph" w:styleId="BalloonText">
    <w:name w:val="Balloon Text"/>
    <w:basedOn w:val="Normal"/>
    <w:link w:val="BalloonTextChar"/>
    <w:rsid w:val="00E447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47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47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47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47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47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472B"/>
    <w:pPr>
      <w:spacing w:before="0" w:after="0"/>
    </w:pPr>
  </w:style>
  <w:style w:type="paragraph" w:customStyle="1" w:styleId="BodyTextBold">
    <w:name w:val="Body Text Bold"/>
    <w:basedOn w:val="BodyText"/>
    <w:qFormat/>
    <w:rsid w:val="00E4472B"/>
    <w:rPr>
      <w:b/>
    </w:rPr>
  </w:style>
  <w:style w:type="character" w:styleId="Hyperlink">
    <w:name w:val="Hyperlink"/>
    <w:basedOn w:val="DefaultParagraphFont"/>
    <w:uiPriority w:val="99"/>
    <w:unhideWhenUsed/>
    <w:rsid w:val="00B011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4124</Characters>
  <Application>Microsoft Office Word</Application>
  <DocSecurity>0</DocSecurity>
  <Lines>196</Lines>
  <Paragraphs>121</Paragraphs>
  <ScaleCrop>false</ScaleCrop>
  <Company>Author-it Software Corporation Ltd.</Company>
  <LinksUpToDate>false</LinksUpToDate>
  <CharactersWithSpaces>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MEM18059 Modify electronic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2023-02-03T07:10:00Z</dcterms:created>
  <dcterms:modified xsi:type="dcterms:W3CDTF">2023-02-03T07:10:00Z</dcterms:modified>
</cp:coreProperties>
</file>