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F62" w:rsidP="00E87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MEM18058 Modify electronic equipment</w:t>
      </w:r>
      <w:r>
        <w:fldChar w:fldCharType="end"/>
      </w:r>
    </w:p>
    <w:p w:rsidR="00E87F62" w:rsidP="00E87F62">
      <w:pPr>
        <w:pStyle w:val="Version"/>
        <w:sectPr w:rsidSect="00E21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F46" w:rsidP="00E21F46">
      <w:pPr>
        <w:pStyle w:val="SuperHeading"/>
      </w:pPr>
      <w:r w:rsidRPr="00E21F46">
        <w:t>MEM18058 Modify electronic equipment</w:t>
      </w:r>
    </w:p>
    <w:p w:rsidR="00000000" w:rsidRPr="00E21F46" w:rsidP="00E21F46">
      <w:pPr>
        <w:pStyle w:val="Heading1"/>
      </w:pPr>
      <w:bookmarkStart w:id="1" w:name="O_941370"/>
      <w:bookmarkEnd w:id="1"/>
      <w:r w:rsidRPr="00E21F46">
        <w:t>Modification History</w:t>
      </w:r>
    </w:p>
    <w:p w:rsidR="00000000" w:rsidRPr="00E21F46" w:rsidP="00E87F62">
      <w:pPr>
        <w:pStyle w:val="BodyText"/>
      </w:pPr>
      <w:r w:rsidRPr="00E21F46">
        <w:t xml:space="preserve">Release 1. Supersedes and is equivalent to MEM18058C Modify electronic equipment </w:t>
      </w:r>
    </w:p>
    <w:p w:rsidR="00000000" w:rsidRPr="00E21F46" w:rsidP="00E21F46">
      <w:pPr>
        <w:pStyle w:val="Heading1"/>
      </w:pPr>
      <w:bookmarkStart w:id="2" w:name="O_941378"/>
      <w:bookmarkEnd w:id="2"/>
      <w:r w:rsidRPr="00E21F46">
        <w:t>Application</w:t>
      </w:r>
    </w:p>
    <w:p w:rsidR="00000000" w:rsidRPr="00E21F46" w:rsidP="00E87F62">
      <w:pPr>
        <w:pStyle w:val="BodyText"/>
      </w:pPr>
      <w:r w:rsidRPr="00E21F46">
        <w:t xml:space="preserve">This unit of competency defines the skills and knowledge required to modify and recommission electronic equipment. </w:t>
      </w:r>
    </w:p>
    <w:p w:rsidR="00000000" w:rsidRPr="00E21F46" w:rsidP="00E87F62">
      <w:pPr>
        <w:pStyle w:val="BodyText"/>
      </w:pPr>
      <w:r w:rsidRPr="00E21F46">
        <w:t>Where s</w:t>
      </w:r>
      <w:r w:rsidRPr="00E21F46">
        <w:t>oldering of components is required to advanced or military specifications, where the reliability of electrical connections is critical, or where surface mounted devices are being soldered/de-soldered then unit MEM05002 Perform high reliability soldering an</w:t>
      </w:r>
      <w:r w:rsidRPr="00E21F46">
        <w:t xml:space="preserve">d desoldering should also be selected. </w:t>
      </w:r>
    </w:p>
    <w:p w:rsidR="00000000" w:rsidRPr="00E21F46" w:rsidP="00E87F62">
      <w:pPr>
        <w:pStyle w:val="BodyText"/>
      </w:pPr>
      <w:r w:rsidRPr="00E21F46">
        <w:t>Where drafting skills are required unit MEM09003 Prepare basic engineering drawing and unit MEM09004 Perform electrical or electronic detail drafting, should also be selected as appropriate.</w:t>
      </w:r>
    </w:p>
    <w:p w:rsidR="00000000" w:rsidRPr="00E21F46" w:rsidP="00E87F62">
      <w:pPr>
        <w:pStyle w:val="BodyText"/>
      </w:pPr>
      <w:r w:rsidRPr="00E21F46">
        <w:t>Where the selection and</w:t>
      </w:r>
      <w:r w:rsidRPr="00E21F46">
        <w:t xml:space="preserve"> use of engineering measurement is required unit MEM12023 Perform engineering measurements should also be selected. </w:t>
      </w:r>
    </w:p>
    <w:p w:rsidR="00000000" w:rsidRPr="00E21F46" w:rsidP="00E87F62">
      <w:pPr>
        <w:pStyle w:val="BodyText"/>
      </w:pPr>
      <w:r w:rsidRPr="00E21F46">
        <w:t>No licensing, legislative or certification requirements apply to this unit at the time of publication.</w:t>
      </w:r>
    </w:p>
    <w:p w:rsidR="00000000" w:rsidRPr="00E21F46" w:rsidP="00E21F46">
      <w:pPr>
        <w:pStyle w:val="BodyText"/>
      </w:pPr>
      <w:r w:rsidRPr="00E21F46">
        <w:rPr>
          <w:rStyle w:val="SpecialBold"/>
        </w:rPr>
        <w:t>Band</w:t>
      </w:r>
      <w:r w:rsidRPr="00E21F46">
        <w:t xml:space="preserve">: </w:t>
      </w:r>
      <w:r w:rsidRPr="00E21F46">
        <w:tab/>
      </w:r>
      <w:r w:rsidRPr="00E21F46">
        <w:rPr>
          <w:rStyle w:val="SpecialBold"/>
        </w:rPr>
        <w:t>B</w:t>
      </w:r>
    </w:p>
    <w:p w:rsidR="00000000" w:rsidRPr="00E21F46" w:rsidP="00E21F46">
      <w:pPr>
        <w:pStyle w:val="BodyText"/>
      </w:pPr>
      <w:r w:rsidRPr="00E21F46">
        <w:rPr>
          <w:rStyle w:val="SpecialBold"/>
        </w:rPr>
        <w:t>Unit Weight</w:t>
      </w:r>
      <w:r w:rsidRPr="00E21F46">
        <w:t>:</w:t>
      </w:r>
      <w:r w:rsidRPr="00E21F46">
        <w:tab/>
      </w:r>
      <w:r w:rsidRPr="00E21F46">
        <w:rPr>
          <w:rStyle w:val="SpecialBold"/>
        </w:rPr>
        <w:t>4</w:t>
      </w:r>
    </w:p>
    <w:p w:rsidR="00000000" w:rsidRPr="00E21F46" w:rsidP="00E21F46">
      <w:pPr>
        <w:pStyle w:val="AllowPageBreak"/>
      </w:pPr>
    </w:p>
    <w:p w:rsidR="00000000" w:rsidRPr="00E21F46" w:rsidP="00E21F46">
      <w:pPr>
        <w:pStyle w:val="Heading1"/>
      </w:pPr>
      <w:bookmarkStart w:id="3" w:name="O_941377"/>
      <w:bookmarkEnd w:id="3"/>
      <w:r w:rsidRPr="00E21F4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Perform manual soldering/desoldering - electrical/electronic components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Interpret technical drawing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Undertake manual handling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MEM12004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Perform precision electrical/electronic measurement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Work safely and effectively in manufacturing and engineering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Organise and communicate information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Use hand tools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Use power tools/hand held operations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MEM18056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Diagnose and repair analog equipment and components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MEM18057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Maintain/service analog/digital electronic equipment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MEM18065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F46" w:rsidP="00E21F46">
            <w:pPr>
              <w:pStyle w:val="BodyText"/>
            </w:pPr>
            <w:r w:rsidRPr="00E21F46">
              <w:t>Diagnose and repair digital equipment and components</w:t>
            </w:r>
          </w:p>
        </w:tc>
      </w:tr>
    </w:tbl>
    <w:p w:rsidR="00000000" w:rsidRPr="00E21F46" w:rsidP="00E21F46">
      <w:pPr>
        <w:pStyle w:val="BodyText"/>
      </w:pPr>
    </w:p>
    <w:p w:rsidR="00000000" w:rsidRPr="00E21F46" w:rsidP="00E21F46">
      <w:pPr>
        <w:pStyle w:val="AllowPageBreak"/>
      </w:pPr>
    </w:p>
    <w:p w:rsidR="00000000" w:rsidRPr="00E21F46" w:rsidP="00E21F46">
      <w:pPr>
        <w:pStyle w:val="Heading1"/>
      </w:pPr>
      <w:bookmarkStart w:id="4" w:name="O_941376"/>
      <w:bookmarkEnd w:id="4"/>
      <w:r w:rsidRPr="00E21F46">
        <w:t>Competency Field</w:t>
      </w:r>
    </w:p>
    <w:p w:rsidR="00000000" w:rsidRPr="00E21F46" w:rsidP="00E87F62">
      <w:pPr>
        <w:pStyle w:val="BodyText"/>
      </w:pPr>
      <w:r w:rsidRPr="00E21F46">
        <w:t>Maintenance and diagnostics</w:t>
      </w:r>
    </w:p>
    <w:p w:rsidR="00000000" w:rsidRPr="00E21F46" w:rsidP="00E21F46">
      <w:pPr>
        <w:pStyle w:val="Heading1"/>
      </w:pPr>
      <w:bookmarkStart w:id="5" w:name="O_941374"/>
      <w:bookmarkEnd w:id="5"/>
      <w:r w:rsidRPr="00E21F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2"/>
        <w:gridCol w:w="1972"/>
        <w:gridCol w:w="818"/>
        <w:gridCol w:w="5670"/>
      </w:tblGrid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Elements describe the ess</w:t>
            </w:r>
            <w:r w:rsidRPr="00E21F46">
              <w:t>ential outcomes.</w:t>
            </w:r>
          </w:p>
        </w:tc>
        <w:tc>
          <w:tcPr>
            <w:tcW w:w="64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Performance criteria describe the performance needed to demonstrate achievement of the element.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F46" w:rsidP="00E21F46">
            <w:pPr>
              <w:pStyle w:val="BodyText"/>
            </w:pPr>
            <w:r w:rsidRPr="00E21F46">
              <w:t>1</w:t>
            </w:r>
          </w:p>
        </w:tc>
        <w:tc>
          <w:tcPr>
            <w:tcW w:w="19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rPr>
                <w:rStyle w:val="SpecialBold"/>
              </w:rPr>
              <w:t>Determine job requirements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1.1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Follow standard operating procedures (SOPs)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1.2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Comply with work health and safety (WHS) requirements at all times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1.3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Use appropriate personal protective equipment (PPE) in accordance with SOPs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1.4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Identify job requirements from specifications, drawings, job sheets or work instructions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F46" w:rsidP="00E21F46">
            <w:pPr>
              <w:pStyle w:val="BodyText"/>
            </w:pPr>
            <w:r w:rsidRPr="00E21F46">
              <w:t>2</w:t>
            </w:r>
          </w:p>
        </w:tc>
        <w:tc>
          <w:tcPr>
            <w:tcW w:w="19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rPr>
                <w:rStyle w:val="SpecialBold"/>
              </w:rPr>
              <w:t>Modify equipment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2.1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Determine modification requirements by reference to circuit diagrams, schematics, equipment manuals and/or consultation with technical authority, where appropriate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2.2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Isolate equipment in accordance with procedures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2.3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Remove eq</w:t>
            </w:r>
            <w:r w:rsidRPr="00E21F46">
              <w:t>uipment from system using appropriate techniques and equipment, if required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2.4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 xml:space="preserve">Carry out modification to equipment/sub-assembly/component in accordance with specifications or application requirements using </w:t>
            </w:r>
            <w:r w:rsidRPr="00E21F46">
              <w:t>appropriate techniques and equipment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2.5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Refit sub-assembly to equipment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F46" w:rsidP="00E21F46">
            <w:pPr>
              <w:pStyle w:val="BodyText"/>
            </w:pPr>
            <w:r w:rsidRPr="00E21F46">
              <w:t>3</w:t>
            </w:r>
          </w:p>
        </w:tc>
        <w:tc>
          <w:tcPr>
            <w:tcW w:w="19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rPr>
                <w:rStyle w:val="SpecialBold"/>
              </w:rPr>
              <w:t>Return equipment to service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3.1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Amend circuit diagrams, schematics and equipment manuals to reflect modifications undertaken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3.2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Undertake checks and tests to specifications using appropriate tools, test equipment and techniques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3.3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Recommission equipment/system using appropriate techniques and procedures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3.4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F46" w:rsidP="00E21F46">
            <w:pPr>
              <w:pStyle w:val="BodyText"/>
            </w:pPr>
            <w:r w:rsidRPr="00E21F46">
              <w:t>Check equipment/system for operational compliance with specifications</w:t>
            </w:r>
          </w:p>
        </w:tc>
      </w:tr>
    </w:tbl>
    <w:p w:rsidR="00000000" w:rsidRPr="00E21F46" w:rsidP="00E21F46">
      <w:pPr>
        <w:pStyle w:val="BodyText"/>
      </w:pPr>
    </w:p>
    <w:p w:rsidR="00000000" w:rsidRPr="00E21F46" w:rsidP="00E21F46">
      <w:pPr>
        <w:pStyle w:val="AllowPageBreak"/>
      </w:pPr>
    </w:p>
    <w:p w:rsidR="00000000" w:rsidRPr="00E21F46" w:rsidP="00E21F46">
      <w:pPr>
        <w:pStyle w:val="Heading1"/>
      </w:pPr>
      <w:bookmarkStart w:id="6" w:name="O_941373"/>
      <w:bookmarkEnd w:id="6"/>
      <w:r w:rsidRPr="00E21F46">
        <w:t>Foundation Skills</w:t>
      </w:r>
    </w:p>
    <w:p w:rsidR="00000000" w:rsidRPr="00E21F46" w:rsidP="00E87F62">
      <w:pPr>
        <w:pStyle w:val="BodyText"/>
      </w:pPr>
      <w:r w:rsidRPr="00E21F46">
        <w:t xml:space="preserve">This section describes those required skills (reading, writing, oral communication and numeracy) that are essential to workplace performance in this </w:t>
      </w:r>
      <w:r w:rsidRPr="00E21F46">
        <w:t xml:space="preserve">unit of competency.  </w:t>
      </w:r>
    </w:p>
    <w:p w:rsidR="00000000" w:rsidRPr="00E21F46" w:rsidP="00E87F62">
      <w:pPr>
        <w:pStyle w:val="BodyText"/>
      </w:pPr>
      <w:r w:rsidRPr="00E21F46">
        <w:t>Foundation skills essential to performance are explicit in the performance criteria of this unit of competency.</w:t>
      </w:r>
    </w:p>
    <w:p w:rsidR="00000000" w:rsidRPr="00E21F46" w:rsidP="00E21F46">
      <w:pPr>
        <w:pStyle w:val="Heading1"/>
      </w:pPr>
      <w:bookmarkStart w:id="7" w:name="O_941372"/>
      <w:bookmarkEnd w:id="7"/>
      <w:r w:rsidRPr="00E21F4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t>This field allows for different work environments and conditions that may affect per</w:t>
            </w:r>
            <w:r w:rsidRPr="00E21F46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rPr>
                <w:rStyle w:val="SpecialBold"/>
              </w:rPr>
              <w:t>Modifi</w:t>
            </w:r>
            <w:r w:rsidRPr="00E21F46">
              <w:rPr>
                <w:rStyle w:val="SpecialBold"/>
              </w:rPr>
              <w:t>cations of analog and digital electronic equipment and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F46" w:rsidP="00E21F46">
            <w:pPr>
              <w:pStyle w:val="ListBullet"/>
            </w:pPr>
            <w:r w:rsidRPr="00E21F46">
              <w:t>minor adjustments and alterations</w:t>
            </w:r>
          </w:p>
          <w:p w:rsidR="00000000" w:rsidRPr="00E21F46" w:rsidP="00E21F46">
            <w:pPr>
              <w:pStyle w:val="ListBullet"/>
            </w:pPr>
            <w:r w:rsidRPr="00E21F46">
              <w:t>experimental and developmental modifications of a complex nature</w:t>
            </w:r>
          </w:p>
          <w:p w:rsidR="00000000" w:rsidRPr="00E21F46" w:rsidP="00E21F46">
            <w:pPr>
              <w:pStyle w:val="ListBullet"/>
            </w:pPr>
            <w:r w:rsidRPr="00E21F46">
              <w:t>replacement and/or alterations of:</w:t>
            </w:r>
          </w:p>
          <w:p w:rsidR="00000000" w:rsidRPr="00E21F46" w:rsidP="00E21F46">
            <w:pPr>
              <w:pStyle w:val="ListBullet2"/>
            </w:pPr>
            <w:r w:rsidRPr="00E21F46">
              <w:t>system equipmen</w:t>
            </w:r>
            <w:r w:rsidRPr="00E21F46">
              <w:t>t</w:t>
            </w:r>
          </w:p>
          <w:p w:rsidR="00000000" w:rsidRPr="00E21F46" w:rsidP="00E21F46">
            <w:pPr>
              <w:pStyle w:val="ListBullet2"/>
            </w:pPr>
            <w:r w:rsidRPr="00E21F46">
              <w:t>sub-assemblies</w:t>
            </w:r>
          </w:p>
          <w:p w:rsidR="00000000" w:rsidRPr="00E21F46" w:rsidP="00E21F46">
            <w:pPr>
              <w:pStyle w:val="ListBullet2"/>
            </w:pPr>
            <w:r w:rsidRPr="00E21F46">
              <w:t>printed circuit board (PCB) components</w:t>
            </w:r>
          </w:p>
          <w:p w:rsidR="00000000" w:rsidP="00E21F46">
            <w:pPr>
              <w:pStyle w:val="BodyText"/>
              <w:rPr>
                <w:lang w:val="en-NZ"/>
              </w:rPr>
            </w:pPr>
          </w:p>
        </w:tc>
      </w:tr>
      <w:tr w:rsidTr="00E21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F46">
            <w:pPr>
              <w:pStyle w:val="BodyText"/>
              <w:rPr>
                <w:lang w:val="en-NZ"/>
              </w:rPr>
            </w:pPr>
            <w:r w:rsidRPr="00E21F46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F46" w:rsidP="00E21F46">
            <w:pPr>
              <w:pStyle w:val="ListBullet"/>
            </w:pPr>
            <w:r w:rsidRPr="00E21F46">
              <w:t>continuity testers</w:t>
            </w:r>
          </w:p>
          <w:p w:rsidR="00000000" w:rsidRPr="00E21F46" w:rsidP="00E21F46">
            <w:pPr>
              <w:pStyle w:val="ListBullet"/>
            </w:pPr>
            <w:r w:rsidRPr="00E21F46">
              <w:t>ammeters</w:t>
            </w:r>
          </w:p>
          <w:p w:rsidR="00000000" w:rsidRPr="00E21F46" w:rsidP="00E21F46">
            <w:pPr>
              <w:pStyle w:val="ListBullet"/>
            </w:pPr>
            <w:r w:rsidRPr="00E21F46">
              <w:t>voltmeters</w:t>
            </w:r>
          </w:p>
          <w:p w:rsidR="00000000" w:rsidRPr="00E21F46" w:rsidP="00E21F46">
            <w:pPr>
              <w:pStyle w:val="ListBullet"/>
            </w:pPr>
            <w:r w:rsidRPr="00E21F46">
              <w:t>cathode ray oscilloscopes</w:t>
            </w:r>
          </w:p>
          <w:p w:rsidR="00000000" w:rsidRPr="00E21F46" w:rsidP="00E21F46">
            <w:pPr>
              <w:pStyle w:val="ListBullet"/>
            </w:pPr>
            <w:r w:rsidRPr="00E21F46">
              <w:t>frequency counters</w:t>
            </w:r>
          </w:p>
          <w:p w:rsidR="00000000" w:rsidRPr="00E21F46" w:rsidP="00E21F46">
            <w:pPr>
              <w:pStyle w:val="ListBullet"/>
            </w:pPr>
            <w:r w:rsidRPr="00E21F46">
              <w:t>signal generators</w:t>
            </w:r>
          </w:p>
          <w:p w:rsidR="00000000" w:rsidRPr="00E21F46" w:rsidP="00E21F46">
            <w:pPr>
              <w:pStyle w:val="ListBullet"/>
            </w:pPr>
            <w:r w:rsidRPr="00E21F46">
              <w:t xml:space="preserve">digital probes </w:t>
            </w:r>
          </w:p>
          <w:p w:rsidR="00000000" w:rsidRPr="00E21F46" w:rsidP="00E21F46">
            <w:pPr>
              <w:pStyle w:val="BodyText"/>
            </w:pPr>
          </w:p>
        </w:tc>
      </w:tr>
    </w:tbl>
    <w:p w:rsidR="00000000" w:rsidRPr="00E21F46" w:rsidP="00E21F46">
      <w:pPr>
        <w:pStyle w:val="BodyText"/>
      </w:pPr>
    </w:p>
    <w:p w:rsidR="00000000" w:rsidRPr="00E21F46" w:rsidP="00E21F46">
      <w:pPr>
        <w:pStyle w:val="AllowPageBreak"/>
      </w:pPr>
    </w:p>
    <w:p w:rsidR="00000000" w:rsidRPr="00E21F46" w:rsidP="00E21F46">
      <w:pPr>
        <w:pStyle w:val="Heading1"/>
      </w:pPr>
      <w:bookmarkStart w:id="8" w:name="O_941371"/>
      <w:bookmarkEnd w:id="8"/>
      <w:r w:rsidRPr="00E21F46">
        <w:t>Unit Mapping Information</w:t>
      </w:r>
    </w:p>
    <w:p w:rsidR="00000000" w:rsidRPr="00E21F46" w:rsidP="00E87F62">
      <w:pPr>
        <w:pStyle w:val="BodyText"/>
      </w:pPr>
      <w:r w:rsidRPr="00E21F46">
        <w:t xml:space="preserve">Release 1. Supersedes and is equivalent to MEM18058C Modify electronic equipment </w:t>
      </w:r>
    </w:p>
    <w:p w:rsidR="00000000" w:rsidRPr="00E21F46" w:rsidP="00E21F46">
      <w:pPr>
        <w:pStyle w:val="Heading1"/>
      </w:pPr>
      <w:bookmarkStart w:id="9" w:name="O_941364"/>
      <w:bookmarkEnd w:id="9"/>
      <w:r w:rsidRPr="00E21F46">
        <w:t>Links</w:t>
      </w:r>
    </w:p>
    <w:p w:rsidR="00000000" w:rsidRPr="00E21F46" w:rsidP="00E87F62">
      <w:pPr>
        <w:pStyle w:val="BodyText"/>
      </w:pPr>
      <w:r w:rsidRPr="00E21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B49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1F46" w:rsidP="00E87F62">
      <w:pPr>
        <w:pStyle w:val="BodyText"/>
        <w:sectPr w:rsidSect="00E21F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1F46" w:rsidP="00E21F46">
      <w:pPr>
        <w:pStyle w:val="SuperHeading"/>
      </w:pPr>
      <w:r w:rsidRPr="00E21F46">
        <w:t>Assessment Requirements for MEM18058 Modify electronic equipmen</w:t>
      </w:r>
      <w:r w:rsidRPr="00E21F46">
        <w:t>t</w:t>
      </w:r>
    </w:p>
    <w:p w:rsidR="00000000" w:rsidRPr="00E21F46" w:rsidP="00E21F46">
      <w:pPr>
        <w:pStyle w:val="Heading1"/>
      </w:pPr>
      <w:bookmarkStart w:id="10" w:name="O_941366"/>
      <w:bookmarkEnd w:id="10"/>
      <w:r w:rsidRPr="00E21F46">
        <w:t>Modification History</w:t>
      </w:r>
    </w:p>
    <w:p w:rsidR="00000000" w:rsidRPr="00E21F46" w:rsidP="00E87F62">
      <w:pPr>
        <w:pStyle w:val="BodyText"/>
      </w:pPr>
      <w:r w:rsidRPr="00E21F46">
        <w:t xml:space="preserve">Release 1. Supersedes and is equivalent to MEM18058C Modify electronic equipment </w:t>
      </w:r>
    </w:p>
    <w:p w:rsidR="00000000" w:rsidRPr="00E21F46" w:rsidP="00E21F46">
      <w:pPr>
        <w:pStyle w:val="Heading1"/>
      </w:pPr>
      <w:bookmarkStart w:id="11" w:name="O_941369"/>
      <w:bookmarkEnd w:id="11"/>
      <w:r w:rsidRPr="00E21F46">
        <w:t>Performance Evidence</w:t>
      </w:r>
    </w:p>
    <w:p w:rsidR="00000000" w:rsidRPr="00E21F46" w:rsidP="00E87F62">
      <w:pPr>
        <w:pStyle w:val="BodyText"/>
      </w:pPr>
      <w:r w:rsidRPr="00E21F46">
        <w:t>Evidence required to demonstrat</w:t>
      </w:r>
      <w:r w:rsidRPr="00E21F46">
        <w:t>e competence in this unit must be relevant to and satisfy the requirements of the elements and performance criteria on at least two (2) occasions and include:</w:t>
      </w:r>
    </w:p>
    <w:p w:rsidR="00000000" w:rsidRPr="00E21F46" w:rsidP="00E21F46">
      <w:pPr>
        <w:pStyle w:val="ListBullet"/>
      </w:pPr>
      <w:r w:rsidRPr="00E21F46">
        <w:t xml:space="preserve">following work instructions, standard operating procedures (sops) and safe work practices </w:t>
      </w:r>
    </w:p>
    <w:p w:rsidR="00000000" w:rsidRPr="00E21F46" w:rsidP="00E21F46">
      <w:pPr>
        <w:pStyle w:val="ListBullet"/>
      </w:pPr>
      <w:r w:rsidRPr="00E21F46">
        <w:t>ident</w:t>
      </w:r>
      <w:r w:rsidRPr="00E21F46">
        <w:t xml:space="preserve">ifying and interpreting circuit diagrams, specifications, schematics, maintenance records, drawings, supplier catalogues and obtaining relevant data with respect to modifying electronic equipment </w:t>
      </w:r>
    </w:p>
    <w:p w:rsidR="00000000" w:rsidRPr="00E21F46" w:rsidP="00E21F46">
      <w:pPr>
        <w:pStyle w:val="ListBullet"/>
      </w:pPr>
      <w:r w:rsidRPr="00E21F46">
        <w:t>isolating and tagging electronic equipment in strict accord</w:t>
      </w:r>
      <w:r w:rsidRPr="00E21F46">
        <w:t xml:space="preserve">ance with work health and safety (WHS) requirements and procedures using appropriate lock-off equipment and tags/signs </w:t>
      </w:r>
    </w:p>
    <w:p w:rsidR="00000000" w:rsidRPr="00E21F46" w:rsidP="00E21F46">
      <w:pPr>
        <w:pStyle w:val="ListBullet"/>
      </w:pPr>
      <w:r w:rsidRPr="00E21F46">
        <w:t xml:space="preserve">checking that the electronic equipment is isolated and tagged where necessary </w:t>
      </w:r>
    </w:p>
    <w:p w:rsidR="00000000" w:rsidRPr="00E21F46" w:rsidP="00E21F46">
      <w:pPr>
        <w:pStyle w:val="ListBullet"/>
      </w:pPr>
      <w:r w:rsidRPr="00E21F46">
        <w:t>removing sub-assembly/equipment from the system and carry</w:t>
      </w:r>
      <w:r w:rsidRPr="00E21F46">
        <w:t xml:space="preserve">ing out applicable modifications </w:t>
      </w:r>
    </w:p>
    <w:p w:rsidR="00000000" w:rsidRPr="00E21F46" w:rsidP="00E21F46">
      <w:pPr>
        <w:pStyle w:val="ListBullet"/>
      </w:pPr>
      <w:r w:rsidRPr="00E21F46">
        <w:t xml:space="preserve">refitting modified sub-assembly/equipment to system and checking/testing for compliance to specifications utilising appropriate test equipment </w:t>
      </w:r>
    </w:p>
    <w:p w:rsidR="00000000" w:rsidRPr="00E21F46" w:rsidP="00E21F46">
      <w:pPr>
        <w:pStyle w:val="ListBullet"/>
      </w:pPr>
      <w:r w:rsidRPr="00E21F46">
        <w:t>recommissioning electronic equipment using appropriate techniques and procedur</w:t>
      </w:r>
      <w:r w:rsidRPr="00E21F46">
        <w:t xml:space="preserve">es </w:t>
      </w:r>
    </w:p>
    <w:p w:rsidR="00000000" w:rsidRPr="00E21F46" w:rsidP="00E21F46">
      <w:pPr>
        <w:pStyle w:val="ListBullet"/>
      </w:pPr>
      <w:r w:rsidRPr="00E21F46">
        <w:t>amending circuit diagrams, schematics, equipment manuals, specifications affected by the modifications</w:t>
      </w:r>
    </w:p>
    <w:p w:rsidR="00000000" w:rsidRPr="00E21F46" w:rsidP="00E21F46">
      <w:pPr>
        <w:pStyle w:val="ListBullet"/>
      </w:pPr>
      <w:r w:rsidRPr="00E21F46">
        <w:t>recording all modifications according to SOPs.</w:t>
      </w:r>
    </w:p>
    <w:p w:rsidR="00000000" w:rsidRPr="00E21F46" w:rsidP="00E21F46">
      <w:pPr>
        <w:pStyle w:val="AllowPageBreak"/>
      </w:pPr>
    </w:p>
    <w:p w:rsidR="00000000" w:rsidRPr="00E21F46" w:rsidP="00E21F46">
      <w:pPr>
        <w:pStyle w:val="Heading1"/>
      </w:pPr>
      <w:bookmarkStart w:id="12" w:name="O_941368"/>
      <w:bookmarkEnd w:id="12"/>
      <w:r w:rsidRPr="00E21F46">
        <w:t>Knowledge Evidence</w:t>
      </w:r>
    </w:p>
    <w:p w:rsidR="00000000" w:rsidRPr="00E21F46" w:rsidP="00E87F62">
      <w:pPr>
        <w:pStyle w:val="BodyText"/>
      </w:pPr>
      <w:r w:rsidRPr="00E21F46">
        <w:t>Evidence required to demonstrate the required knowledge for this unit must be relevant to and satisfy the requirements of the elements and performance criteria and include knowledge of:</w:t>
      </w:r>
    </w:p>
    <w:p w:rsidR="00000000" w:rsidRPr="00E21F46" w:rsidP="00E21F46">
      <w:pPr>
        <w:pStyle w:val="ListBullet"/>
      </w:pPr>
      <w:r w:rsidRPr="00E21F46">
        <w:t>safe work practices and procedures and use of personal protective equ</w:t>
      </w:r>
      <w:r w:rsidRPr="00E21F46">
        <w:t>ipment (PPE)</w:t>
      </w:r>
    </w:p>
    <w:p w:rsidR="00000000" w:rsidRPr="00E21F46" w:rsidP="00E21F46">
      <w:pPr>
        <w:pStyle w:val="ListBullet"/>
      </w:pPr>
      <w:r w:rsidRPr="00E21F46">
        <w:t>implications of electro-static discharge (ESD) upon the electronic equipment</w:t>
      </w:r>
    </w:p>
    <w:p w:rsidR="00000000" w:rsidRPr="00E21F46" w:rsidP="00E21F46">
      <w:pPr>
        <w:pStyle w:val="ListBullet"/>
      </w:pPr>
      <w:r w:rsidRPr="00E21F46">
        <w:t>system concept, including software/hardware systems, feasibility analysis and circuit analysis</w:t>
      </w:r>
    </w:p>
    <w:p w:rsidR="00000000" w:rsidRPr="00E21F46" w:rsidP="00E21F46">
      <w:pPr>
        <w:pStyle w:val="ListBullet"/>
      </w:pPr>
      <w:r w:rsidRPr="00E21F46">
        <w:t>diagnostic skills and implications relative to the modification</w:t>
      </w:r>
    </w:p>
    <w:p w:rsidR="00000000" w:rsidRPr="00E21F46" w:rsidP="00E21F46">
      <w:pPr>
        <w:pStyle w:val="ListBullet"/>
      </w:pPr>
      <w:r w:rsidRPr="00E21F46">
        <w:t>modific</w:t>
      </w:r>
      <w:r w:rsidRPr="00E21F46">
        <w:t>ation and specification requirements and sources of technical advice applicable to the modification</w:t>
      </w:r>
    </w:p>
    <w:p w:rsidR="00000000" w:rsidRPr="00E21F46" w:rsidP="00E21F46">
      <w:pPr>
        <w:pStyle w:val="ListBullet"/>
      </w:pPr>
      <w:r w:rsidRPr="00E21F46">
        <w:t>procedures for isolating and removing equipment from the system</w:t>
      </w:r>
    </w:p>
    <w:p w:rsidR="00000000" w:rsidRPr="00E21F46" w:rsidP="00E21F46">
      <w:pPr>
        <w:pStyle w:val="ListBullet"/>
      </w:pPr>
      <w:r w:rsidRPr="00E21F46">
        <w:t xml:space="preserve">permits/approvals required </w:t>
      </w:r>
    </w:p>
    <w:p w:rsidR="00000000" w:rsidRPr="00E21F46" w:rsidP="00E21F46">
      <w:pPr>
        <w:pStyle w:val="ListBullet"/>
      </w:pPr>
      <w:r w:rsidRPr="00E21F46">
        <w:t>tools and equipment and specialised fitting requirements necessa</w:t>
      </w:r>
      <w:r w:rsidRPr="00E21F46">
        <w:t>ry to carry out the modification</w:t>
      </w:r>
    </w:p>
    <w:p w:rsidR="00000000" w:rsidRPr="00E21F46" w:rsidP="00E21F46">
      <w:pPr>
        <w:pStyle w:val="ListBullet"/>
      </w:pPr>
      <w:r w:rsidRPr="00E21F46">
        <w:t xml:space="preserve">operational specifications, procedures of electronic equipment and the applicable test equipment </w:t>
      </w:r>
    </w:p>
    <w:p w:rsidR="00000000" w:rsidRPr="00E21F46" w:rsidP="00E21F46">
      <w:pPr>
        <w:pStyle w:val="ListBullet"/>
      </w:pPr>
      <w:r w:rsidRPr="00E21F46">
        <w:t>procedures for recommissioning electronic equipment.</w:t>
      </w:r>
    </w:p>
    <w:p w:rsidR="00000000" w:rsidRPr="00E21F46" w:rsidP="00E21F46">
      <w:pPr>
        <w:pStyle w:val="AllowPageBreak"/>
      </w:pPr>
    </w:p>
    <w:p w:rsidR="00000000" w:rsidRPr="00E21F46" w:rsidP="00E21F46">
      <w:pPr>
        <w:pStyle w:val="Heading1"/>
      </w:pPr>
      <w:bookmarkStart w:id="13" w:name="O_941367"/>
      <w:bookmarkEnd w:id="13"/>
      <w:r w:rsidRPr="00E21F46">
        <w:t>Assessment Conditions</w:t>
      </w:r>
    </w:p>
    <w:p w:rsidR="00000000" w:rsidRPr="00E21F46" w:rsidP="00E21F46">
      <w:pPr>
        <w:pStyle w:val="ListBullet"/>
      </w:pPr>
      <w:r w:rsidRPr="00E21F46">
        <w:t>Assessors must:</w:t>
      </w:r>
    </w:p>
    <w:p w:rsidR="00000000" w:rsidRPr="00E21F46" w:rsidP="00E21F46">
      <w:pPr>
        <w:pStyle w:val="ListBullet2"/>
      </w:pPr>
      <w:r w:rsidRPr="00E21F46">
        <w:t>have vocational</w:t>
      </w:r>
      <w:r w:rsidRPr="00E21F46">
        <w:t xml:space="preserve"> competency in modifying electronic equipment at least to the level being assessed with relevant industry knowledge and experience</w:t>
      </w:r>
    </w:p>
    <w:p w:rsidR="00000000" w:rsidRPr="00E21F46" w:rsidP="00E21F46">
      <w:pPr>
        <w:pStyle w:val="ListBullet2"/>
      </w:pPr>
      <w:r w:rsidRPr="00E21F46">
        <w:t xml:space="preserve">satisfy the assessor requirements in the </w:t>
      </w:r>
      <w:r w:rsidRPr="00E21F46">
        <w:rPr>
          <w:rStyle w:val="Emphasis"/>
        </w:rPr>
        <w:t xml:space="preserve">Standards for Registered Training Organisations 2015 </w:t>
      </w:r>
      <w:r w:rsidRPr="00E21F46">
        <w:t xml:space="preserve">or its </w:t>
      </w:r>
      <w:r w:rsidRPr="00E21F46">
        <w:t>replacement</w:t>
      </w:r>
      <w:r w:rsidRPr="00E21F46">
        <w:rPr>
          <w:rStyle w:val="Emphasis"/>
        </w:rPr>
        <w:t xml:space="preserve"> </w:t>
      </w:r>
      <w:r w:rsidRPr="00E21F46">
        <w:t xml:space="preserve">and comply with the </w:t>
      </w:r>
      <w:r w:rsidRPr="00E21F46">
        <w:rPr>
          <w:rStyle w:val="Emphasis"/>
        </w:rPr>
        <w:t xml:space="preserve">National Vocational Education and Training Regulator Act 2011, </w:t>
      </w:r>
      <w:r w:rsidRPr="00E21F46">
        <w:t>its replacement</w:t>
      </w:r>
      <w:r w:rsidRPr="00E21F46">
        <w:rPr>
          <w:rStyle w:val="Emphasis"/>
        </w:rPr>
        <w:t xml:space="preserve"> </w:t>
      </w:r>
      <w:r w:rsidRPr="00E21F46">
        <w:t>or equivalent legislation covering VET regulation in a non-referring state/territory as the case requires</w:t>
      </w:r>
    </w:p>
    <w:p w:rsidR="00000000" w:rsidRPr="00E21F46" w:rsidP="00E21F46">
      <w:pPr>
        <w:pStyle w:val="ListBullet"/>
      </w:pPr>
      <w:r w:rsidRPr="00E21F46">
        <w:t>Where possible assessment must occur in operationa</w:t>
      </w:r>
      <w:r w:rsidRPr="00E21F46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E21F46">
        <w:t>must cover all aspects of workplace performance, including environment, task skills, task management skills, contingency management skills and job role environment skills</w:t>
      </w:r>
    </w:p>
    <w:p w:rsidR="00000000" w:rsidRPr="00E21F46" w:rsidP="00E21F46">
      <w:pPr>
        <w:pStyle w:val="ListBullet"/>
      </w:pPr>
      <w:r w:rsidRPr="00E21F46">
        <w:t xml:space="preserve">Conditions for assessment must include access to all tools, equipment, materials and </w:t>
      </w:r>
      <w:r w:rsidRPr="00E21F46">
        <w:t>documentation required, including relevant workplace procedures, product and manufacturing specifications</w:t>
      </w:r>
    </w:p>
    <w:p w:rsidR="00000000" w:rsidRPr="00E21F46" w:rsidP="00E21F46">
      <w:pPr>
        <w:pStyle w:val="ListBullet"/>
      </w:pPr>
      <w:r w:rsidRPr="00E21F46">
        <w:t xml:space="preserve">Assessment processes and techniques must be appropriate to the language, literacy and numeracy requirements of the work being performed and the needs </w:t>
      </w:r>
      <w:r w:rsidRPr="00E21F46">
        <w:t>of the candidate.</w:t>
      </w:r>
    </w:p>
    <w:p w:rsidR="00000000" w:rsidRPr="00E21F46" w:rsidP="00E21F46">
      <w:pPr>
        <w:pStyle w:val="AllowPageBreak"/>
      </w:pPr>
    </w:p>
    <w:p w:rsidR="00000000" w:rsidRPr="00E21F46" w:rsidP="00E21F46">
      <w:pPr>
        <w:pStyle w:val="Heading1"/>
      </w:pPr>
      <w:bookmarkStart w:id="14" w:name="O_941365"/>
      <w:bookmarkEnd w:id="14"/>
      <w:r w:rsidRPr="00E21F46">
        <w:t>Links</w:t>
      </w:r>
    </w:p>
    <w:p w:rsidR="00000000" w:rsidRPr="00E21F46" w:rsidP="00E87F62">
      <w:pPr>
        <w:pStyle w:val="BodyText"/>
      </w:pPr>
      <w:r w:rsidRPr="00E21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B49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1F46" w:rsidP="00E21F46"/>
    <w:sectPr w:rsidSect="00E21F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46" w:rsidRPr="00E87F62" w:rsidP="00E87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62" w:rsidP="00E21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7F62" w:rsidP="00E21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87F62" w:rsidP="00E21F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46" w:rsidP="00E21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7F62">
      <w:t>Approved</w:t>
    </w:r>
    <w:r w:rsidR="00E87F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7F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7F62">
      <w:rPr>
        <w:noProof/>
      </w:rPr>
      <w:t>5</w:t>
    </w:r>
    <w:r>
      <w:rPr>
        <w:noProof/>
      </w:rPr>
      <w:fldChar w:fldCharType="end"/>
    </w:r>
  </w:p>
  <w:p w:rsidR="00E21F46" w:rsidP="00E21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7F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7F62">
      <w:t>Manufacturing Industry Skills Alliance</w:t>
    </w:r>
    <w:r w:rsidR="00E87F62">
      <w:fldChar w:fldCharType="end"/>
    </w:r>
  </w:p>
  <w:p w:rsidR="00E21F46" w:rsidP="00E21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F46" w:rsidRPr="00E87F62" w:rsidP="00E87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62" w:rsidRPr="002D2AF8" w:rsidP="00E21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MEM18058 Modify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7F62" w:rsidP="00E21F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46" w:rsidRPr="002D2AF8" w:rsidP="00E21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7F62">
      <w:t>MEM18058 Modify electronic equipment</w:t>
    </w:r>
    <w:r w:rsidR="00E87F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7F62">
      <w:rPr>
        <w:noProof/>
      </w:rPr>
      <w:t>2 March 2025</w:t>
    </w:r>
    <w:r>
      <w:fldChar w:fldCharType="end"/>
    </w:r>
  </w:p>
  <w:p w:rsidR="00E21F46" w:rsidP="00E21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8E1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0A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A69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F46"/>
  </w:style>
  <w:style w:type="character" w:customStyle="1" w:styleId="Heading1Char">
    <w:name w:val="Heading 1 Char"/>
    <w:basedOn w:val="DefaultParagraphFont"/>
    <w:link w:val="Heading1"/>
    <w:rsid w:val="00E21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F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F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F46"/>
    <w:rPr>
      <w:b/>
      <w:spacing w:val="0"/>
    </w:rPr>
  </w:style>
  <w:style w:type="paragraph" w:styleId="ListBullet2">
    <w:name w:val="List Bullet 2"/>
    <w:basedOn w:val="List2"/>
    <w:rsid w:val="00E21F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1F46"/>
    <w:rPr>
      <w:i/>
    </w:rPr>
  </w:style>
  <w:style w:type="paragraph" w:customStyle="1" w:styleId="SuperHeading">
    <w:name w:val="SuperHeading"/>
    <w:basedOn w:val="Normal"/>
    <w:rsid w:val="00E21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F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F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F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F46"/>
  </w:style>
  <w:style w:type="paragraph" w:styleId="TableofFigures">
    <w:name w:val="table of figures"/>
    <w:basedOn w:val="Normal"/>
    <w:next w:val="Normal"/>
    <w:semiHidden/>
    <w:rsid w:val="00E21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F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F46"/>
    <w:rPr>
      <w:rFonts w:ascii="Wingdings" w:hAnsi="Wingdings"/>
    </w:rPr>
  </w:style>
  <w:style w:type="paragraph" w:customStyle="1" w:styleId="TableHeading">
    <w:name w:val="Table Heading"/>
    <w:basedOn w:val="HeadingBase"/>
    <w:rsid w:val="00E21F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F46"/>
    <w:rPr>
      <w:color w:val="0033CC"/>
      <w:u w:val="none"/>
    </w:rPr>
  </w:style>
  <w:style w:type="paragraph" w:customStyle="1" w:styleId="BodyTextRight">
    <w:name w:val="Body Text Right"/>
    <w:basedOn w:val="BodyText"/>
    <w:rsid w:val="00E21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F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F46"/>
    <w:rPr>
      <w:sz w:val="32"/>
    </w:rPr>
  </w:style>
  <w:style w:type="paragraph" w:customStyle="1" w:styleId="HeadingProcedure">
    <w:name w:val="Heading Procedure"/>
    <w:basedOn w:val="HeadingBase"/>
    <w:next w:val="Normal"/>
    <w:rsid w:val="00E21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F46"/>
    <w:pPr>
      <w:spacing w:before="60" w:after="60"/>
    </w:pPr>
  </w:style>
  <w:style w:type="paragraph" w:styleId="ListContinue">
    <w:name w:val="List Continue"/>
    <w:basedOn w:val="List"/>
    <w:rsid w:val="00E21F46"/>
    <w:pPr>
      <w:ind w:firstLine="0"/>
    </w:pPr>
  </w:style>
  <w:style w:type="paragraph" w:customStyle="1" w:styleId="ListNote">
    <w:name w:val="List Note"/>
    <w:basedOn w:val="List"/>
    <w:rsid w:val="00E21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F46"/>
    <w:rPr>
      <w:rFonts w:ascii="Courier New" w:hAnsi="Courier New"/>
    </w:rPr>
  </w:style>
  <w:style w:type="paragraph" w:customStyle="1" w:styleId="NoteBullet">
    <w:name w:val="Note Bullet"/>
    <w:basedOn w:val="Note"/>
    <w:rsid w:val="00E21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F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F46"/>
    <w:rPr>
      <w:b/>
      <w:smallCaps/>
    </w:rPr>
  </w:style>
  <w:style w:type="paragraph" w:customStyle="1" w:styleId="TableListNumber">
    <w:name w:val="Table List Number"/>
    <w:basedOn w:val="ListNumber"/>
    <w:rsid w:val="00E21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F46"/>
    <w:pPr>
      <w:numPr>
        <w:numId w:val="9"/>
      </w:numPr>
    </w:pPr>
  </w:style>
  <w:style w:type="paragraph" w:customStyle="1" w:styleId="ListAlpha2">
    <w:name w:val="List Alpha 2"/>
    <w:basedOn w:val="List2"/>
    <w:rsid w:val="00E21F46"/>
    <w:pPr>
      <w:numPr>
        <w:numId w:val="8"/>
      </w:numPr>
    </w:pPr>
  </w:style>
  <w:style w:type="paragraph" w:styleId="List2">
    <w:name w:val="List 2"/>
    <w:basedOn w:val="BodyText"/>
    <w:rsid w:val="00E21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F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F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F46"/>
    <w:pPr>
      <w:numPr>
        <w:numId w:val="4"/>
      </w:numPr>
    </w:pPr>
  </w:style>
  <w:style w:type="paragraph" w:styleId="ListContinue2">
    <w:name w:val="List Continue 2"/>
    <w:basedOn w:val="List2"/>
    <w:rsid w:val="00E21F46"/>
    <w:pPr>
      <w:ind w:firstLine="0"/>
    </w:pPr>
  </w:style>
  <w:style w:type="paragraph" w:styleId="ListContinue3">
    <w:name w:val="List Continue 3"/>
    <w:basedOn w:val="List3"/>
    <w:rsid w:val="00E21F46"/>
    <w:pPr>
      <w:ind w:left="1021" w:firstLine="0"/>
    </w:pPr>
  </w:style>
  <w:style w:type="paragraph" w:styleId="ListContinue4">
    <w:name w:val="List Continue 4"/>
    <w:basedOn w:val="List4"/>
    <w:rsid w:val="00E21F46"/>
    <w:pPr>
      <w:ind w:firstLine="0"/>
    </w:pPr>
  </w:style>
  <w:style w:type="paragraph" w:styleId="ListContinue5">
    <w:name w:val="List Continue 5"/>
    <w:basedOn w:val="List5"/>
    <w:rsid w:val="00E21F46"/>
    <w:pPr>
      <w:ind w:firstLine="0"/>
    </w:pPr>
  </w:style>
  <w:style w:type="paragraph" w:styleId="ListNumber3">
    <w:name w:val="List Number 3"/>
    <w:basedOn w:val="List3"/>
    <w:rsid w:val="00E21F46"/>
    <w:pPr>
      <w:numPr>
        <w:numId w:val="5"/>
      </w:numPr>
    </w:pPr>
  </w:style>
  <w:style w:type="paragraph" w:styleId="ListNumber4">
    <w:name w:val="List Number 4"/>
    <w:basedOn w:val="List4"/>
    <w:rsid w:val="00E21F46"/>
    <w:pPr>
      <w:numPr>
        <w:numId w:val="6"/>
      </w:numPr>
    </w:pPr>
  </w:style>
  <w:style w:type="paragraph" w:styleId="ListNumber5">
    <w:name w:val="List Number 5"/>
    <w:basedOn w:val="List5"/>
    <w:rsid w:val="00E21F46"/>
    <w:pPr>
      <w:numPr>
        <w:numId w:val="7"/>
      </w:numPr>
    </w:pPr>
  </w:style>
  <w:style w:type="paragraph" w:styleId="BlockText">
    <w:name w:val="Block Text"/>
    <w:basedOn w:val="Normal"/>
    <w:rsid w:val="00E21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F46"/>
    <w:rPr>
      <w:sz w:val="16"/>
      <w:vertAlign w:val="superscript"/>
    </w:rPr>
  </w:style>
  <w:style w:type="character" w:customStyle="1" w:styleId="Symbols">
    <w:name w:val="Symbols"/>
    <w:basedOn w:val="DefaultParagraphFont"/>
    <w:rsid w:val="00E21F46"/>
    <w:rPr>
      <w:rFonts w:ascii="Symbol" w:hAnsi="Symbol"/>
    </w:rPr>
  </w:style>
  <w:style w:type="character" w:customStyle="1" w:styleId="MenuOptions">
    <w:name w:val="Menu Options"/>
    <w:basedOn w:val="DefaultParagraphFont"/>
    <w:rsid w:val="00E21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F46"/>
    <w:rPr>
      <w:b/>
    </w:rPr>
  </w:style>
  <w:style w:type="character" w:customStyle="1" w:styleId="Underlined">
    <w:name w:val="Underlined"/>
    <w:basedOn w:val="DefaultParagraphFont"/>
    <w:rsid w:val="00E21F46"/>
    <w:rPr>
      <w:u w:val="single"/>
    </w:rPr>
  </w:style>
  <w:style w:type="paragraph" w:customStyle="1" w:styleId="TableBodyTextRight">
    <w:name w:val="Table Body Text Right"/>
    <w:basedOn w:val="TableBodyText"/>
    <w:rsid w:val="00E21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F46"/>
    <w:rPr>
      <w:sz w:val="18"/>
    </w:rPr>
  </w:style>
  <w:style w:type="paragraph" w:customStyle="1" w:styleId="BodySmallRight">
    <w:name w:val="Body Small Right"/>
    <w:basedOn w:val="BodyTextRight"/>
    <w:rsid w:val="00E21F46"/>
    <w:rPr>
      <w:sz w:val="18"/>
      <w:szCs w:val="18"/>
    </w:rPr>
  </w:style>
  <w:style w:type="paragraph" w:customStyle="1" w:styleId="MarginEdition">
    <w:name w:val="Margin Edition"/>
    <w:basedOn w:val="MarginNote"/>
    <w:rsid w:val="00E21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F46"/>
    <w:rPr>
      <w:sz w:val="2"/>
      <w:szCs w:val="2"/>
    </w:rPr>
  </w:style>
  <w:style w:type="character" w:customStyle="1" w:styleId="Small">
    <w:name w:val="Small"/>
    <w:basedOn w:val="DefaultParagraphFont"/>
    <w:rsid w:val="00E21F46"/>
    <w:rPr>
      <w:sz w:val="16"/>
    </w:rPr>
  </w:style>
  <w:style w:type="paragraph" w:customStyle="1" w:styleId="WideTable">
    <w:name w:val="Wide Table"/>
    <w:basedOn w:val="Normal"/>
    <w:rsid w:val="00E21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F46"/>
  </w:style>
  <w:style w:type="paragraph" w:styleId="Quote">
    <w:name w:val="Quote"/>
    <w:basedOn w:val="Heading1"/>
    <w:link w:val="QuoteChar"/>
    <w:qFormat/>
    <w:rsid w:val="00E21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F46"/>
    <w:pPr>
      <w:pageBreakBefore/>
    </w:pPr>
  </w:style>
  <w:style w:type="paragraph" w:customStyle="1" w:styleId="Border">
    <w:name w:val="Border"/>
    <w:basedOn w:val="Normal"/>
    <w:qFormat/>
    <w:rsid w:val="00E21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F46"/>
    <w:rPr>
      <w:u w:val="single"/>
    </w:rPr>
  </w:style>
  <w:style w:type="character" w:customStyle="1" w:styleId="BoldandItalics">
    <w:name w:val="Bold and Italics"/>
    <w:qFormat/>
    <w:rsid w:val="00E21F46"/>
    <w:rPr>
      <w:b/>
      <w:i/>
      <w:u w:val="none"/>
    </w:rPr>
  </w:style>
  <w:style w:type="paragraph" w:styleId="BalloonText">
    <w:name w:val="Balloon Text"/>
    <w:basedOn w:val="Normal"/>
    <w:link w:val="BalloonTextChar"/>
    <w:rsid w:val="00E21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F46"/>
    <w:pPr>
      <w:spacing w:before="0" w:after="0"/>
    </w:pPr>
  </w:style>
  <w:style w:type="paragraph" w:customStyle="1" w:styleId="BodyTextBold">
    <w:name w:val="Body Text Bold"/>
    <w:basedOn w:val="BodyText"/>
    <w:qFormat/>
    <w:rsid w:val="00E21F46"/>
    <w:rPr>
      <w:b/>
    </w:rPr>
  </w:style>
  <w:style w:type="character" w:styleId="Hyperlink">
    <w:name w:val="Hyperlink"/>
    <w:basedOn w:val="DefaultParagraphFont"/>
    <w:uiPriority w:val="99"/>
    <w:unhideWhenUsed/>
    <w:rsid w:val="00E87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7601</Characters>
  <Application>Microsoft Office Word</Application>
  <DocSecurity>0</DocSecurity>
  <Lines>262</Lines>
  <Paragraphs>155</Paragraphs>
  <ScaleCrop>false</ScaleCrop>
  <Company>Author-it Software Corporation Ltd.</Company>
  <LinksUpToDate>false</LinksUpToDate>
  <CharactersWithSpaces>8531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MEM18058 Modify electronic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