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18B" w:rsidP="0098318B">
      <w:pPr>
        <w:pStyle w:val="Title"/>
      </w:pPr>
      <w:r>
        <w:fldChar w:fldCharType="begin"/>
      </w:r>
      <w:r>
        <w:instrText xml:space="preserve"> TITLE   \* MERGEFORMAT </w:instrText>
      </w:r>
      <w:r>
        <w:fldChar w:fldCharType="separate"/>
      </w:r>
      <w:r>
        <w:t>MEM18053 Modify fluid power control systems</w:t>
      </w:r>
      <w:r>
        <w:fldChar w:fldCharType="end"/>
      </w:r>
    </w:p>
    <w:p w:rsidR="0098318B" w:rsidP="0098318B">
      <w:pPr>
        <w:pStyle w:val="Version"/>
        <w:sectPr w:rsidSect="00B25B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5BFE" w:rsidP="00B25BFE">
      <w:pPr>
        <w:pStyle w:val="SuperHeading"/>
      </w:pPr>
      <w:r w:rsidRPr="00B25BFE">
        <w:t>MEM18053 Modify fluid power control systems</w:t>
      </w:r>
    </w:p>
    <w:p w:rsidR="00000000" w:rsidRPr="00B25BFE" w:rsidP="00B25BFE">
      <w:pPr>
        <w:pStyle w:val="Heading1"/>
      </w:pPr>
      <w:bookmarkStart w:id="1" w:name="O_1170167"/>
      <w:bookmarkEnd w:id="1"/>
      <w:r w:rsidRPr="00B25BFE">
        <w:t>Modification History</w:t>
      </w:r>
    </w:p>
    <w:p w:rsidR="00000000" w:rsidRPr="00B25BFE" w:rsidP="0098318B">
      <w:pPr>
        <w:pStyle w:val="BodyText"/>
      </w:pPr>
      <w:r w:rsidRPr="00B25BFE">
        <w:t>Release 2. Quantum of hours of workplace practice removed. Supersedes and is equivalent to MEM18053 Modify fluid power control systems (Release 1).</w:t>
      </w:r>
    </w:p>
    <w:p w:rsidR="00000000" w:rsidRPr="00B25BFE" w:rsidP="0098318B">
      <w:pPr>
        <w:pStyle w:val="BodyText"/>
      </w:pPr>
      <w:r w:rsidRPr="00B25BFE">
        <w:t>Release 1. Supersedes and is equivalent to MEM18053B Modify fluid power contro</w:t>
      </w:r>
      <w:r w:rsidRPr="00B25BFE">
        <w:t>l systems.</w:t>
      </w:r>
    </w:p>
    <w:p w:rsidR="00000000" w:rsidRPr="00B25BFE" w:rsidP="00B25BFE">
      <w:pPr>
        <w:pStyle w:val="Heading1"/>
      </w:pPr>
      <w:bookmarkStart w:id="2" w:name="O_1170166"/>
      <w:bookmarkEnd w:id="2"/>
      <w:r w:rsidRPr="00B25BFE">
        <w:t>Application</w:t>
      </w:r>
    </w:p>
    <w:p w:rsidR="00000000" w:rsidRPr="00B25BFE" w:rsidP="0098318B">
      <w:pPr>
        <w:pStyle w:val="BodyText"/>
      </w:pPr>
      <w:r w:rsidRPr="00B25BFE">
        <w:t>This unit of competency defines the skills and knowledge required to check and test software programs, control system inputs and outputs, repair faulty system inputs and outputs, and prepare a service report.</w:t>
      </w:r>
    </w:p>
    <w:p w:rsidR="00000000" w:rsidRPr="00B25BFE" w:rsidP="0098318B">
      <w:pPr>
        <w:pStyle w:val="BodyText"/>
      </w:pPr>
      <w:r w:rsidRPr="00B25BFE">
        <w:t>It c</w:t>
      </w:r>
      <w:r w:rsidRPr="00B25BFE">
        <w:t>overs the skills required to alter the control parameters of fluid power control systems by system modification, this includes the ability to assess system performance based on sound working knowledge of established principles, methods and procedures.</w:t>
      </w:r>
    </w:p>
    <w:p w:rsidR="00000000" w:rsidRPr="00B25BFE" w:rsidP="0098318B">
      <w:pPr>
        <w:pStyle w:val="BodyText"/>
      </w:pPr>
      <w:r w:rsidRPr="00B25BFE">
        <w:t>Sys</w:t>
      </w:r>
      <w:r w:rsidRPr="00B25BFE">
        <w:t>tem specifications are interpreted and understood from data sheets, circuit diagrams and flow diagrams.</w:t>
      </w:r>
    </w:p>
    <w:p w:rsidR="00000000" w:rsidRPr="00B25BFE" w:rsidP="0098318B">
      <w:pPr>
        <w:pStyle w:val="BodyText"/>
      </w:pPr>
      <w:r w:rsidRPr="00B25BFE">
        <w:t>Where equipment condition monitoring and recording only is required to be performed then unit MEM18010 Perform equipment condition monitoring and recor</w:t>
      </w:r>
      <w:r w:rsidRPr="00B25BFE">
        <w:t>ding should also be selected.</w:t>
      </w:r>
    </w:p>
    <w:p w:rsidR="00000000" w:rsidRPr="00B25BFE" w:rsidP="0098318B">
      <w:pPr>
        <w:pStyle w:val="BodyText"/>
      </w:pPr>
      <w:r w:rsidRPr="00B25BFE">
        <w:t>No licensing, legislative or certification requirements apply to this unit at the time of publication.</w:t>
      </w:r>
    </w:p>
    <w:p w:rsidR="00000000" w:rsidRPr="00B25BFE" w:rsidP="00B25BFE">
      <w:pPr>
        <w:pStyle w:val="BodyText"/>
      </w:pPr>
      <w:r w:rsidRPr="00B25BFE">
        <w:rPr>
          <w:rStyle w:val="SpecialBold"/>
        </w:rPr>
        <w:t>Band</w:t>
      </w:r>
      <w:r w:rsidRPr="00B25BFE">
        <w:t>:</w:t>
      </w:r>
      <w:r w:rsidRPr="00B25BFE">
        <w:tab/>
      </w:r>
      <w:r w:rsidRPr="00B25BFE">
        <w:rPr>
          <w:rStyle w:val="SpecialBold"/>
        </w:rPr>
        <w:t>B</w:t>
      </w:r>
    </w:p>
    <w:p w:rsidR="00000000" w:rsidRPr="00B25BFE" w:rsidP="00B25BFE">
      <w:pPr>
        <w:pStyle w:val="BodyText"/>
      </w:pPr>
      <w:r w:rsidRPr="00B25BFE">
        <w:rPr>
          <w:rStyle w:val="SpecialBold"/>
        </w:rPr>
        <w:t>Unit Weight</w:t>
      </w:r>
      <w:r w:rsidRPr="00B25BFE">
        <w:t>:</w:t>
      </w:r>
      <w:r w:rsidRPr="00B25BFE">
        <w:tab/>
      </w:r>
      <w:r w:rsidRPr="00B25BFE">
        <w:rPr>
          <w:rStyle w:val="SpecialBold"/>
        </w:rPr>
        <w:t>6</w:t>
      </w:r>
    </w:p>
    <w:p w:rsidR="00000000" w:rsidRPr="00B25BFE" w:rsidP="00B25BFE">
      <w:pPr>
        <w:pStyle w:val="AllowPageBreak"/>
      </w:pPr>
    </w:p>
    <w:p w:rsidR="00000000" w:rsidRPr="00B25BFE" w:rsidP="00B25BFE">
      <w:pPr>
        <w:pStyle w:val="Heading1"/>
      </w:pPr>
      <w:bookmarkStart w:id="3" w:name="O_1170165"/>
      <w:bookmarkEnd w:id="3"/>
      <w:r w:rsidRPr="00B25BFE">
        <w:t>Pre-requisite Unit</w:t>
      </w:r>
    </w:p>
    <w:tbl>
      <w:tblPr>
        <w:tblW w:w="0" w:type="auto"/>
        <w:tblLayout w:type="fixed"/>
        <w:tblCellMar>
          <w:left w:w="62" w:type="dxa"/>
          <w:right w:w="62" w:type="dxa"/>
        </w:tblCellMar>
        <w:tblLook w:val="0000"/>
      </w:tblPr>
      <w:tblGrid>
        <w:gridCol w:w="2556"/>
        <w:gridCol w:w="6033"/>
      </w:tblGrid>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MEM09002</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Interpret technical drawing</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MEM11011</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Undertake manual handling</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MEM12023</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Perform engineering measurements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MEM12024</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Perform computations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MEM12025</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Use graphical techniques and perform simple statistical computations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MEM13015</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Work safely and effectively in manufacturing and engineering</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MEM14</w:t>
            </w:r>
            <w:r w:rsidRPr="00B25BFE">
              <w:t>006</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Plan work activities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MEM16006</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Organise and communicate information</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MEM16010</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Write reports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MEM18001</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Use hand tools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MEM18002</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Use power tools/hand held operations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MEM18003</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Use tools for precision work</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MEM18006</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Perform precision fitting of engineering components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MEM18018</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Maintain pneumatic system components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MEM18019</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Maintain pneumatic systems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MEM18020</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Maintain hydraulic system components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MEM18021</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Maintain hydraulic systems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MEM18022</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Maintain fluid power contr</w:t>
            </w:r>
            <w:r w:rsidRPr="00B25BFE">
              <w:t>ols</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MEM18023</w:t>
            </w:r>
          </w:p>
        </w:tc>
        <w:tc>
          <w:tcPr>
            <w:tcW w:w="6033"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Modify fluid power system operation</w:t>
            </w:r>
          </w:p>
        </w:tc>
      </w:tr>
      <w:tr w:rsidTr="00B25BF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MEM18055</w:t>
            </w:r>
          </w:p>
        </w:tc>
        <w:tc>
          <w:tcPr>
            <w:tcW w:w="6033" w:type="dxa"/>
            <w:tcBorders>
              <w:top w:val="nil"/>
              <w:left w:val="nil"/>
              <w:bottom w:val="nil"/>
              <w:right w:val="nil"/>
            </w:tcBorders>
            <w:tcMar>
              <w:top w:w="0" w:type="dxa"/>
              <w:left w:w="62" w:type="dxa"/>
              <w:bottom w:w="0" w:type="dxa"/>
              <w:right w:w="62" w:type="dxa"/>
            </w:tcMar>
          </w:tcPr>
          <w:p w:rsidR="00000000" w:rsidRPr="00B25BFE" w:rsidP="00B25BFE">
            <w:pPr>
              <w:pStyle w:val="BodyText"/>
            </w:pPr>
            <w:r w:rsidRPr="00B25BFE">
              <w:t>Dismantle, replace and assemble engineering components</w:t>
            </w:r>
          </w:p>
        </w:tc>
      </w:tr>
    </w:tbl>
    <w:p w:rsidR="00000000" w:rsidRPr="00B25BFE" w:rsidP="00B25BFE">
      <w:pPr>
        <w:pStyle w:val="BodyText"/>
      </w:pPr>
    </w:p>
    <w:p w:rsidR="00000000" w:rsidRPr="00B25BFE" w:rsidP="00B25BFE">
      <w:pPr>
        <w:pStyle w:val="AllowPageBreak"/>
      </w:pPr>
    </w:p>
    <w:p w:rsidR="00000000" w:rsidRPr="00B25BFE" w:rsidP="00B25BFE">
      <w:pPr>
        <w:pStyle w:val="Heading1"/>
      </w:pPr>
      <w:bookmarkStart w:id="4" w:name="O_1170164"/>
      <w:bookmarkEnd w:id="4"/>
      <w:r w:rsidRPr="00B25BFE">
        <w:t>Competency Field</w:t>
      </w:r>
    </w:p>
    <w:p w:rsidR="00000000" w:rsidRPr="00B25BFE" w:rsidP="0098318B">
      <w:pPr>
        <w:pStyle w:val="BodyText"/>
      </w:pPr>
      <w:r w:rsidRPr="00B25BFE">
        <w:t>Maintenance and diagnostics</w:t>
      </w:r>
    </w:p>
    <w:p w:rsidR="00000000" w:rsidRPr="00B25BFE" w:rsidP="00B25BFE">
      <w:pPr>
        <w:pStyle w:val="Heading1"/>
      </w:pPr>
      <w:bookmarkStart w:id="5" w:name="O_1170163"/>
      <w:bookmarkEnd w:id="5"/>
      <w:r w:rsidRPr="00B25BFE">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B25BFE">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 xml:space="preserve">Elements describe the </w:t>
            </w:r>
            <w:r w:rsidRPr="00B25BFE">
              <w:t>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Performance criteria describe the performance needed to demonstrate achievement of the element.</w:t>
            </w: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25BFE" w:rsidP="00B25BFE">
            <w:pPr>
              <w:pStyle w:val="BodyText"/>
            </w:pPr>
            <w:r w:rsidRPr="00B25BFE">
              <w:t>1</w:t>
            </w:r>
          </w:p>
        </w:tc>
        <w:tc>
          <w:tcPr>
            <w:tcW w:w="1974" w:type="dxa"/>
            <w:vMerge w:val="restart"/>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1.1</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Follow standard operating procedures (SOPs)</w:t>
            </w: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1.2</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 xml:space="preserve">Comply with work health and safety (WHS) </w:t>
            </w:r>
            <w:r w:rsidRPr="00B25BFE">
              <w:t>requirements at all times</w:t>
            </w: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1.3</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Use appropriate personal protective equipment (PPE) in accordance with SOPs</w:t>
            </w: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1.4</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Identify job requirements from specifications, drawings, job sheets or work instructions</w:t>
            </w:r>
          </w:p>
        </w:tc>
      </w:tr>
      <w:tr w:rsidTr="00B25BF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25BFE">
            <w:pPr>
              <w:pStyle w:val="BodyText"/>
              <w:rPr>
                <w:lang w:val="en-NZ"/>
              </w:rPr>
            </w:pP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25BFE" w:rsidP="00B25BFE">
            <w:pPr>
              <w:pStyle w:val="BodyText"/>
            </w:pPr>
            <w:r w:rsidRPr="00B25BFE">
              <w:t>2</w:t>
            </w:r>
          </w:p>
        </w:tc>
        <w:tc>
          <w:tcPr>
            <w:tcW w:w="1974"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rPr>
                <w:rStyle w:val="SpecialBold"/>
              </w:rPr>
              <w:t>Check/test control software program</w:t>
            </w: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2.1</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Check program steps against manufacturers</w:t>
            </w:r>
            <w:r>
              <w:t>’</w:t>
            </w:r>
            <w:r w:rsidRPr="00B25BFE">
              <w:t xml:space="preserve"> and site specifications using schematics, circuit and ladder diagrams and determine and record deviations</w:t>
            </w:r>
          </w:p>
        </w:tc>
      </w:tr>
      <w:tr w:rsidTr="00B25BF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25BFE">
            <w:pPr>
              <w:pStyle w:val="BodyText"/>
              <w:rPr>
                <w:lang w:val="en-NZ"/>
              </w:rPr>
            </w:pP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25BFE" w:rsidP="00B25BFE">
            <w:pPr>
              <w:pStyle w:val="BodyText"/>
            </w:pPr>
            <w:r w:rsidRPr="00B25BFE">
              <w:t>3</w:t>
            </w:r>
          </w:p>
        </w:tc>
        <w:tc>
          <w:tcPr>
            <w:tcW w:w="1974" w:type="dxa"/>
            <w:vMerge w:val="restart"/>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rPr>
                <w:rStyle w:val="SpecialBold"/>
              </w:rPr>
              <w:t>Correct or modify control system software/program</w:t>
            </w: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3.1</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Corre</w:t>
            </w:r>
            <w:r w:rsidRPr="00B25BFE">
              <w:t xml:space="preserve">ct and align program deviations to specification requirements </w:t>
            </w: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3.2</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 xml:space="preserve">Undertake modifications to program to specification requirements </w:t>
            </w: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3.3</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Back up and record modified program</w:t>
            </w:r>
          </w:p>
        </w:tc>
      </w:tr>
      <w:tr w:rsidTr="00B25BF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25BFE">
            <w:pPr>
              <w:pStyle w:val="BodyText"/>
              <w:rPr>
                <w:lang w:val="en-NZ"/>
              </w:rPr>
            </w:pP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25BFE" w:rsidP="00B25BFE">
            <w:pPr>
              <w:pStyle w:val="BodyText"/>
            </w:pPr>
            <w:r w:rsidRPr="00B25BFE">
              <w:t>4</w:t>
            </w:r>
          </w:p>
        </w:tc>
        <w:tc>
          <w:tcPr>
            <w:tcW w:w="1974" w:type="dxa"/>
            <w:vMerge w:val="restart"/>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rPr>
                <w:rStyle w:val="SpecialBold"/>
              </w:rPr>
              <w:t>Check/test control system inputs/outputs</w:t>
            </w: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4.1</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Check and assess input/output signals against operational specifications using appropriate tools, equipment and techniques</w:t>
            </w: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4.2</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Identify and repair and record/report faulty signals to appropriate personnel</w:t>
            </w:r>
          </w:p>
        </w:tc>
      </w:tr>
      <w:tr w:rsidTr="00B25BF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25BFE">
            <w:pPr>
              <w:pStyle w:val="BodyText"/>
              <w:rPr>
                <w:lang w:val="en-NZ"/>
              </w:rPr>
            </w:pP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25BFE" w:rsidP="00B25BFE">
            <w:pPr>
              <w:pStyle w:val="BodyText"/>
            </w:pPr>
            <w:r w:rsidRPr="00B25BFE">
              <w:t>5</w:t>
            </w:r>
          </w:p>
        </w:tc>
        <w:tc>
          <w:tcPr>
            <w:tcW w:w="1974" w:type="dxa"/>
            <w:vMerge w:val="restart"/>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rPr>
                <w:rStyle w:val="SpecialBold"/>
              </w:rPr>
              <w:t>Repair faulty control system input/output</w:t>
            </w: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5.1</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Repair and/or replace faulty signal source</w:t>
            </w: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5.2</w:t>
            </w:r>
          </w:p>
        </w:tc>
        <w:tc>
          <w:tcPr>
            <w:tcW w:w="5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Test repaired/replaced signal source for correct operation in system and commission in compliance to operational specifications</w:t>
            </w:r>
          </w:p>
        </w:tc>
      </w:tr>
      <w:tr w:rsidTr="00B25BF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25BFE">
            <w:pPr>
              <w:pStyle w:val="BodyText"/>
              <w:rPr>
                <w:lang w:val="en-NZ"/>
              </w:rPr>
            </w:pPr>
          </w:p>
        </w:tc>
      </w:tr>
      <w:tr w:rsidTr="00B25BF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25BFE" w:rsidP="00B25BFE">
            <w:pPr>
              <w:pStyle w:val="BodyText"/>
            </w:pPr>
            <w:r w:rsidRPr="00B25BFE">
              <w:t>6</w:t>
            </w:r>
          </w:p>
        </w:tc>
        <w:tc>
          <w:tcPr>
            <w:tcW w:w="1974"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rPr>
                <w:rStyle w:val="SpecialBold"/>
              </w:rPr>
              <w:t>Prepare service report</w:t>
            </w:r>
          </w:p>
        </w:tc>
        <w:tc>
          <w:tcPr>
            <w:tcW w:w="775"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6.1</w:t>
            </w:r>
          </w:p>
        </w:tc>
        <w:tc>
          <w:tcPr>
            <w:tcW w:w="5641" w:type="dxa"/>
            <w:tcBorders>
              <w:top w:val="nil"/>
              <w:left w:val="nil"/>
              <w:bottom w:val="nil"/>
              <w:right w:val="nil"/>
            </w:tcBorders>
            <w:tcMar>
              <w:top w:w="0" w:type="dxa"/>
              <w:left w:w="62" w:type="dxa"/>
              <w:bottom w:w="0" w:type="dxa"/>
              <w:right w:w="62" w:type="dxa"/>
            </w:tcMar>
          </w:tcPr>
          <w:p w:rsidR="00000000" w:rsidRPr="00B25BFE" w:rsidP="00B25BFE">
            <w:pPr>
              <w:pStyle w:val="BodyText"/>
            </w:pPr>
            <w:r w:rsidRPr="00B25BFE">
              <w:t>Prepare and complete a service report and include recommendations for improvement and repeat downtime avoidance analysis in accordance with SOPs</w:t>
            </w:r>
          </w:p>
        </w:tc>
      </w:tr>
    </w:tbl>
    <w:p w:rsidR="00000000" w:rsidRPr="00B25BFE" w:rsidP="00B25BFE">
      <w:pPr>
        <w:pStyle w:val="BodyText"/>
      </w:pPr>
    </w:p>
    <w:p w:rsidR="00000000" w:rsidRPr="00B25BFE" w:rsidP="00B25BFE">
      <w:pPr>
        <w:pStyle w:val="AllowPageBreak"/>
      </w:pPr>
    </w:p>
    <w:p w:rsidR="00000000" w:rsidRPr="00B25BFE" w:rsidP="00B25BFE">
      <w:pPr>
        <w:pStyle w:val="Heading1"/>
      </w:pPr>
      <w:bookmarkStart w:id="6" w:name="O_1170162"/>
      <w:bookmarkEnd w:id="6"/>
      <w:r w:rsidRPr="00B25BFE">
        <w:t>Foundation Skills</w:t>
      </w:r>
    </w:p>
    <w:p w:rsidR="00000000" w:rsidRPr="00B25BFE" w:rsidP="0098318B">
      <w:pPr>
        <w:pStyle w:val="BodyText"/>
      </w:pPr>
      <w:r w:rsidRPr="00B25BFE">
        <w:t>This section describes those required skills (reading, writing, oral</w:t>
      </w:r>
      <w:r w:rsidRPr="00B25BFE">
        <w:t xml:space="preserve"> communication and numeracy) that are essential to workplace performance in this unit of competency.  </w:t>
      </w:r>
    </w:p>
    <w:p w:rsidR="00000000" w:rsidRPr="00B25BFE" w:rsidP="0098318B">
      <w:pPr>
        <w:pStyle w:val="BodyText"/>
      </w:pPr>
      <w:r w:rsidRPr="00B25BFE">
        <w:t>Foundation skills essential to performance are explicit in the performance criteria of this unit of competency.</w:t>
      </w:r>
    </w:p>
    <w:p w:rsidR="00000000" w:rsidRPr="00B25BFE" w:rsidP="00B25BFE">
      <w:pPr>
        <w:pStyle w:val="Heading1"/>
      </w:pPr>
      <w:bookmarkStart w:id="7" w:name="O_1170161"/>
      <w:bookmarkEnd w:id="7"/>
      <w:r w:rsidRPr="00B25BFE">
        <w:t>Range of Conditions</w:t>
      </w:r>
    </w:p>
    <w:tbl>
      <w:tblPr>
        <w:tblW w:w="0" w:type="auto"/>
        <w:tblLayout w:type="fixed"/>
        <w:tblCellMar>
          <w:left w:w="62" w:type="dxa"/>
          <w:right w:w="62" w:type="dxa"/>
        </w:tblCellMar>
        <w:tblLook w:val="0000"/>
      </w:tblPr>
      <w:tblGrid>
        <w:gridCol w:w="2641"/>
        <w:gridCol w:w="6501"/>
      </w:tblGrid>
      <w:tr w:rsidTr="00B25BFE">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t>T</w:t>
            </w:r>
            <w:r w:rsidRPr="00B25BFE">
              <w:t>his field allows for different work environments and conditions that may affect performance. Essential operating conditions that may be present (depending on the work situation, needs of the candidate, accessibility of the item, and local industry and regi</w:t>
            </w:r>
            <w:r w:rsidRPr="00B25BFE">
              <w:t>onal contexts) are included.</w:t>
            </w:r>
          </w:p>
        </w:tc>
      </w:tr>
      <w:tr w:rsidTr="00B25BF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rPr>
                <w:rStyle w:val="SpecialBold"/>
              </w:rPr>
              <w:t>Control system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5BFE" w:rsidP="00B25BFE">
            <w:pPr>
              <w:pStyle w:val="ListBullet"/>
            </w:pPr>
            <w:r w:rsidRPr="00B25BFE">
              <w:t>programmable controllers (PCs)</w:t>
            </w:r>
          </w:p>
          <w:p w:rsidR="00000000" w:rsidRPr="00B25BFE" w:rsidP="00B25BFE">
            <w:pPr>
              <w:pStyle w:val="ListBullet"/>
            </w:pPr>
            <w:r w:rsidRPr="00B25BFE">
              <w:t>distributed control system (DCS)</w:t>
            </w:r>
          </w:p>
          <w:p w:rsidR="00000000" w:rsidRPr="00B25BFE" w:rsidP="00B25BFE">
            <w:pPr>
              <w:pStyle w:val="ListBullet"/>
            </w:pPr>
            <w:r w:rsidRPr="00B25BFE">
              <w:t xml:space="preserve">relay logic (electric-hydraulic-pneumatic) </w:t>
            </w:r>
          </w:p>
          <w:p w:rsidR="00000000" w:rsidP="00B25BFE">
            <w:pPr>
              <w:pStyle w:val="BodyText"/>
              <w:rPr>
                <w:lang w:val="en-NZ"/>
              </w:rPr>
            </w:pPr>
          </w:p>
        </w:tc>
      </w:tr>
      <w:tr w:rsidTr="00B25BF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rPr>
                <w:rStyle w:val="SpecialBold"/>
              </w:rPr>
              <w:t>Modifications to program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5BFE" w:rsidP="00B25BFE">
            <w:pPr>
              <w:pStyle w:val="ListBullet"/>
            </w:pPr>
            <w:r w:rsidRPr="00B25BFE">
              <w:t>software timers</w:t>
            </w:r>
          </w:p>
          <w:p w:rsidR="00000000" w:rsidRPr="00B25BFE" w:rsidP="00B25BFE">
            <w:pPr>
              <w:pStyle w:val="ListBullet"/>
            </w:pPr>
            <w:r w:rsidRPr="00B25BFE">
              <w:t>gates</w:t>
            </w:r>
          </w:p>
          <w:p w:rsidR="00000000" w:rsidRPr="00B25BFE" w:rsidP="00B25BFE">
            <w:pPr>
              <w:pStyle w:val="ListBullet"/>
            </w:pPr>
            <w:r w:rsidRPr="00B25BFE">
              <w:t>associated equipment</w:t>
            </w:r>
          </w:p>
          <w:p w:rsidR="00000000" w:rsidRPr="00B25BFE" w:rsidP="00B25BFE">
            <w:pPr>
              <w:pStyle w:val="ListBullet"/>
            </w:pPr>
            <w:r w:rsidRPr="00B25BFE">
              <w:t>flow</w:t>
            </w:r>
          </w:p>
          <w:p w:rsidR="00000000" w:rsidRPr="00B25BFE" w:rsidP="00B25BFE">
            <w:pPr>
              <w:pStyle w:val="ListBullet"/>
            </w:pPr>
            <w:r w:rsidRPr="00B25BFE">
              <w:t>ladder and logic diagrams</w:t>
            </w:r>
          </w:p>
          <w:p w:rsidR="00000000" w:rsidP="00B25BFE">
            <w:pPr>
              <w:pStyle w:val="BodyText"/>
              <w:rPr>
                <w:lang w:val="en-NZ"/>
              </w:rPr>
            </w:pPr>
          </w:p>
        </w:tc>
      </w:tr>
      <w:tr w:rsidTr="00B25BF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B25BFE">
            <w:pPr>
              <w:pStyle w:val="BodyText"/>
              <w:rPr>
                <w:lang w:val="en-NZ"/>
              </w:rPr>
            </w:pPr>
            <w:r w:rsidRPr="00B25BFE">
              <w:rPr>
                <w:rStyle w:val="SpecialBold"/>
              </w:rPr>
              <w:t>Fault-finding of system hardware input/outputs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5BFE" w:rsidP="00B25BFE">
            <w:pPr>
              <w:pStyle w:val="ListBullet"/>
            </w:pPr>
            <w:r w:rsidRPr="00B25BFE">
              <w:t>input/output circuitry</w:t>
            </w:r>
          </w:p>
          <w:p w:rsidR="00000000" w:rsidRPr="00B25BFE" w:rsidP="00B25BFE">
            <w:pPr>
              <w:pStyle w:val="ListBullet"/>
            </w:pPr>
            <w:r w:rsidRPr="00B25BFE">
              <w:t>cards</w:t>
            </w:r>
          </w:p>
          <w:p w:rsidR="00000000" w:rsidRPr="00B25BFE" w:rsidP="00B25BFE">
            <w:pPr>
              <w:pStyle w:val="ListBullet"/>
            </w:pPr>
            <w:r w:rsidRPr="00B25BFE">
              <w:t>external sensors</w:t>
            </w:r>
          </w:p>
          <w:p w:rsidR="00000000" w:rsidRPr="00B25BFE" w:rsidP="00B25BFE">
            <w:pPr>
              <w:pStyle w:val="ListBullet"/>
            </w:pPr>
            <w:r w:rsidRPr="00B25BFE">
              <w:t>limits</w:t>
            </w:r>
          </w:p>
          <w:p w:rsidR="00000000" w:rsidRPr="00B25BFE" w:rsidP="00B25BFE">
            <w:pPr>
              <w:pStyle w:val="ListBullet"/>
            </w:pPr>
            <w:r w:rsidRPr="00B25BFE">
              <w:t>mnemonic coding and associated equipment</w:t>
            </w:r>
          </w:p>
          <w:p w:rsidR="00000000" w:rsidRPr="00B25BFE" w:rsidP="00B25BFE">
            <w:pPr>
              <w:pStyle w:val="BodyText"/>
            </w:pPr>
          </w:p>
        </w:tc>
      </w:tr>
    </w:tbl>
    <w:p w:rsidR="00000000" w:rsidRPr="00B25BFE" w:rsidP="00B25BFE">
      <w:pPr>
        <w:pStyle w:val="BodyText"/>
      </w:pPr>
    </w:p>
    <w:p w:rsidR="00000000" w:rsidRPr="00B25BFE" w:rsidP="00B25BFE">
      <w:pPr>
        <w:pStyle w:val="AllowPageBreak"/>
      </w:pPr>
    </w:p>
    <w:p w:rsidR="00000000" w:rsidRPr="00B25BFE" w:rsidP="00B25BFE">
      <w:pPr>
        <w:pStyle w:val="Heading1"/>
      </w:pPr>
      <w:bookmarkStart w:id="8" w:name="O_1170160"/>
      <w:bookmarkEnd w:id="8"/>
      <w:r w:rsidRPr="00B25BFE">
        <w:t>Unit Mapping Information</w:t>
      </w:r>
    </w:p>
    <w:p w:rsidR="00000000" w:rsidRPr="00B25BFE" w:rsidP="0098318B">
      <w:pPr>
        <w:pStyle w:val="BodyText"/>
      </w:pPr>
      <w:r w:rsidRPr="00B25BFE">
        <w:t>Release 2. Supersedes and is equivalent to MEM18053 Modify fluid power control systems (Release 1).</w:t>
      </w:r>
    </w:p>
    <w:p w:rsidR="00000000" w:rsidRPr="00B25BFE" w:rsidP="0098318B">
      <w:pPr>
        <w:pStyle w:val="BodyText"/>
      </w:pPr>
      <w:r w:rsidRPr="00B25BFE">
        <w:t>Release 1. Supersedes and is equivalent to MEM18053B Modify fluid power control systems.</w:t>
      </w:r>
    </w:p>
    <w:p w:rsidR="00000000" w:rsidRPr="00B25BFE" w:rsidP="00B25BFE">
      <w:pPr>
        <w:pStyle w:val="Heading1"/>
      </w:pPr>
      <w:bookmarkStart w:id="9" w:name="O_1170168"/>
      <w:bookmarkEnd w:id="9"/>
      <w:r w:rsidRPr="00B25BFE">
        <w:t>Links</w:t>
      </w:r>
    </w:p>
    <w:p w:rsidR="00000000" w:rsidRPr="00B25BFE" w:rsidP="0098318B">
      <w:pPr>
        <w:pStyle w:val="BodyText"/>
      </w:pPr>
      <w:r w:rsidRPr="00B25BF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34218">
        <w:rPr>
          <w:rStyle w:val="Hyperlink"/>
        </w:rPr>
        <w:t>https://vetnet.gov.au/Pages/TrainingDocs.aspx?q=b7050d37-5fd0-4740-8f7d-3b7a49c10bb2</w:t>
      </w:r>
      <w:r>
        <w:fldChar w:fldCharType="end"/>
      </w:r>
    </w:p>
    <w:p w:rsidR="00000000" w:rsidRPr="00B25BFE" w:rsidP="0098318B">
      <w:pPr>
        <w:pStyle w:val="BodyText"/>
        <w:sectPr w:rsidSect="00B25BFE">
          <w:headerReference w:type="default" r:id="rId10"/>
          <w:footerReference w:type="default" r:id="rId11"/>
          <w:pgSz w:w="11908" w:h="16833"/>
          <w:pgMar w:top="1702" w:right="1418" w:bottom="1702" w:left="1418" w:header="992" w:footer="992" w:gutter="0"/>
          <w:cols w:space="720"/>
          <w:noEndnote/>
          <w:docGrid w:linePitch="299"/>
        </w:sectPr>
      </w:pPr>
    </w:p>
    <w:p w:rsidR="00000000" w:rsidRPr="00B25BFE" w:rsidP="00B25BFE">
      <w:pPr>
        <w:pStyle w:val="SuperHeading"/>
      </w:pPr>
      <w:r w:rsidRPr="00B25BFE">
        <w:t>Assessment Requirements for MEM18053 Modify fluid power control systems</w:t>
      </w:r>
    </w:p>
    <w:p w:rsidR="00000000" w:rsidRPr="00B25BFE" w:rsidP="00B25BFE">
      <w:pPr>
        <w:pStyle w:val="Heading1"/>
      </w:pPr>
      <w:bookmarkStart w:id="10" w:name="O_1170158"/>
      <w:bookmarkEnd w:id="10"/>
      <w:r w:rsidRPr="00B25BFE">
        <w:t>Modification History</w:t>
      </w:r>
    </w:p>
    <w:p w:rsidR="00000000" w:rsidRPr="00B25BFE" w:rsidP="0098318B">
      <w:pPr>
        <w:pStyle w:val="BodyText"/>
      </w:pPr>
      <w:r w:rsidRPr="00B25BFE">
        <w:t>Release 2. Quantum of hours of workplace practice removed. Supersedes and is equivalent to MEM18053 Modify fluid power control systems (Release 1).</w:t>
      </w:r>
    </w:p>
    <w:p w:rsidR="00000000" w:rsidRPr="00B25BFE" w:rsidP="0098318B">
      <w:pPr>
        <w:pStyle w:val="BodyText"/>
      </w:pPr>
      <w:r w:rsidRPr="00B25BFE">
        <w:t>Release 1. Supersedes and is equivalent to MEM18053B Modify fluid power control systems.</w:t>
      </w:r>
    </w:p>
    <w:p w:rsidR="00000000" w:rsidRPr="00B25BFE" w:rsidP="00B25BFE">
      <w:pPr>
        <w:pStyle w:val="Heading1"/>
      </w:pPr>
      <w:bookmarkStart w:id="11" w:name="O_1170157"/>
      <w:bookmarkEnd w:id="11"/>
      <w:r w:rsidRPr="00B25BFE">
        <w:t>Performance Evidence</w:t>
      </w:r>
    </w:p>
    <w:p w:rsidR="00000000" w:rsidRPr="00B25BFE" w:rsidP="0098318B">
      <w:pPr>
        <w:pStyle w:val="BodyText"/>
      </w:pPr>
      <w:r w:rsidRPr="00B25BFE">
        <w:t>Evidence required to demonstrate competence in this unit must be relevant to and satisfy the requirements of the elements and performance criteria on at least two (2) occasions and include:</w:t>
      </w:r>
    </w:p>
    <w:p w:rsidR="00000000" w:rsidRPr="00B25BFE" w:rsidP="00B25BFE">
      <w:pPr>
        <w:pStyle w:val="ListBullet"/>
      </w:pPr>
      <w:r w:rsidRPr="00B25BFE">
        <w:t>following work instructions, standard operat</w:t>
      </w:r>
      <w:r w:rsidRPr="00B25BFE">
        <w:t xml:space="preserve">ing procedures (SOPs) and safe work practices </w:t>
      </w:r>
    </w:p>
    <w:p w:rsidR="00000000" w:rsidRPr="00B25BFE" w:rsidP="00B25BFE">
      <w:pPr>
        <w:pStyle w:val="ListBullet"/>
      </w:pPr>
      <w:r w:rsidRPr="00B25BFE">
        <w:t xml:space="preserve">identifying and interpreting specifications, charts, lists, data sheets, drawings, circuit and ladder diagrams and other applicable reference documents to modify fluid power control systems </w:t>
      </w:r>
    </w:p>
    <w:p w:rsidR="00000000" w:rsidRPr="00B25BFE" w:rsidP="00B25BFE">
      <w:pPr>
        <w:pStyle w:val="ListBullet"/>
      </w:pPr>
      <w:r w:rsidRPr="00B25BFE">
        <w:t xml:space="preserve">identifying, recording and correcting deviations of control software program from specification </w:t>
      </w:r>
    </w:p>
    <w:p w:rsidR="00000000" w:rsidRPr="00B25BFE" w:rsidP="00B25BFE">
      <w:pPr>
        <w:pStyle w:val="ListBullet"/>
      </w:pPr>
      <w:r w:rsidRPr="00B25BFE">
        <w:t xml:space="preserve">modifying control system software/program and recording and backing up the modified system program  </w:t>
      </w:r>
    </w:p>
    <w:p w:rsidR="00000000" w:rsidRPr="00B25BFE" w:rsidP="00B25BFE">
      <w:pPr>
        <w:pStyle w:val="ListBullet"/>
      </w:pPr>
      <w:r w:rsidRPr="00B25BFE">
        <w:t>checking input and output signals for compliance to specif</w:t>
      </w:r>
      <w:r w:rsidRPr="00B25BFE">
        <w:t xml:space="preserve">ications using appropriate tools, equipment and techniques </w:t>
      </w:r>
    </w:p>
    <w:p w:rsidR="00000000" w:rsidRPr="00B25BFE" w:rsidP="00B25BFE">
      <w:pPr>
        <w:pStyle w:val="ListBullet"/>
      </w:pPr>
      <w:r w:rsidRPr="00B25BFE">
        <w:t>identifying, recording and correcting faulty signals and marking the source of the faulty signal for repair or replacement</w:t>
      </w:r>
    </w:p>
    <w:p w:rsidR="00000000" w:rsidRPr="00B25BFE" w:rsidP="00B25BFE">
      <w:pPr>
        <w:pStyle w:val="ListBullet"/>
      </w:pPr>
      <w:r w:rsidRPr="00B25BFE">
        <w:t>testing and commissioning repaired/replaced signal source in accordance w</w:t>
      </w:r>
      <w:r w:rsidRPr="00B25BFE">
        <w:t>ith specifications and procedures</w:t>
      </w:r>
    </w:p>
    <w:p w:rsidR="00000000" w:rsidRPr="00B25BFE" w:rsidP="00B25BFE">
      <w:pPr>
        <w:pStyle w:val="ListBullet"/>
      </w:pPr>
      <w:r w:rsidRPr="00B25BFE">
        <w:t>recording/reporting service activities in accordance with SOPs.</w:t>
      </w:r>
    </w:p>
    <w:p w:rsidR="00000000" w:rsidRPr="00B25BFE" w:rsidP="00B25BFE">
      <w:pPr>
        <w:pStyle w:val="AllowPageBreak"/>
      </w:pPr>
    </w:p>
    <w:p w:rsidR="00000000" w:rsidRPr="00B25BFE" w:rsidP="00B25BFE">
      <w:pPr>
        <w:pStyle w:val="Heading1"/>
      </w:pPr>
      <w:bookmarkStart w:id="12" w:name="O_1170156"/>
      <w:bookmarkEnd w:id="12"/>
      <w:r w:rsidRPr="00B25BFE">
        <w:t>Knowledge Evidence</w:t>
      </w:r>
    </w:p>
    <w:p w:rsidR="00000000" w:rsidRPr="00B25BFE" w:rsidP="0098318B">
      <w:pPr>
        <w:pStyle w:val="BodyText"/>
      </w:pPr>
      <w:r w:rsidRPr="00B25BFE">
        <w:t>Evidence required to demonstrate the required knowledge for this unit must be relevant to and satisfy the requirements o</w:t>
      </w:r>
      <w:r w:rsidRPr="00B25BFE">
        <w:t>f the elements and performance criteria and include knowledge of:</w:t>
      </w:r>
    </w:p>
    <w:p w:rsidR="00000000" w:rsidRPr="00B25BFE" w:rsidP="00B25BFE">
      <w:pPr>
        <w:pStyle w:val="ListBullet"/>
      </w:pPr>
      <w:r w:rsidRPr="00B25BFE">
        <w:t>safe work practices and procedures and use of personal protective equipment (PPE)</w:t>
      </w:r>
    </w:p>
    <w:p w:rsidR="00000000" w:rsidRPr="00B25BFE" w:rsidP="00B25BFE">
      <w:pPr>
        <w:pStyle w:val="ListBullet"/>
      </w:pPr>
      <w:r w:rsidRPr="00B25BFE">
        <w:t xml:space="preserve">operational specifications and program steps and their function of the control system </w:t>
      </w:r>
    </w:p>
    <w:p w:rsidR="00000000" w:rsidRPr="00B25BFE" w:rsidP="00B25BFE">
      <w:pPr>
        <w:pStyle w:val="ListBullet"/>
      </w:pPr>
      <w:r w:rsidRPr="00B25BFE">
        <w:t>procedures for:</w:t>
      </w:r>
    </w:p>
    <w:p w:rsidR="00000000" w:rsidRPr="00B25BFE" w:rsidP="00B25BFE">
      <w:pPr>
        <w:pStyle w:val="ListBullet2"/>
      </w:pPr>
      <w:r w:rsidRPr="00B25BFE">
        <w:t>rec</w:t>
      </w:r>
      <w:r w:rsidRPr="00B25BFE">
        <w:t>ording and correcting deviations of the control software program from specification</w:t>
      </w:r>
    </w:p>
    <w:p w:rsidR="00000000" w:rsidRPr="00B25BFE" w:rsidP="00B25BFE">
      <w:pPr>
        <w:pStyle w:val="ListBullet2"/>
      </w:pPr>
      <w:r w:rsidRPr="00B25BFE">
        <w:t>recording and backing up control system software modifications</w:t>
      </w:r>
    </w:p>
    <w:p w:rsidR="00000000" w:rsidRPr="00B25BFE" w:rsidP="00B25BFE">
      <w:pPr>
        <w:pStyle w:val="ListBullet2"/>
      </w:pPr>
      <w:r w:rsidRPr="00B25BFE">
        <w:t>recording/reporting faulty input/output signals</w:t>
      </w:r>
    </w:p>
    <w:p w:rsidR="00000000" w:rsidRPr="00B25BFE" w:rsidP="00B25BFE">
      <w:pPr>
        <w:pStyle w:val="ListBullet2"/>
      </w:pPr>
      <w:r w:rsidRPr="00B25BFE">
        <w:t>marking items for repair or replacement</w:t>
      </w:r>
    </w:p>
    <w:p w:rsidR="00000000" w:rsidRPr="00B25BFE" w:rsidP="00B25BFE">
      <w:pPr>
        <w:pStyle w:val="ListBullet2"/>
      </w:pPr>
      <w:r w:rsidRPr="00B25BFE">
        <w:t>testing and commissioning signal sources into operation</w:t>
      </w:r>
    </w:p>
    <w:p w:rsidR="00000000" w:rsidRPr="00B25BFE" w:rsidP="00B25BFE">
      <w:pPr>
        <w:pStyle w:val="ListBullet2"/>
      </w:pPr>
      <w:r w:rsidRPr="00B25BFE">
        <w:t xml:space="preserve">reporting service undertaken on control systems </w:t>
      </w:r>
    </w:p>
    <w:p w:rsidR="00000000" w:rsidRPr="00B25BFE" w:rsidP="00B25BFE">
      <w:pPr>
        <w:pStyle w:val="ListBullet"/>
      </w:pPr>
      <w:r w:rsidRPr="00B25BFE">
        <w:t xml:space="preserve">modifications to be made to the control system software and reasons for modifying the control system software </w:t>
      </w:r>
    </w:p>
    <w:p w:rsidR="00000000" w:rsidRPr="00B25BFE" w:rsidP="00B25BFE">
      <w:pPr>
        <w:pStyle w:val="ListBullet"/>
      </w:pPr>
      <w:r w:rsidRPr="00B25BFE">
        <w:t>tools, equipment and techniques to be u</w:t>
      </w:r>
      <w:r w:rsidRPr="00B25BFE">
        <w:t xml:space="preserve">sed to check input and output signals for conformance to specification </w:t>
      </w:r>
    </w:p>
    <w:p w:rsidR="00000000" w:rsidRPr="00B25BFE" w:rsidP="00B25BFE">
      <w:pPr>
        <w:pStyle w:val="ListBullet"/>
      </w:pPr>
      <w:r w:rsidRPr="00B25BFE">
        <w:t>tools, equipment and techniques necessary to repair the signal source</w:t>
      </w:r>
    </w:p>
    <w:p w:rsidR="00000000" w:rsidRPr="00B25BFE" w:rsidP="00B25BFE">
      <w:pPr>
        <w:pStyle w:val="ListBullet"/>
      </w:pPr>
      <w:r w:rsidRPr="00B25BFE">
        <w:t xml:space="preserve">disassembly/assembly procedures to be followed when repairing signal sources </w:t>
      </w:r>
    </w:p>
    <w:p w:rsidR="00000000" w:rsidRPr="00B25BFE" w:rsidP="00B25BFE">
      <w:pPr>
        <w:pStyle w:val="ListBullet"/>
      </w:pPr>
      <w:r w:rsidRPr="00B25BFE">
        <w:t>specifications of the signal source</w:t>
      </w:r>
    </w:p>
    <w:p w:rsidR="00000000" w:rsidRPr="00B25BFE" w:rsidP="00B25BFE">
      <w:pPr>
        <w:pStyle w:val="ListBullet"/>
      </w:pPr>
      <w:r w:rsidRPr="00B25BFE">
        <w:t>any trends and probable causes, evident in the data collected and collated and reasons for recommended improvements.</w:t>
      </w:r>
    </w:p>
    <w:p w:rsidR="00000000" w:rsidRPr="00B25BFE" w:rsidP="00B25BFE">
      <w:pPr>
        <w:pStyle w:val="AllowPageBreak"/>
      </w:pPr>
    </w:p>
    <w:p w:rsidR="00000000" w:rsidRPr="00B25BFE" w:rsidP="00B25BFE">
      <w:pPr>
        <w:pStyle w:val="Heading1"/>
      </w:pPr>
      <w:bookmarkStart w:id="13" w:name="O_1170155"/>
      <w:bookmarkEnd w:id="13"/>
      <w:r w:rsidRPr="00B25BFE">
        <w:t>Assessment Conditions</w:t>
      </w:r>
    </w:p>
    <w:p w:rsidR="00000000" w:rsidRPr="00B25BFE" w:rsidP="00B25BFE">
      <w:pPr>
        <w:pStyle w:val="ListBullet"/>
      </w:pPr>
      <w:r w:rsidRPr="00B25BFE">
        <w:t>Assessors must:</w:t>
      </w:r>
    </w:p>
    <w:p w:rsidR="00000000" w:rsidRPr="00B25BFE" w:rsidP="00B25BFE">
      <w:pPr>
        <w:pStyle w:val="ListBullet2"/>
      </w:pPr>
      <w:r w:rsidRPr="00B25BFE">
        <w:t>have vocational competency in modifying fluid power control systems at least to the level being assessed with relevant industry knowledge and experience</w:t>
      </w:r>
    </w:p>
    <w:p w:rsidR="00000000" w:rsidRPr="00B25BFE" w:rsidP="00B25BFE">
      <w:pPr>
        <w:pStyle w:val="ListBullet2"/>
      </w:pPr>
      <w:r w:rsidRPr="00B25BFE">
        <w:t xml:space="preserve">satisfy the assessor requirements in the </w:t>
      </w:r>
      <w:r w:rsidRPr="00B25BFE">
        <w:rPr>
          <w:rStyle w:val="Emphasis"/>
        </w:rPr>
        <w:t xml:space="preserve">Standards for Registered Training Organisations 2015 </w:t>
      </w:r>
      <w:r w:rsidRPr="00B25BFE">
        <w:t>or its re</w:t>
      </w:r>
      <w:r w:rsidRPr="00B25BFE">
        <w:t>placement</w:t>
      </w:r>
      <w:r w:rsidRPr="00B25BFE">
        <w:rPr>
          <w:rStyle w:val="Emphasis"/>
        </w:rPr>
        <w:t xml:space="preserve"> </w:t>
      </w:r>
      <w:r w:rsidRPr="00B25BFE">
        <w:t xml:space="preserve">and comply with the </w:t>
      </w:r>
      <w:r w:rsidRPr="00B25BFE">
        <w:rPr>
          <w:rStyle w:val="Emphasis"/>
        </w:rPr>
        <w:t xml:space="preserve">National Vocational Education and Training Regulator Act 2011, </w:t>
      </w:r>
      <w:r w:rsidRPr="00B25BFE">
        <w:t>its replacement</w:t>
      </w:r>
      <w:r w:rsidRPr="00B25BFE">
        <w:rPr>
          <w:rStyle w:val="Emphasis"/>
        </w:rPr>
        <w:t xml:space="preserve"> </w:t>
      </w:r>
      <w:r w:rsidRPr="00B25BFE">
        <w:t>or equivalent legislation covering VET regulation in a non-referring state/territory as the case requires.</w:t>
      </w:r>
    </w:p>
    <w:p w:rsidR="00000000" w:rsidRPr="00B25BFE" w:rsidP="00B25BFE">
      <w:pPr>
        <w:pStyle w:val="ListBullet"/>
      </w:pPr>
      <w:r w:rsidRPr="00B25BFE">
        <w:t xml:space="preserve">Assessment must occur in a functioning </w:t>
      </w:r>
      <w:r w:rsidRPr="00B25BFE">
        <w:t>workplace. Where assessment in the workplace would be unsafe, impractical or threatens the environment, assessment must occur in a sufficiently rigorous simulated environment that reflects the circumstances that would be experienced in a functioning workpl</w:t>
      </w:r>
      <w:r w:rsidRPr="00B25BFE">
        <w:t>ace. Assessment must cover all aspects of workplace performance, including task skills, task management skills, contingency management skills and job role environment skills.</w:t>
      </w:r>
    </w:p>
    <w:p w:rsidR="00000000" w:rsidRPr="00B25BFE" w:rsidP="00B25BFE">
      <w:pPr>
        <w:pStyle w:val="ListBullet"/>
      </w:pPr>
      <w:r w:rsidRPr="00B25BFE">
        <w:t xml:space="preserve">Conditions for assessment must include access to all tools, equipment, materials </w:t>
      </w:r>
      <w:r w:rsidRPr="00B25BFE">
        <w:t>and documentation required, including relevant workplace procedures, product and manufacturing specifications.</w:t>
      </w:r>
    </w:p>
    <w:p w:rsidR="00000000" w:rsidRPr="00B25BFE" w:rsidP="00B25BFE">
      <w:pPr>
        <w:pStyle w:val="ListBullet"/>
      </w:pPr>
      <w:r w:rsidRPr="00B25BFE">
        <w:t>Assessment processes and techniques must be appropriate to the language, literacy and numeracy requirements of the work being performed and the n</w:t>
      </w:r>
      <w:r w:rsidRPr="00B25BFE">
        <w:t>eeds of the candidate.</w:t>
      </w:r>
    </w:p>
    <w:p w:rsidR="00000000" w:rsidRPr="00B25BFE" w:rsidP="00B25BFE">
      <w:pPr>
        <w:pStyle w:val="AllowPageBreak"/>
      </w:pPr>
    </w:p>
    <w:p w:rsidR="00000000" w:rsidRPr="00B25BFE" w:rsidP="00B25BFE">
      <w:pPr>
        <w:pStyle w:val="Heading1"/>
      </w:pPr>
      <w:bookmarkStart w:id="14" w:name="O_1170169"/>
      <w:bookmarkEnd w:id="14"/>
      <w:r w:rsidRPr="00B25BFE">
        <w:t>Links</w:t>
      </w:r>
    </w:p>
    <w:p w:rsidR="00000000" w:rsidRPr="00B25BFE" w:rsidP="0098318B">
      <w:pPr>
        <w:pStyle w:val="BodyText"/>
      </w:pPr>
      <w:r w:rsidRPr="00B25BF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34218">
        <w:rPr>
          <w:rStyle w:val="Hyperlink"/>
        </w:rPr>
        <w:t>https://vetnet.gov.au/Pages/TrainingDocs.aspx?q=b7050d37-5fd0-4740-8f7d-3b7a49c10bb2</w:t>
      </w:r>
      <w:r>
        <w:fldChar w:fldCharType="end"/>
      </w:r>
    </w:p>
    <w:p w:rsidR="00000000" w:rsidRPr="00B25BFE" w:rsidP="00B25BFE"/>
    <w:sectPr w:rsidSect="00B25B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FE" w:rsidRPr="0098318B" w:rsidP="00983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8B" w:rsidP="00B25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318B" w:rsidP="00B25B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8318B" w:rsidP="00B25B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FE" w:rsidP="00B25BFE">
    <w:pPr>
      <w:pStyle w:val="Footer"/>
      <w:framePr w:wrap="around"/>
    </w:pPr>
    <w:r>
      <w:fldChar w:fldCharType="begin"/>
    </w:r>
    <w:r>
      <w:instrText xml:space="preserve"> DOCPROPERTY  Subject  \* MERGEFORMAT </w:instrText>
    </w:r>
    <w:r>
      <w:fldChar w:fldCharType="separate"/>
    </w:r>
    <w:r w:rsidR="0098318B">
      <w:t>Approved</w:t>
    </w:r>
    <w:r w:rsidR="0098318B">
      <w:fldChar w:fldCharType="end"/>
    </w:r>
    <w:r>
      <w:tab/>
      <w:t xml:space="preserve">Page </w:t>
    </w:r>
    <w:r>
      <w:fldChar w:fldCharType="begin"/>
    </w:r>
    <w:r>
      <w:instrText xml:space="preserve"> PAGE  \* Arabic  \* MERGEFORMAT </w:instrText>
    </w:r>
    <w:r>
      <w:fldChar w:fldCharType="separate"/>
    </w:r>
    <w:r w:rsidR="009831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318B">
      <w:rPr>
        <w:noProof/>
      </w:rPr>
      <w:t>5</w:t>
    </w:r>
    <w:r>
      <w:rPr>
        <w:noProof/>
      </w:rPr>
      <w:fldChar w:fldCharType="end"/>
    </w:r>
  </w:p>
  <w:p w:rsidR="00B25BFE" w:rsidP="00B25BFE">
    <w:pPr>
      <w:pStyle w:val="Footer"/>
      <w:framePr w:wrap="around"/>
    </w:pPr>
    <w:r>
      <w:t xml:space="preserve">© Commonwealth of Australia, </w:t>
    </w:r>
    <w:r>
      <w:fldChar w:fldCharType="begin"/>
    </w:r>
    <w:r>
      <w:instrText xml:space="preserve"> DATE  \@ "yyyy"  \* MERGEFORMAT </w:instrText>
    </w:r>
    <w:r>
      <w:fldChar w:fldCharType="separate"/>
    </w:r>
    <w:r w:rsidR="0098318B">
      <w:rPr>
        <w:noProof/>
      </w:rPr>
      <w:t>2025</w:t>
    </w:r>
    <w:r>
      <w:fldChar w:fldCharType="end"/>
    </w:r>
    <w:r>
      <w:tab/>
    </w:r>
    <w:r>
      <w:fldChar w:fldCharType="begin"/>
    </w:r>
    <w:r>
      <w:instrText xml:space="preserve"> DOCPROPERTY  Author  \* MERGEFORMAT </w:instrText>
    </w:r>
    <w:r>
      <w:fldChar w:fldCharType="separate"/>
    </w:r>
    <w:r w:rsidR="0098318B">
      <w:t>Manufacturing Industry Skills Alliance</w:t>
    </w:r>
    <w:r w:rsidR="0098318B">
      <w:fldChar w:fldCharType="end"/>
    </w:r>
  </w:p>
  <w:p w:rsidR="00B25BFE" w:rsidP="00B25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BFE" w:rsidRPr="0098318B" w:rsidP="009831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8B" w:rsidRPr="002D2AF8" w:rsidP="00B25BFE">
    <w:pPr>
      <w:pStyle w:val="Header"/>
      <w:framePr w:wrap="around"/>
    </w:pPr>
    <w:r>
      <w:fldChar w:fldCharType="begin"/>
    </w:r>
    <w:r>
      <w:instrText xml:space="preserve"> TITLE   \* MERGEFORMAT </w:instrText>
    </w:r>
    <w:r>
      <w:fldChar w:fldCharType="separate"/>
    </w:r>
    <w:r>
      <w:t>MEM18053 Modify fluid power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8318B" w:rsidP="00B25B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FE" w:rsidRPr="002D2AF8" w:rsidP="00B25BFE">
    <w:pPr>
      <w:pStyle w:val="Header"/>
      <w:framePr w:wrap="around"/>
    </w:pPr>
    <w:r>
      <w:fldChar w:fldCharType="begin"/>
    </w:r>
    <w:r>
      <w:instrText xml:space="preserve"> TITLE   \* MERGEFORMAT </w:instrText>
    </w:r>
    <w:r>
      <w:fldChar w:fldCharType="separate"/>
    </w:r>
    <w:r w:rsidR="0098318B">
      <w:t>MEM18053 Modify fluid power control systems</w:t>
    </w:r>
    <w:r w:rsidR="0098318B">
      <w:fldChar w:fldCharType="end"/>
    </w:r>
    <w:r>
      <w:tab/>
      <w:t xml:space="preserve">Date this document was generated: </w:t>
    </w:r>
    <w:r>
      <w:fldChar w:fldCharType="begin"/>
    </w:r>
    <w:r>
      <w:instrText xml:space="preserve"> CREATEDATE  \@ "d MMMM yyyy"  \* MERGEFORMAT </w:instrText>
    </w:r>
    <w:r>
      <w:fldChar w:fldCharType="separate"/>
    </w:r>
    <w:r w:rsidR="0098318B">
      <w:rPr>
        <w:noProof/>
      </w:rPr>
      <w:t>1 March 2025</w:t>
    </w:r>
    <w:r>
      <w:fldChar w:fldCharType="end"/>
    </w:r>
  </w:p>
  <w:p w:rsidR="00B25BFE" w:rsidP="00B25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188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E3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07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BFE"/>
    <w:pPr>
      <w:spacing w:before="360" w:after="60"/>
      <w:outlineLvl w:val="0"/>
    </w:pPr>
    <w:rPr>
      <w:sz w:val="32"/>
    </w:rPr>
  </w:style>
  <w:style w:type="paragraph" w:styleId="Heading2">
    <w:name w:val="heading 2"/>
    <w:basedOn w:val="HeadingBase"/>
    <w:next w:val="BodyText"/>
    <w:link w:val="Heading2Char"/>
    <w:qFormat/>
    <w:rsid w:val="00B25BFE"/>
    <w:pPr>
      <w:keepLines/>
      <w:spacing w:before="240" w:after="120"/>
      <w:outlineLvl w:val="1"/>
    </w:pPr>
    <w:rPr>
      <w:sz w:val="28"/>
      <w:szCs w:val="40"/>
    </w:rPr>
  </w:style>
  <w:style w:type="paragraph" w:styleId="Heading3">
    <w:name w:val="heading 3"/>
    <w:basedOn w:val="HeadingBase"/>
    <w:next w:val="BodyText"/>
    <w:link w:val="Heading3Char"/>
    <w:qFormat/>
    <w:rsid w:val="00B25BFE"/>
    <w:pPr>
      <w:spacing w:before="180" w:after="120"/>
      <w:outlineLvl w:val="2"/>
    </w:pPr>
    <w:rPr>
      <w:spacing w:val="-10"/>
      <w:kern w:val="32"/>
    </w:rPr>
  </w:style>
  <w:style w:type="paragraph" w:styleId="Heading4">
    <w:name w:val="heading 4"/>
    <w:basedOn w:val="HeadingBase"/>
    <w:next w:val="BodyText"/>
    <w:link w:val="Heading4Char"/>
    <w:qFormat/>
    <w:rsid w:val="00B25BFE"/>
    <w:pPr>
      <w:spacing w:before="160" w:after="120"/>
      <w:outlineLvl w:val="3"/>
    </w:pPr>
    <w:rPr>
      <w:sz w:val="22"/>
    </w:rPr>
  </w:style>
  <w:style w:type="paragraph" w:styleId="Heading5">
    <w:name w:val="heading 5"/>
    <w:basedOn w:val="HeadingBase"/>
    <w:next w:val="Normal"/>
    <w:link w:val="Heading5Char"/>
    <w:qFormat/>
    <w:rsid w:val="00B25BFE"/>
    <w:pPr>
      <w:spacing w:before="80"/>
      <w:outlineLvl w:val="4"/>
    </w:pPr>
    <w:rPr>
      <w:color w:val="918585"/>
      <w:sz w:val="20"/>
    </w:rPr>
  </w:style>
  <w:style w:type="paragraph" w:styleId="Heading6">
    <w:name w:val="heading 6"/>
    <w:basedOn w:val="HeadingBase"/>
    <w:next w:val="Normal"/>
    <w:link w:val="Heading6Char"/>
    <w:qFormat/>
    <w:rsid w:val="00B25BFE"/>
    <w:pPr>
      <w:spacing w:before="60"/>
      <w:outlineLvl w:val="5"/>
    </w:pPr>
    <w:rPr>
      <w:color w:val="918585"/>
      <w:sz w:val="20"/>
    </w:rPr>
  </w:style>
  <w:style w:type="paragraph" w:styleId="Heading7">
    <w:name w:val="heading 7"/>
    <w:basedOn w:val="Normal"/>
    <w:next w:val="Normal"/>
    <w:link w:val="Heading7Char"/>
    <w:qFormat/>
    <w:rsid w:val="00B25BFE"/>
    <w:pPr>
      <w:ind w:left="720"/>
      <w:outlineLvl w:val="6"/>
    </w:pPr>
    <w:rPr>
      <w:i/>
    </w:rPr>
  </w:style>
  <w:style w:type="paragraph" w:styleId="Heading8">
    <w:name w:val="heading 8"/>
    <w:basedOn w:val="Normal"/>
    <w:next w:val="Normal"/>
    <w:link w:val="Heading8Char"/>
    <w:qFormat/>
    <w:rsid w:val="00B25BFE"/>
    <w:pPr>
      <w:ind w:left="720"/>
      <w:outlineLvl w:val="7"/>
    </w:pPr>
    <w:rPr>
      <w:i/>
    </w:rPr>
  </w:style>
  <w:style w:type="paragraph" w:styleId="Heading9">
    <w:name w:val="heading 9"/>
    <w:basedOn w:val="Normal"/>
    <w:next w:val="Normal"/>
    <w:link w:val="Heading9Char"/>
    <w:qFormat/>
    <w:rsid w:val="00B25BFE"/>
    <w:pPr>
      <w:ind w:left="720"/>
      <w:outlineLvl w:val="8"/>
    </w:pPr>
    <w:rPr>
      <w:i/>
    </w:rPr>
  </w:style>
  <w:style w:type="character" w:default="1" w:styleId="DefaultParagraphFont">
    <w:name w:val="Default Paragraph Font"/>
    <w:uiPriority w:val="1"/>
    <w:unhideWhenUsed/>
    <w:rsid w:val="00B25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BFE"/>
  </w:style>
  <w:style w:type="character" w:customStyle="1" w:styleId="Heading1Char">
    <w:name w:val="Heading 1 Char"/>
    <w:basedOn w:val="DefaultParagraphFont"/>
    <w:link w:val="Heading1"/>
    <w:rsid w:val="00B25BFE"/>
    <w:rPr>
      <w:rFonts w:ascii="Times New Roman" w:eastAsia="Times New Roman" w:hAnsi="Times New Roman" w:cs="Times New Roman"/>
      <w:b/>
      <w:sz w:val="32"/>
      <w:szCs w:val="20"/>
      <w:lang w:eastAsia="en-US"/>
    </w:rPr>
  </w:style>
  <w:style w:type="paragraph" w:styleId="BodyText">
    <w:name w:val="Body Text"/>
    <w:basedOn w:val="Normal"/>
    <w:link w:val="BodyTextChar"/>
    <w:rsid w:val="00B25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BFE"/>
    <w:rPr>
      <w:rFonts w:ascii="Times New Roman" w:eastAsia="Times New Roman" w:hAnsi="Times New Roman" w:cs="Times New Roman"/>
      <w:sz w:val="24"/>
      <w:lang w:eastAsia="en-US"/>
    </w:rPr>
  </w:style>
  <w:style w:type="paragraph" w:styleId="ListBullet">
    <w:name w:val="List Bullet"/>
    <w:basedOn w:val="List"/>
    <w:rsid w:val="00B25BFE"/>
    <w:pPr>
      <w:numPr>
        <w:numId w:val="12"/>
      </w:numPr>
      <w:tabs>
        <w:tab w:val="clear" w:pos="340"/>
      </w:tabs>
      <w:spacing w:before="40" w:after="40"/>
    </w:pPr>
  </w:style>
  <w:style w:type="character" w:customStyle="1" w:styleId="SpecialBold">
    <w:name w:val="Special Bold"/>
    <w:basedOn w:val="DefaultParagraphFont"/>
    <w:rsid w:val="00B25BFE"/>
    <w:rPr>
      <w:b/>
      <w:spacing w:val="0"/>
    </w:rPr>
  </w:style>
  <w:style w:type="paragraph" w:styleId="ListBullet2">
    <w:name w:val="List Bullet 2"/>
    <w:basedOn w:val="List2"/>
    <w:rsid w:val="00B25BFE"/>
    <w:pPr>
      <w:numPr>
        <w:numId w:val="13"/>
      </w:numPr>
      <w:tabs>
        <w:tab w:val="clear" w:pos="680"/>
      </w:tabs>
    </w:pPr>
  </w:style>
  <w:style w:type="character" w:styleId="Emphasis">
    <w:name w:val="Emphasis"/>
    <w:basedOn w:val="DefaultParagraphFont"/>
    <w:qFormat/>
    <w:rsid w:val="00B25BFE"/>
    <w:rPr>
      <w:i/>
    </w:rPr>
  </w:style>
  <w:style w:type="paragraph" w:customStyle="1" w:styleId="SuperHeading">
    <w:name w:val="SuperHeading"/>
    <w:basedOn w:val="Normal"/>
    <w:rsid w:val="00B25BFE"/>
    <w:pPr>
      <w:spacing w:before="240" w:after="120"/>
      <w:outlineLvl w:val="0"/>
    </w:pPr>
    <w:rPr>
      <w:rFonts w:ascii="Times New Roman" w:hAnsi="Times New Roman"/>
      <w:b/>
      <w:sz w:val="32"/>
    </w:rPr>
  </w:style>
  <w:style w:type="paragraph" w:customStyle="1" w:styleId="AllowPageBreak">
    <w:name w:val="AllowPageBreak"/>
    <w:rsid w:val="00B25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BFE"/>
    <w:rPr>
      <w:rFonts w:ascii="Courier New" w:eastAsia="Times New Roman" w:hAnsi="Courier New" w:cs="Times New Roman"/>
      <w:i/>
      <w:szCs w:val="20"/>
      <w:lang w:eastAsia="en-US"/>
    </w:rPr>
  </w:style>
  <w:style w:type="paragraph" w:customStyle="1" w:styleId="HeadingBase">
    <w:name w:val="Heading Base"/>
    <w:rsid w:val="00B25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BFE"/>
    <w:pPr>
      <w:tabs>
        <w:tab w:val="right" w:leader="dot" w:pos="9072"/>
      </w:tabs>
      <w:ind w:left="567"/>
    </w:pPr>
    <w:rPr>
      <w:szCs w:val="22"/>
    </w:rPr>
  </w:style>
  <w:style w:type="paragraph" w:customStyle="1" w:styleId="TOCBase">
    <w:name w:val="TOC Base"/>
    <w:rsid w:val="00B25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BFE"/>
    <w:pPr>
      <w:tabs>
        <w:tab w:val="right" w:leader="dot" w:pos="9072"/>
      </w:tabs>
      <w:spacing w:before="40" w:after="40"/>
      <w:ind w:left="284"/>
    </w:pPr>
    <w:rPr>
      <w:rFonts w:ascii="Times New Roman" w:hAnsi="Times New Roman"/>
    </w:rPr>
  </w:style>
  <w:style w:type="paragraph" w:styleId="TOC1">
    <w:name w:val="toc 1"/>
    <w:basedOn w:val="TOCBase"/>
    <w:next w:val="Normal"/>
    <w:rsid w:val="00B25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BFE"/>
    <w:rPr>
      <w:rFonts w:ascii="Times New Roman" w:eastAsia="Times New Roman" w:hAnsi="Times New Roman" w:cs="Times New Roman"/>
      <w:sz w:val="16"/>
      <w:lang w:eastAsia="en-US"/>
    </w:rPr>
  </w:style>
  <w:style w:type="paragraph" w:styleId="Title">
    <w:name w:val="Title"/>
    <w:basedOn w:val="HeadingBase"/>
    <w:link w:val="TitleChar"/>
    <w:qFormat/>
    <w:rsid w:val="00B25BFE"/>
    <w:pPr>
      <w:spacing w:before="5040"/>
      <w:jc w:val="center"/>
    </w:pPr>
    <w:rPr>
      <w:sz w:val="48"/>
      <w:szCs w:val="72"/>
      <w:lang w:val="en-US"/>
    </w:rPr>
  </w:style>
  <w:style w:type="character" w:customStyle="1" w:styleId="TitleChar">
    <w:name w:val="Title Char"/>
    <w:basedOn w:val="DefaultParagraphFont"/>
    <w:link w:val="Title"/>
    <w:rsid w:val="00B25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BFE"/>
    <w:pPr>
      <w:tabs>
        <w:tab w:val="left" w:pos="3600"/>
        <w:tab w:val="left" w:pos="3958"/>
      </w:tabs>
    </w:pPr>
  </w:style>
  <w:style w:type="paragraph" w:styleId="List">
    <w:name w:val="List"/>
    <w:basedOn w:val="BodyText"/>
    <w:next w:val="BodyText"/>
    <w:rsid w:val="00B25BFE"/>
    <w:pPr>
      <w:tabs>
        <w:tab w:val="left" w:pos="340"/>
      </w:tabs>
      <w:spacing w:before="60" w:after="60"/>
      <w:ind w:left="340" w:hanging="340"/>
    </w:pPr>
  </w:style>
  <w:style w:type="paragraph" w:customStyle="1" w:styleId="Note">
    <w:name w:val="Note"/>
    <w:basedOn w:val="BodyText"/>
    <w:rsid w:val="00B25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BFE"/>
    <w:pPr>
      <w:framePr w:wrap="auto" w:hAnchor="text" w:y="6049"/>
    </w:pPr>
    <w:rPr>
      <w:color w:val="000000"/>
      <w:sz w:val="40"/>
    </w:rPr>
  </w:style>
  <w:style w:type="paragraph" w:customStyle="1" w:styleId="TOCTitle">
    <w:name w:val="TOCTitle"/>
    <w:basedOn w:val="Heading1"/>
    <w:rsid w:val="00B25BFE"/>
    <w:pPr>
      <w:spacing w:after="240"/>
      <w:jc w:val="center"/>
      <w:outlineLvl w:val="9"/>
    </w:pPr>
    <w:rPr>
      <w:caps/>
    </w:rPr>
  </w:style>
  <w:style w:type="paragraph" w:customStyle="1" w:styleId="Version">
    <w:name w:val="Version"/>
    <w:rsid w:val="00B25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BFE"/>
    <w:pPr>
      <w:keepNext w:val="0"/>
      <w:tabs>
        <w:tab w:val="right" w:pos="4176"/>
      </w:tabs>
      <w:ind w:left="198" w:hanging="198"/>
    </w:pPr>
    <w:rPr>
      <w:rFonts w:ascii="Garamond" w:hAnsi="Garamond"/>
    </w:rPr>
  </w:style>
  <w:style w:type="paragraph" w:styleId="IndexHeading">
    <w:name w:val="index heading"/>
    <w:basedOn w:val="Normal"/>
    <w:next w:val="Index1"/>
    <w:semiHidden/>
    <w:rsid w:val="00B25BFE"/>
    <w:pPr>
      <w:spacing w:before="120" w:after="120"/>
    </w:pPr>
    <w:rPr>
      <w:rFonts w:ascii="Arial" w:hAnsi="Arial"/>
      <w:b/>
      <w:color w:val="918585"/>
      <w:sz w:val="24"/>
    </w:rPr>
  </w:style>
  <w:style w:type="paragraph" w:styleId="Header">
    <w:name w:val="header"/>
    <w:basedOn w:val="Normal"/>
    <w:link w:val="HeaderChar"/>
    <w:rsid w:val="00B25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BFE"/>
    <w:rPr>
      <w:rFonts w:ascii="Times New Roman" w:eastAsia="Times New Roman" w:hAnsi="Times New Roman" w:cs="Times New Roman"/>
      <w:sz w:val="16"/>
      <w:szCs w:val="20"/>
      <w:lang w:val="en-GB" w:eastAsia="en-US"/>
    </w:rPr>
  </w:style>
  <w:style w:type="paragraph" w:customStyle="1" w:styleId="Chapter">
    <w:name w:val="Chapter"/>
    <w:basedOn w:val="Normal"/>
    <w:rsid w:val="00B25BFE"/>
    <w:pPr>
      <w:spacing w:before="240"/>
    </w:pPr>
    <w:rPr>
      <w:rFonts w:ascii="Times New Roman" w:hAnsi="Times New Roman"/>
      <w:smallCaps/>
      <w:spacing w:val="80"/>
      <w:sz w:val="28"/>
    </w:rPr>
  </w:style>
  <w:style w:type="paragraph" w:customStyle="1" w:styleId="InChapter">
    <w:name w:val="InChapter"/>
    <w:basedOn w:val="Heading3"/>
    <w:rsid w:val="00B25BFE"/>
    <w:pPr>
      <w:spacing w:after="240"/>
      <w:outlineLvl w:val="9"/>
    </w:pPr>
    <w:rPr>
      <w:noProof/>
    </w:rPr>
  </w:style>
  <w:style w:type="paragraph" w:styleId="Index2">
    <w:name w:val="index 2"/>
    <w:basedOn w:val="Normal"/>
    <w:next w:val="Normal"/>
    <w:semiHidden/>
    <w:rsid w:val="00B25BFE"/>
    <w:pPr>
      <w:tabs>
        <w:tab w:val="right" w:pos="4176"/>
      </w:tabs>
      <w:ind w:left="568" w:hanging="284"/>
    </w:pPr>
    <w:rPr>
      <w:rFonts w:ascii="Garamond" w:hAnsi="Garamond"/>
    </w:rPr>
  </w:style>
  <w:style w:type="paragraph" w:customStyle="1" w:styleId="Byline">
    <w:name w:val="Byline"/>
    <w:rsid w:val="00B25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BFE"/>
    <w:pPr>
      <w:tabs>
        <w:tab w:val="clear" w:pos="3600"/>
        <w:tab w:val="clear" w:pos="3958"/>
      </w:tabs>
      <w:jc w:val="right"/>
    </w:pPr>
  </w:style>
  <w:style w:type="paragraph" w:styleId="Caption">
    <w:name w:val="caption"/>
    <w:basedOn w:val="BodyText"/>
    <w:next w:val="Normal"/>
    <w:qFormat/>
    <w:rsid w:val="00B25BFE"/>
    <w:pPr>
      <w:framePr w:w="2268" w:hSpace="181" w:vSpace="181" w:wrap="around" w:vAnchor="text" w:hAnchor="page" w:x="1135" w:y="285" w:anchorLock="1"/>
    </w:pPr>
    <w:rPr>
      <w:i/>
    </w:rPr>
  </w:style>
  <w:style w:type="paragraph" w:customStyle="1" w:styleId="MiniTOCTitle">
    <w:name w:val="MiniTOCTitle"/>
    <w:basedOn w:val="Heading4"/>
    <w:rsid w:val="00B25BFE"/>
    <w:pPr>
      <w:spacing w:before="240"/>
      <w:outlineLvl w:val="9"/>
    </w:pPr>
    <w:rPr>
      <w:noProof/>
      <w:sz w:val="24"/>
    </w:rPr>
  </w:style>
  <w:style w:type="paragraph" w:customStyle="1" w:styleId="MiniTOCItem">
    <w:name w:val="MiniTOCItem"/>
    <w:basedOn w:val="ListBullet"/>
    <w:rsid w:val="00B25BFE"/>
    <w:pPr>
      <w:numPr>
        <w:numId w:val="0"/>
      </w:numPr>
      <w:tabs>
        <w:tab w:val="right" w:leader="dot" w:pos="6521"/>
      </w:tabs>
      <w:spacing w:before="0" w:after="0"/>
    </w:pPr>
  </w:style>
  <w:style w:type="paragraph" w:customStyle="1" w:styleId="TOFTitle">
    <w:name w:val="TOFTitle"/>
    <w:basedOn w:val="TOCTitle"/>
    <w:rsid w:val="00B25BFE"/>
  </w:style>
  <w:style w:type="paragraph" w:styleId="TableofFigures">
    <w:name w:val="table of figures"/>
    <w:basedOn w:val="Normal"/>
    <w:next w:val="Normal"/>
    <w:semiHidden/>
    <w:rsid w:val="00B25BFE"/>
    <w:pPr>
      <w:tabs>
        <w:tab w:val="right" w:leader="dot" w:pos="9072"/>
      </w:tabs>
      <w:ind w:left="970" w:hanging="403"/>
    </w:pPr>
    <w:rPr>
      <w:rFonts w:ascii="Times New Roman" w:hAnsi="Times New Roman"/>
      <w:b/>
    </w:rPr>
  </w:style>
  <w:style w:type="paragraph" w:styleId="ListNumber">
    <w:name w:val="List Number"/>
    <w:basedOn w:val="List"/>
    <w:rsid w:val="00B25BFE"/>
    <w:pPr>
      <w:numPr>
        <w:numId w:val="15"/>
      </w:numPr>
      <w:tabs>
        <w:tab w:val="clear" w:pos="340"/>
      </w:tabs>
    </w:pPr>
  </w:style>
  <w:style w:type="character" w:customStyle="1" w:styleId="WingdingSymbols">
    <w:name w:val="Wingding Symbols"/>
    <w:rsid w:val="00B25BFE"/>
    <w:rPr>
      <w:rFonts w:ascii="Wingdings" w:hAnsi="Wingdings"/>
    </w:rPr>
  </w:style>
  <w:style w:type="paragraph" w:customStyle="1" w:styleId="TableHeading">
    <w:name w:val="Table Heading"/>
    <w:basedOn w:val="HeadingBase"/>
    <w:rsid w:val="00B25BFE"/>
    <w:pPr>
      <w:keepLines/>
      <w:pBdr>
        <w:bottom w:val="single" w:sz="6" w:space="1" w:color="918585"/>
      </w:pBdr>
      <w:spacing w:before="240"/>
    </w:pPr>
  </w:style>
  <w:style w:type="character" w:customStyle="1" w:styleId="HotSpot">
    <w:name w:val="HotSpot"/>
    <w:rsid w:val="00B25BFE"/>
    <w:rPr>
      <w:color w:val="0033CC"/>
      <w:u w:val="none"/>
    </w:rPr>
  </w:style>
  <w:style w:type="paragraph" w:customStyle="1" w:styleId="BodyTextRight">
    <w:name w:val="Body Text Right"/>
    <w:basedOn w:val="BodyText"/>
    <w:rsid w:val="00B25BFE"/>
    <w:pPr>
      <w:spacing w:before="0" w:after="0"/>
      <w:jc w:val="right"/>
    </w:pPr>
  </w:style>
  <w:style w:type="paragraph" w:styleId="Index3">
    <w:name w:val="index 3"/>
    <w:basedOn w:val="ListNumber2"/>
    <w:next w:val="Normal"/>
    <w:semiHidden/>
    <w:rsid w:val="00B25BFE"/>
    <w:pPr>
      <w:numPr>
        <w:numId w:val="0"/>
      </w:numPr>
      <w:tabs>
        <w:tab w:val="right" w:leader="dot" w:pos="4176"/>
      </w:tabs>
    </w:pPr>
  </w:style>
  <w:style w:type="paragraph" w:styleId="ListNumber2">
    <w:name w:val="List Number 2"/>
    <w:basedOn w:val="List2"/>
    <w:rsid w:val="00B25BFE"/>
    <w:pPr>
      <w:numPr>
        <w:numId w:val="10"/>
      </w:numPr>
      <w:tabs>
        <w:tab w:val="clear" w:pos="1060"/>
      </w:tabs>
    </w:pPr>
  </w:style>
  <w:style w:type="paragraph" w:customStyle="1" w:styleId="MarginNote">
    <w:name w:val="Margin Note"/>
    <w:basedOn w:val="BodyText"/>
    <w:rsid w:val="00B25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BFE"/>
    <w:rPr>
      <w:sz w:val="32"/>
    </w:rPr>
  </w:style>
  <w:style w:type="paragraph" w:customStyle="1" w:styleId="HeadingProcedure">
    <w:name w:val="Heading Procedure"/>
    <w:basedOn w:val="HeadingBase"/>
    <w:next w:val="Normal"/>
    <w:rsid w:val="00B25BFE"/>
    <w:pPr>
      <w:tabs>
        <w:tab w:val="left" w:pos="0"/>
      </w:tabs>
      <w:spacing w:before="120" w:after="60"/>
    </w:pPr>
    <w:rPr>
      <w:i/>
      <w:color w:val="918585"/>
      <w:sz w:val="22"/>
    </w:rPr>
  </w:style>
  <w:style w:type="paragraph" w:customStyle="1" w:styleId="TableBodyText">
    <w:name w:val="Table Body Text"/>
    <w:basedOn w:val="BodyText"/>
    <w:rsid w:val="00B25BFE"/>
    <w:pPr>
      <w:spacing w:before="60" w:after="60"/>
    </w:pPr>
  </w:style>
  <w:style w:type="paragraph" w:styleId="ListContinue">
    <w:name w:val="List Continue"/>
    <w:basedOn w:val="List"/>
    <w:rsid w:val="00B25BFE"/>
    <w:pPr>
      <w:ind w:firstLine="0"/>
    </w:pPr>
  </w:style>
  <w:style w:type="paragraph" w:customStyle="1" w:styleId="ListNote">
    <w:name w:val="List Note"/>
    <w:basedOn w:val="List"/>
    <w:rsid w:val="00B25BFE"/>
    <w:pPr>
      <w:pBdr>
        <w:top w:val="single" w:sz="6" w:space="2" w:color="918585"/>
        <w:bottom w:val="single" w:sz="6" w:space="2" w:color="918585"/>
      </w:pBdr>
      <w:tabs>
        <w:tab w:val="left" w:pos="1021"/>
      </w:tabs>
      <w:ind w:firstLine="0"/>
    </w:pPr>
  </w:style>
  <w:style w:type="paragraph" w:customStyle="1" w:styleId="Warning">
    <w:name w:val="Warning"/>
    <w:basedOn w:val="BodyText"/>
    <w:rsid w:val="00B25BFE"/>
    <w:pPr>
      <w:shd w:val="clear" w:color="auto" w:fill="D9D9D9"/>
      <w:tabs>
        <w:tab w:val="left" w:pos="992"/>
      </w:tabs>
      <w:ind w:left="119" w:right="119"/>
    </w:pPr>
    <w:rPr>
      <w:sz w:val="20"/>
    </w:rPr>
  </w:style>
  <w:style w:type="paragraph" w:customStyle="1" w:styleId="MarginIcons">
    <w:name w:val="Margin Icons"/>
    <w:basedOn w:val="BodyText"/>
    <w:rsid w:val="00B25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BFE"/>
    <w:rPr>
      <w:rFonts w:ascii="Courier New" w:hAnsi="Courier New"/>
    </w:rPr>
  </w:style>
  <w:style w:type="paragraph" w:customStyle="1" w:styleId="NoteBullet">
    <w:name w:val="Note Bullet"/>
    <w:basedOn w:val="Note"/>
    <w:rsid w:val="00B25BFE"/>
    <w:pPr>
      <w:tabs>
        <w:tab w:val="clear" w:pos="680"/>
      </w:tabs>
      <w:spacing w:before="60" w:after="60"/>
    </w:pPr>
  </w:style>
  <w:style w:type="paragraph" w:customStyle="1" w:styleId="SubHeading2">
    <w:name w:val="SubHeading2"/>
    <w:basedOn w:val="HeadingBase"/>
    <w:rsid w:val="00B25BFE"/>
    <w:pPr>
      <w:spacing w:before="240" w:after="60"/>
    </w:pPr>
    <w:rPr>
      <w:sz w:val="20"/>
    </w:rPr>
  </w:style>
  <w:style w:type="paragraph" w:customStyle="1" w:styleId="SubHeading1">
    <w:name w:val="SubHeading1"/>
    <w:basedOn w:val="HeadingBase"/>
    <w:rsid w:val="00B25BFE"/>
    <w:pPr>
      <w:spacing w:before="240" w:after="60"/>
    </w:pPr>
    <w:rPr>
      <w:color w:val="918585"/>
      <w:sz w:val="22"/>
    </w:rPr>
  </w:style>
  <w:style w:type="paragraph" w:customStyle="1" w:styleId="SideHeading">
    <w:name w:val="Side Heading"/>
    <w:basedOn w:val="HeadingBase"/>
    <w:rsid w:val="00B25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BFE"/>
    <w:pPr>
      <w:tabs>
        <w:tab w:val="num" w:pos="360"/>
      </w:tabs>
    </w:pPr>
  </w:style>
  <w:style w:type="paragraph" w:styleId="PlainText">
    <w:name w:val="Plain Text"/>
    <w:basedOn w:val="Normal"/>
    <w:link w:val="PlainTextChar"/>
    <w:rsid w:val="00B25BFE"/>
    <w:rPr>
      <w:sz w:val="20"/>
    </w:rPr>
  </w:style>
  <w:style w:type="character" w:customStyle="1" w:styleId="PlainTextChar">
    <w:name w:val="Plain Text Char"/>
    <w:basedOn w:val="DefaultParagraphFont"/>
    <w:link w:val="PlainText"/>
    <w:rsid w:val="00B25BFE"/>
    <w:rPr>
      <w:rFonts w:ascii="Courier New" w:eastAsia="Times New Roman" w:hAnsi="Courier New" w:cs="Times New Roman"/>
      <w:sz w:val="20"/>
      <w:szCs w:val="20"/>
      <w:lang w:eastAsia="en-US"/>
    </w:rPr>
  </w:style>
  <w:style w:type="character" w:customStyle="1" w:styleId="MenuOption">
    <w:name w:val="Menu Option"/>
    <w:basedOn w:val="DefaultParagraphFont"/>
    <w:rsid w:val="00B25BFE"/>
    <w:rPr>
      <w:b/>
      <w:smallCaps/>
    </w:rPr>
  </w:style>
  <w:style w:type="paragraph" w:customStyle="1" w:styleId="TableListNumber">
    <w:name w:val="Table List Number"/>
    <w:basedOn w:val="ListNumber"/>
    <w:rsid w:val="00B25BFE"/>
    <w:pPr>
      <w:numPr>
        <w:numId w:val="0"/>
      </w:numPr>
    </w:pPr>
  </w:style>
  <w:style w:type="paragraph" w:styleId="TOC4">
    <w:name w:val="toc 4"/>
    <w:basedOn w:val="TOCBase"/>
    <w:next w:val="Normal"/>
    <w:semiHidden/>
    <w:rsid w:val="00B25BFE"/>
    <w:pPr>
      <w:tabs>
        <w:tab w:val="right" w:leader="dot" w:pos="9071"/>
      </w:tabs>
      <w:ind w:left="1701"/>
    </w:pPr>
  </w:style>
  <w:style w:type="paragraph" w:customStyle="1" w:styleId="ListAlpha">
    <w:name w:val="List Alpha"/>
    <w:basedOn w:val="List"/>
    <w:rsid w:val="00B25BFE"/>
    <w:pPr>
      <w:numPr>
        <w:numId w:val="9"/>
      </w:numPr>
    </w:pPr>
  </w:style>
  <w:style w:type="paragraph" w:customStyle="1" w:styleId="ListAlpha2">
    <w:name w:val="List Alpha 2"/>
    <w:basedOn w:val="List2"/>
    <w:rsid w:val="00B25BFE"/>
    <w:pPr>
      <w:numPr>
        <w:numId w:val="8"/>
      </w:numPr>
    </w:pPr>
  </w:style>
  <w:style w:type="paragraph" w:styleId="List2">
    <w:name w:val="List 2"/>
    <w:basedOn w:val="BodyText"/>
    <w:rsid w:val="00B25BFE"/>
    <w:pPr>
      <w:tabs>
        <w:tab w:val="left" w:pos="680"/>
      </w:tabs>
      <w:spacing w:before="60" w:after="60"/>
      <w:ind w:left="680" w:hanging="340"/>
    </w:pPr>
  </w:style>
  <w:style w:type="paragraph" w:styleId="List3">
    <w:name w:val="List 3"/>
    <w:basedOn w:val="BodyText"/>
    <w:rsid w:val="00B25BFE"/>
    <w:pPr>
      <w:tabs>
        <w:tab w:val="left" w:pos="1021"/>
      </w:tabs>
      <w:spacing w:before="60" w:after="60"/>
      <w:ind w:left="1020" w:hanging="340"/>
    </w:pPr>
  </w:style>
  <w:style w:type="paragraph" w:styleId="List4">
    <w:name w:val="List 4"/>
    <w:basedOn w:val="BodyText"/>
    <w:rsid w:val="00B25BFE"/>
    <w:pPr>
      <w:tabs>
        <w:tab w:val="left" w:pos="1361"/>
      </w:tabs>
      <w:spacing w:before="60" w:after="60"/>
      <w:ind w:left="1361" w:hanging="340"/>
    </w:pPr>
  </w:style>
  <w:style w:type="paragraph" w:styleId="List5">
    <w:name w:val="List 5"/>
    <w:basedOn w:val="BodyText"/>
    <w:rsid w:val="00B25BFE"/>
    <w:pPr>
      <w:tabs>
        <w:tab w:val="left" w:pos="1701"/>
      </w:tabs>
      <w:spacing w:before="60" w:after="60"/>
      <w:ind w:left="1701" w:hanging="340"/>
    </w:pPr>
  </w:style>
  <w:style w:type="paragraph" w:styleId="ListBullet3">
    <w:name w:val="List Bullet 3"/>
    <w:basedOn w:val="List3"/>
    <w:rsid w:val="00B25BFE"/>
    <w:pPr>
      <w:numPr>
        <w:numId w:val="14"/>
      </w:numPr>
      <w:tabs>
        <w:tab w:val="clear" w:pos="1021"/>
      </w:tabs>
      <w:ind w:left="1037" w:hanging="357"/>
    </w:pPr>
  </w:style>
  <w:style w:type="paragraph" w:styleId="ListBullet4">
    <w:name w:val="List Bullet 4"/>
    <w:basedOn w:val="List4"/>
    <w:rsid w:val="00B25BFE"/>
    <w:pPr>
      <w:numPr>
        <w:numId w:val="3"/>
      </w:numPr>
      <w:tabs>
        <w:tab w:val="clear" w:pos="1361"/>
      </w:tabs>
    </w:pPr>
  </w:style>
  <w:style w:type="paragraph" w:styleId="ListBullet5">
    <w:name w:val="List Bullet 5"/>
    <w:basedOn w:val="List5"/>
    <w:rsid w:val="00B25BFE"/>
    <w:pPr>
      <w:numPr>
        <w:numId w:val="4"/>
      </w:numPr>
    </w:pPr>
  </w:style>
  <w:style w:type="paragraph" w:styleId="ListContinue2">
    <w:name w:val="List Continue 2"/>
    <w:basedOn w:val="List2"/>
    <w:rsid w:val="00B25BFE"/>
    <w:pPr>
      <w:ind w:firstLine="0"/>
    </w:pPr>
  </w:style>
  <w:style w:type="paragraph" w:styleId="ListContinue3">
    <w:name w:val="List Continue 3"/>
    <w:basedOn w:val="List3"/>
    <w:rsid w:val="00B25BFE"/>
    <w:pPr>
      <w:ind w:left="1021" w:firstLine="0"/>
    </w:pPr>
  </w:style>
  <w:style w:type="paragraph" w:styleId="ListContinue4">
    <w:name w:val="List Continue 4"/>
    <w:basedOn w:val="List4"/>
    <w:rsid w:val="00B25BFE"/>
    <w:pPr>
      <w:ind w:firstLine="0"/>
    </w:pPr>
  </w:style>
  <w:style w:type="paragraph" w:styleId="ListContinue5">
    <w:name w:val="List Continue 5"/>
    <w:basedOn w:val="List5"/>
    <w:rsid w:val="00B25BFE"/>
    <w:pPr>
      <w:ind w:firstLine="0"/>
    </w:pPr>
  </w:style>
  <w:style w:type="paragraph" w:styleId="ListNumber3">
    <w:name w:val="List Number 3"/>
    <w:basedOn w:val="List3"/>
    <w:rsid w:val="00B25BFE"/>
    <w:pPr>
      <w:numPr>
        <w:numId w:val="5"/>
      </w:numPr>
    </w:pPr>
  </w:style>
  <w:style w:type="paragraph" w:styleId="ListNumber4">
    <w:name w:val="List Number 4"/>
    <w:basedOn w:val="List4"/>
    <w:rsid w:val="00B25BFE"/>
    <w:pPr>
      <w:numPr>
        <w:numId w:val="6"/>
      </w:numPr>
    </w:pPr>
  </w:style>
  <w:style w:type="paragraph" w:styleId="ListNumber5">
    <w:name w:val="List Number 5"/>
    <w:basedOn w:val="List5"/>
    <w:rsid w:val="00B25BFE"/>
    <w:pPr>
      <w:numPr>
        <w:numId w:val="7"/>
      </w:numPr>
    </w:pPr>
  </w:style>
  <w:style w:type="paragraph" w:styleId="BlockText">
    <w:name w:val="Block Text"/>
    <w:basedOn w:val="Normal"/>
    <w:rsid w:val="00B25BFE"/>
    <w:pPr>
      <w:spacing w:after="120"/>
      <w:ind w:left="1440" w:right="1440"/>
    </w:pPr>
  </w:style>
  <w:style w:type="character" w:customStyle="1" w:styleId="Subscript">
    <w:name w:val="Subscript"/>
    <w:basedOn w:val="DefaultParagraphFont"/>
    <w:rsid w:val="00B25BFE"/>
    <w:rPr>
      <w:sz w:val="16"/>
      <w:vertAlign w:val="subscript"/>
    </w:rPr>
  </w:style>
  <w:style w:type="character" w:customStyle="1" w:styleId="Superscript">
    <w:name w:val="Superscript"/>
    <w:basedOn w:val="DefaultParagraphFont"/>
    <w:rsid w:val="00B25BFE"/>
    <w:rPr>
      <w:sz w:val="16"/>
      <w:vertAlign w:val="superscript"/>
    </w:rPr>
  </w:style>
  <w:style w:type="character" w:customStyle="1" w:styleId="Symbols">
    <w:name w:val="Symbols"/>
    <w:basedOn w:val="DefaultParagraphFont"/>
    <w:rsid w:val="00B25BFE"/>
    <w:rPr>
      <w:rFonts w:ascii="Symbol" w:hAnsi="Symbol"/>
    </w:rPr>
  </w:style>
  <w:style w:type="character" w:customStyle="1" w:styleId="MenuOptions">
    <w:name w:val="Menu Options"/>
    <w:basedOn w:val="DefaultParagraphFont"/>
    <w:rsid w:val="00B25BFE"/>
    <w:rPr>
      <w:rFonts w:ascii="Arial Narrow" w:hAnsi="Arial Narrow"/>
      <w:smallCaps/>
    </w:rPr>
  </w:style>
  <w:style w:type="character" w:customStyle="1" w:styleId="Buttons">
    <w:name w:val="Buttons"/>
    <w:basedOn w:val="DefaultParagraphFont"/>
    <w:rsid w:val="00B25BFE"/>
    <w:rPr>
      <w:b/>
    </w:rPr>
  </w:style>
  <w:style w:type="character" w:customStyle="1" w:styleId="Underlined">
    <w:name w:val="Underlined"/>
    <w:basedOn w:val="DefaultParagraphFont"/>
    <w:rsid w:val="00B25BFE"/>
    <w:rPr>
      <w:u w:val="single"/>
    </w:rPr>
  </w:style>
  <w:style w:type="paragraph" w:customStyle="1" w:styleId="TableBodyTextRight">
    <w:name w:val="Table Body Text Right"/>
    <w:basedOn w:val="TableBodyText"/>
    <w:rsid w:val="00B25BFE"/>
    <w:pPr>
      <w:widowControl w:val="0"/>
      <w:autoSpaceDE w:val="0"/>
      <w:autoSpaceDN w:val="0"/>
      <w:adjustRightInd w:val="0"/>
      <w:jc w:val="right"/>
    </w:pPr>
    <w:rPr>
      <w:rFonts w:cs="Arial"/>
      <w:szCs w:val="18"/>
    </w:rPr>
  </w:style>
  <w:style w:type="paragraph" w:customStyle="1" w:styleId="CopyrightText">
    <w:name w:val="Copyright Text"/>
    <w:basedOn w:val="BodyText"/>
    <w:rsid w:val="00B25BFE"/>
    <w:rPr>
      <w:sz w:val="18"/>
    </w:rPr>
  </w:style>
  <w:style w:type="paragraph" w:customStyle="1" w:styleId="BodySmallRight">
    <w:name w:val="Body Small Right"/>
    <w:basedOn w:val="BodyTextRight"/>
    <w:rsid w:val="00B25BFE"/>
    <w:rPr>
      <w:sz w:val="18"/>
      <w:szCs w:val="18"/>
    </w:rPr>
  </w:style>
  <w:style w:type="paragraph" w:customStyle="1" w:styleId="MarginEdition">
    <w:name w:val="Margin Edition"/>
    <w:basedOn w:val="MarginNote"/>
    <w:rsid w:val="00B25BFE"/>
    <w:pPr>
      <w:spacing w:before="0" w:after="0"/>
    </w:pPr>
    <w:rPr>
      <w:rFonts w:ascii="Times New Roman" w:hAnsi="Times New Roman"/>
      <w:color w:val="999999"/>
    </w:rPr>
  </w:style>
  <w:style w:type="paragraph" w:customStyle="1" w:styleId="Spacer">
    <w:name w:val="Spacer"/>
    <w:basedOn w:val="Normal"/>
    <w:rsid w:val="00B25BFE"/>
    <w:rPr>
      <w:sz w:val="2"/>
      <w:szCs w:val="2"/>
    </w:rPr>
  </w:style>
  <w:style w:type="character" w:customStyle="1" w:styleId="Small">
    <w:name w:val="Small"/>
    <w:basedOn w:val="DefaultParagraphFont"/>
    <w:rsid w:val="00B25BFE"/>
    <w:rPr>
      <w:sz w:val="16"/>
    </w:rPr>
  </w:style>
  <w:style w:type="paragraph" w:customStyle="1" w:styleId="WideTable">
    <w:name w:val="Wide Table"/>
    <w:basedOn w:val="Normal"/>
    <w:rsid w:val="00B25BFE"/>
    <w:pPr>
      <w:ind w:left="-1418"/>
    </w:pPr>
    <w:rPr>
      <w:sz w:val="2"/>
      <w:szCs w:val="2"/>
    </w:rPr>
  </w:style>
  <w:style w:type="character" w:styleId="PageNumber">
    <w:name w:val="page number"/>
    <w:basedOn w:val="DefaultParagraphFont"/>
    <w:rsid w:val="00B25BFE"/>
  </w:style>
  <w:style w:type="paragraph" w:styleId="Quote">
    <w:name w:val="Quote"/>
    <w:basedOn w:val="Heading1"/>
    <w:link w:val="QuoteChar"/>
    <w:qFormat/>
    <w:rsid w:val="00B25BFE"/>
    <w:rPr>
      <w:b w:val="0"/>
      <w:sz w:val="72"/>
      <w:szCs w:val="72"/>
      <w:lang w:val="en-NZ"/>
    </w:rPr>
  </w:style>
  <w:style w:type="character" w:customStyle="1" w:styleId="QuoteChar">
    <w:name w:val="Quote Char"/>
    <w:basedOn w:val="DefaultParagraphFont"/>
    <w:link w:val="Quote"/>
    <w:rsid w:val="00B25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BFE"/>
    <w:pPr>
      <w:pageBreakBefore/>
    </w:pPr>
  </w:style>
  <w:style w:type="paragraph" w:customStyle="1" w:styleId="Border">
    <w:name w:val="Border"/>
    <w:basedOn w:val="Normal"/>
    <w:qFormat/>
    <w:rsid w:val="00B25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BFE"/>
    <w:rPr>
      <w:b/>
      <w:bCs/>
      <w:i/>
      <w:iCs/>
      <w:color w:val="auto"/>
    </w:rPr>
  </w:style>
  <w:style w:type="paragraph" w:styleId="IntenseQuote">
    <w:name w:val="Intense Quote"/>
    <w:basedOn w:val="Normal"/>
    <w:next w:val="Normal"/>
    <w:link w:val="IntenseQuoteChar"/>
    <w:uiPriority w:val="30"/>
    <w:qFormat/>
    <w:rsid w:val="00B25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BFE"/>
    <w:rPr>
      <w:smallCaps/>
      <w:color w:val="auto"/>
      <w:u w:val="single"/>
    </w:rPr>
  </w:style>
  <w:style w:type="character" w:styleId="IntenseReference">
    <w:name w:val="Intense Reference"/>
    <w:basedOn w:val="DefaultParagraphFont"/>
    <w:uiPriority w:val="32"/>
    <w:qFormat/>
    <w:rsid w:val="00B25BFE"/>
    <w:rPr>
      <w:b/>
      <w:bCs/>
      <w:smallCaps/>
      <w:color w:val="auto"/>
      <w:spacing w:val="5"/>
      <w:u w:val="single"/>
    </w:rPr>
  </w:style>
  <w:style w:type="paragraph" w:customStyle="1" w:styleId="2ColumnHeading">
    <w:name w:val="2Column Heading"/>
    <w:basedOn w:val="BodyText"/>
    <w:qFormat/>
    <w:rsid w:val="00B25BFE"/>
    <w:pPr>
      <w:spacing w:after="60"/>
      <w:ind w:left="-2268"/>
    </w:pPr>
    <w:rPr>
      <w:b/>
    </w:rPr>
  </w:style>
  <w:style w:type="paragraph" w:customStyle="1" w:styleId="Heading1TOC">
    <w:name w:val="Heading1 TOC"/>
    <w:basedOn w:val="Normal"/>
    <w:qFormat/>
    <w:rsid w:val="00B25BFE"/>
    <w:pPr>
      <w:spacing w:before="240" w:after="120"/>
    </w:pPr>
    <w:rPr>
      <w:rFonts w:ascii="Times New Roman" w:hAnsi="Times New Roman"/>
      <w:b/>
      <w:sz w:val="32"/>
    </w:rPr>
  </w:style>
  <w:style w:type="paragraph" w:customStyle="1" w:styleId="Heading2TOC">
    <w:name w:val="Heading2 TOC"/>
    <w:basedOn w:val="Normal"/>
    <w:qFormat/>
    <w:rsid w:val="00B25BFE"/>
    <w:pPr>
      <w:spacing w:before="240" w:after="60"/>
    </w:pPr>
    <w:rPr>
      <w:rFonts w:ascii="Times New Roman" w:hAnsi="Times New Roman"/>
      <w:b/>
      <w:sz w:val="28"/>
    </w:rPr>
  </w:style>
  <w:style w:type="character" w:customStyle="1" w:styleId="Underline">
    <w:name w:val="Underline"/>
    <w:basedOn w:val="DefaultParagraphFont"/>
    <w:qFormat/>
    <w:rsid w:val="00B25BFE"/>
    <w:rPr>
      <w:u w:val="single"/>
    </w:rPr>
  </w:style>
  <w:style w:type="character" w:customStyle="1" w:styleId="BoldandItalics">
    <w:name w:val="Bold and Italics"/>
    <w:qFormat/>
    <w:rsid w:val="00B25BFE"/>
    <w:rPr>
      <w:b/>
      <w:i/>
      <w:u w:val="none"/>
    </w:rPr>
  </w:style>
  <w:style w:type="paragraph" w:styleId="BalloonText">
    <w:name w:val="Balloon Text"/>
    <w:basedOn w:val="Normal"/>
    <w:link w:val="BalloonTextChar"/>
    <w:rsid w:val="00B25BFE"/>
    <w:rPr>
      <w:rFonts w:ascii="Tahoma" w:hAnsi="Tahoma" w:cs="Tahoma"/>
      <w:sz w:val="16"/>
      <w:szCs w:val="16"/>
    </w:rPr>
  </w:style>
  <w:style w:type="character" w:customStyle="1" w:styleId="BalloonTextChar">
    <w:name w:val="Balloon Text Char"/>
    <w:basedOn w:val="DefaultParagraphFont"/>
    <w:link w:val="BalloonText"/>
    <w:rsid w:val="00B25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BFE"/>
    <w:rPr>
      <w:b/>
      <w:color w:val="660033"/>
      <w:spacing w:val="0"/>
    </w:rPr>
  </w:style>
  <w:style w:type="paragraph" w:customStyle="1" w:styleId="Nameditemlist">
    <w:name w:val="Named item list"/>
    <w:basedOn w:val="BodyText"/>
    <w:qFormat/>
    <w:rsid w:val="00B25BFE"/>
    <w:pPr>
      <w:tabs>
        <w:tab w:val="left" w:pos="2835"/>
      </w:tabs>
      <w:ind w:left="2835" w:hanging="2835"/>
    </w:pPr>
  </w:style>
  <w:style w:type="paragraph" w:customStyle="1" w:styleId="BodyTextnopadding">
    <w:name w:val="Body Text no padding"/>
    <w:basedOn w:val="BodyText"/>
    <w:qFormat/>
    <w:rsid w:val="00B25BFE"/>
    <w:pPr>
      <w:spacing w:before="0" w:after="0"/>
    </w:pPr>
  </w:style>
  <w:style w:type="paragraph" w:customStyle="1" w:styleId="BodyTextBold">
    <w:name w:val="Body Text Bold"/>
    <w:basedOn w:val="BodyText"/>
    <w:qFormat/>
    <w:rsid w:val="00B25BFE"/>
    <w:rPr>
      <w:b/>
    </w:rPr>
  </w:style>
  <w:style w:type="character" w:styleId="Hyperlink">
    <w:name w:val="Hyperlink"/>
    <w:basedOn w:val="DefaultParagraphFont"/>
    <w:uiPriority w:val="99"/>
    <w:unhideWhenUsed/>
    <w:rsid w:val="009831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8459</Characters>
  <Application>Microsoft Office Word</Application>
  <DocSecurity>0</DocSecurity>
  <Lines>313</Lines>
  <Paragraphs>194</Paragraphs>
  <ScaleCrop>false</ScaleCrop>
  <Company>Author-it Software Corporation Ltd.</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MEM18053 Modify fluid power control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