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7556" w:rsidP="0078755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MEM18048 Fault find and repair/rectify basic electrical circuits</w:t>
      </w:r>
      <w:r>
        <w:fldChar w:fldCharType="end"/>
      </w:r>
    </w:p>
    <w:p w:rsidR="00787556" w:rsidP="00787556">
      <w:pPr>
        <w:pStyle w:val="Version"/>
        <w:sectPr w:rsidSect="00855A5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55A5B" w:rsidP="00855A5B">
      <w:pPr>
        <w:pStyle w:val="SuperHeading"/>
      </w:pPr>
      <w:r w:rsidRPr="00855A5B">
        <w:t>MEM18048 Faul</w:t>
      </w:r>
      <w:r w:rsidRPr="00855A5B">
        <w:t>t find and repair/rectify basic electrical circuits</w:t>
      </w:r>
    </w:p>
    <w:p w:rsidR="00000000" w:rsidRPr="00855A5B" w:rsidP="00855A5B">
      <w:pPr>
        <w:pStyle w:val="Heading1"/>
      </w:pPr>
      <w:bookmarkStart w:id="1" w:name="O_941940"/>
      <w:bookmarkEnd w:id="1"/>
      <w:r w:rsidRPr="00855A5B">
        <w:t>Modification History</w:t>
      </w:r>
    </w:p>
    <w:p w:rsidR="00000000" w:rsidRPr="00855A5B" w:rsidP="00787556">
      <w:pPr>
        <w:pStyle w:val="BodyText"/>
      </w:pPr>
      <w:r w:rsidRPr="00855A5B">
        <w:t>Release 1. Supersedes and is equivalent to MEM18048B Fault find and repair/rectify basic electrical circuits</w:t>
      </w:r>
    </w:p>
    <w:p w:rsidR="00000000" w:rsidRPr="00855A5B" w:rsidP="00855A5B">
      <w:pPr>
        <w:pStyle w:val="Heading1"/>
      </w:pPr>
      <w:bookmarkStart w:id="2" w:name="O_941948"/>
      <w:bookmarkEnd w:id="2"/>
      <w:r w:rsidRPr="00855A5B">
        <w:t>Application</w:t>
      </w:r>
    </w:p>
    <w:p w:rsidR="00000000" w:rsidRPr="00855A5B" w:rsidP="00787556">
      <w:pPr>
        <w:pStyle w:val="BodyText"/>
      </w:pPr>
      <w:r w:rsidRPr="00855A5B">
        <w:t>This unit of competency defines the skills and knowledge required to locate and repair/rectify faults in non-interconnected electrical circuits.</w:t>
      </w:r>
    </w:p>
    <w:p w:rsidR="00000000" w:rsidRPr="00855A5B" w:rsidP="00787556">
      <w:pPr>
        <w:pStyle w:val="BodyText"/>
      </w:pPr>
      <w:r w:rsidRPr="00855A5B">
        <w:t>It applies to work on basic circuits which are defined as single circuits with single outputs. The single circ</w:t>
      </w:r>
      <w:r w:rsidRPr="00855A5B">
        <w:t xml:space="preserve">uits may be controlled by one or more devices and the output may control one or more devices. </w:t>
      </w:r>
    </w:p>
    <w:p w:rsidR="00000000" w:rsidRPr="00855A5B" w:rsidP="00787556">
      <w:pPr>
        <w:pStyle w:val="BodyText"/>
      </w:pPr>
      <w:r w:rsidRPr="00855A5B">
        <w:t>No licensing, legislative or certification requirements apply to this unit at the time of publication.</w:t>
      </w:r>
    </w:p>
    <w:p w:rsidR="00000000" w:rsidRPr="00855A5B" w:rsidP="00855A5B">
      <w:pPr>
        <w:pStyle w:val="BodyText"/>
      </w:pPr>
      <w:r w:rsidRPr="00855A5B">
        <w:rPr>
          <w:rStyle w:val="SpecialBold"/>
        </w:rPr>
        <w:t>Band</w:t>
      </w:r>
      <w:r w:rsidRPr="00855A5B">
        <w:t>:</w:t>
      </w:r>
      <w:r w:rsidRPr="00855A5B">
        <w:tab/>
      </w:r>
      <w:r w:rsidRPr="00855A5B">
        <w:rPr>
          <w:rStyle w:val="SpecialBold"/>
        </w:rPr>
        <w:t>A</w:t>
      </w:r>
    </w:p>
    <w:p w:rsidR="00787556" w:rsidP="00855A5B">
      <w:pPr>
        <w:pStyle w:val="BodyText"/>
      </w:pPr>
      <w:r w:rsidRPr="00855A5B">
        <w:rPr>
          <w:rStyle w:val="SpecialBold"/>
        </w:rPr>
        <w:t>Unit Weight</w:t>
      </w:r>
      <w:r w:rsidRPr="00855A5B">
        <w:t>:</w:t>
      </w:r>
      <w:r w:rsidRPr="00855A5B">
        <w:tab/>
      </w:r>
      <w:r w:rsidRPr="00855A5B">
        <w:rPr>
          <w:rStyle w:val="SpecialBold"/>
        </w:rPr>
        <w:t>12</w:t>
      </w:r>
    </w:p>
    <w:p w:rsidR="00787556" w:rsidP="00855A5B">
      <w:pPr>
        <w:pStyle w:val="BodyText"/>
      </w:pPr>
    </w:p>
    <w:p w:rsidR="00000000" w:rsidRPr="00855A5B" w:rsidP="00855A5B">
      <w:pPr>
        <w:pStyle w:val="Heading1"/>
      </w:pPr>
      <w:bookmarkStart w:id="3" w:name="O_941947"/>
      <w:bookmarkEnd w:id="3"/>
      <w:r w:rsidRPr="00855A5B">
        <w:t xml:space="preserve">Pre-requisite </w:t>
      </w:r>
      <w:r w:rsidRPr="00855A5B">
        <w:t>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3"/>
        <w:gridCol w:w="6360"/>
      </w:tblGrid>
      <w:tr w:rsidTr="00855A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A5B">
            <w:pPr>
              <w:pStyle w:val="BodyText"/>
              <w:rPr>
                <w:lang w:val="en-NZ"/>
              </w:rPr>
            </w:pPr>
            <w:r w:rsidRPr="00855A5B">
              <w:t>MEM09002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A5B">
            <w:pPr>
              <w:pStyle w:val="BodyText"/>
              <w:rPr>
                <w:lang w:val="en-NZ"/>
              </w:rPr>
            </w:pPr>
            <w:r w:rsidRPr="00855A5B">
              <w:t>Interpret technical drawing</w:t>
            </w:r>
          </w:p>
        </w:tc>
      </w:tr>
      <w:tr w:rsidTr="00855A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A5B">
            <w:pPr>
              <w:pStyle w:val="BodyText"/>
              <w:rPr>
                <w:lang w:val="en-NZ"/>
              </w:rPr>
            </w:pPr>
            <w:r w:rsidRPr="00855A5B">
              <w:t>MEM11011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A5B">
            <w:pPr>
              <w:pStyle w:val="BodyText"/>
              <w:rPr>
                <w:lang w:val="en-NZ"/>
              </w:rPr>
            </w:pPr>
            <w:r w:rsidRPr="00855A5B">
              <w:t>Undertake manual handling</w:t>
            </w:r>
          </w:p>
        </w:tc>
      </w:tr>
      <w:tr w:rsidTr="00855A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A5B">
            <w:pPr>
              <w:pStyle w:val="BodyText"/>
              <w:rPr>
                <w:lang w:val="en-NZ"/>
              </w:rPr>
            </w:pPr>
            <w:r w:rsidRPr="00855A5B">
              <w:t>MEM10002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A5B">
            <w:pPr>
              <w:pStyle w:val="BodyText"/>
              <w:rPr>
                <w:lang w:val="en-NZ"/>
              </w:rPr>
            </w:pPr>
            <w:r w:rsidRPr="00855A5B">
              <w:t>Terminate and connect electrical wiring</w:t>
            </w:r>
          </w:p>
        </w:tc>
      </w:tr>
      <w:tr w:rsidTr="00855A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A5B">
            <w:pPr>
              <w:pStyle w:val="BodyText"/>
              <w:rPr>
                <w:lang w:val="en-NZ"/>
              </w:rPr>
            </w:pPr>
            <w:r w:rsidRPr="00855A5B">
              <w:t>MEM10003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A5B">
            <w:pPr>
              <w:pStyle w:val="BodyText"/>
              <w:rPr>
                <w:lang w:val="en-NZ"/>
              </w:rPr>
            </w:pPr>
            <w:r w:rsidRPr="00855A5B">
              <w:t>Install and test electrical wiring and circuits up to 1000 volts a.c. and 1500 volts d.c.</w:t>
            </w:r>
          </w:p>
        </w:tc>
      </w:tr>
      <w:tr w:rsidTr="00855A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A5B">
            <w:pPr>
              <w:pStyle w:val="BodyText"/>
              <w:rPr>
                <w:lang w:val="en-NZ"/>
              </w:rPr>
            </w:pPr>
            <w:r w:rsidRPr="00855A5B">
              <w:t>MEM12002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A5B">
            <w:pPr>
              <w:pStyle w:val="BodyText"/>
              <w:rPr>
                <w:lang w:val="en-NZ"/>
              </w:rPr>
            </w:pPr>
            <w:r w:rsidRPr="00855A5B">
              <w:t>Perform electrical/electronic measurement</w:t>
            </w:r>
          </w:p>
        </w:tc>
      </w:tr>
      <w:tr w:rsidTr="00855A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A5B">
            <w:pPr>
              <w:pStyle w:val="BodyText"/>
              <w:rPr>
                <w:lang w:val="en-NZ"/>
              </w:rPr>
            </w:pPr>
            <w:r w:rsidRPr="00855A5B">
              <w:t>MEM12023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A5B">
            <w:pPr>
              <w:pStyle w:val="BodyText"/>
              <w:rPr>
                <w:lang w:val="en-NZ"/>
              </w:rPr>
            </w:pPr>
            <w:r w:rsidRPr="00855A5B">
              <w:t>Perform engineering measurements</w:t>
            </w:r>
          </w:p>
        </w:tc>
      </w:tr>
      <w:tr w:rsidTr="00855A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A5B">
            <w:pPr>
              <w:pStyle w:val="BodyText"/>
              <w:rPr>
                <w:lang w:val="en-NZ"/>
              </w:rPr>
            </w:pPr>
            <w:r w:rsidRPr="00855A5B">
              <w:t>MEM12024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A5B">
            <w:pPr>
              <w:pStyle w:val="BodyText"/>
              <w:rPr>
                <w:lang w:val="en-NZ"/>
              </w:rPr>
            </w:pPr>
            <w:r w:rsidRPr="00855A5B">
              <w:t>Perform computations</w:t>
            </w:r>
          </w:p>
        </w:tc>
      </w:tr>
      <w:tr w:rsidTr="00855A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A5B">
            <w:pPr>
              <w:pStyle w:val="BodyText"/>
              <w:rPr>
                <w:lang w:val="en-NZ"/>
              </w:rPr>
            </w:pPr>
            <w:r w:rsidRPr="00855A5B">
              <w:t>MEM13015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A5B">
            <w:pPr>
              <w:pStyle w:val="BodyText"/>
              <w:rPr>
                <w:lang w:val="en-NZ"/>
              </w:rPr>
            </w:pPr>
            <w:r w:rsidRPr="00855A5B">
              <w:t>Work safely and effectively in manufacturing and engineering</w:t>
            </w:r>
          </w:p>
        </w:tc>
      </w:tr>
      <w:tr w:rsidTr="00855A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A5B">
            <w:pPr>
              <w:pStyle w:val="BodyText"/>
              <w:rPr>
                <w:lang w:val="en-NZ"/>
              </w:rPr>
            </w:pPr>
            <w:r w:rsidRPr="00855A5B">
              <w:t>MEM14006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A5B">
            <w:pPr>
              <w:pStyle w:val="BodyText"/>
              <w:rPr>
                <w:lang w:val="en-NZ"/>
              </w:rPr>
            </w:pPr>
            <w:r w:rsidRPr="00855A5B">
              <w:t>Plan work activities</w:t>
            </w:r>
          </w:p>
        </w:tc>
      </w:tr>
      <w:tr w:rsidTr="00855A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A5B">
            <w:pPr>
              <w:pStyle w:val="BodyText"/>
              <w:rPr>
                <w:lang w:val="en-NZ"/>
              </w:rPr>
            </w:pPr>
            <w:r w:rsidRPr="00855A5B">
              <w:t>MEM16006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A5B">
            <w:pPr>
              <w:pStyle w:val="BodyText"/>
              <w:rPr>
                <w:lang w:val="en-NZ"/>
              </w:rPr>
            </w:pPr>
            <w:r w:rsidRPr="00855A5B">
              <w:t>Organise and communicate inf</w:t>
            </w:r>
            <w:r w:rsidRPr="00855A5B">
              <w:t>ormation</w:t>
            </w:r>
          </w:p>
        </w:tc>
      </w:tr>
      <w:tr w:rsidTr="00855A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A5B">
            <w:pPr>
              <w:pStyle w:val="BodyText"/>
              <w:rPr>
                <w:lang w:val="en-NZ"/>
              </w:rPr>
            </w:pPr>
            <w:r w:rsidRPr="00855A5B">
              <w:t>MEM18001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A5B">
            <w:pPr>
              <w:pStyle w:val="BodyText"/>
              <w:rPr>
                <w:lang w:val="en-NZ"/>
              </w:rPr>
            </w:pPr>
            <w:r w:rsidRPr="00855A5B">
              <w:t>Use hand tools</w:t>
            </w:r>
          </w:p>
        </w:tc>
      </w:tr>
      <w:tr w:rsidTr="00855A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A5B">
            <w:pPr>
              <w:pStyle w:val="BodyText"/>
              <w:rPr>
                <w:lang w:val="en-NZ"/>
              </w:rPr>
            </w:pPr>
            <w:r w:rsidRPr="00855A5B">
              <w:t>MEM18002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A5B">
            <w:pPr>
              <w:pStyle w:val="BodyText"/>
              <w:rPr>
                <w:lang w:val="en-NZ"/>
              </w:rPr>
            </w:pPr>
            <w:r w:rsidRPr="00855A5B">
              <w:t>Use power tools/hand held operations</w:t>
            </w:r>
          </w:p>
        </w:tc>
      </w:tr>
      <w:tr w:rsidTr="00855A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A5B">
            <w:pPr>
              <w:pStyle w:val="BodyText"/>
              <w:rPr>
                <w:lang w:val="en-NZ"/>
              </w:rPr>
            </w:pPr>
            <w:r w:rsidRPr="00855A5B">
              <w:t>MEM18049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A5B" w:rsidP="00855A5B">
            <w:pPr>
              <w:pStyle w:val="BodyText"/>
            </w:pPr>
            <w:r w:rsidRPr="00855A5B">
              <w:t>Disconnect/reconnect fixed wired equipment up to 1000 volts a.c./1500 volts d.c.</w:t>
            </w:r>
          </w:p>
        </w:tc>
      </w:tr>
    </w:tbl>
    <w:p w:rsidR="00000000" w:rsidRPr="00855A5B" w:rsidP="00855A5B">
      <w:pPr>
        <w:pStyle w:val="BodyText"/>
      </w:pPr>
    </w:p>
    <w:p w:rsidR="00000000" w:rsidRPr="00855A5B" w:rsidP="00855A5B">
      <w:pPr>
        <w:pStyle w:val="AllowPageBreak"/>
      </w:pPr>
    </w:p>
    <w:p w:rsidR="00000000" w:rsidRPr="00855A5B" w:rsidP="00855A5B">
      <w:pPr>
        <w:pStyle w:val="Heading1"/>
      </w:pPr>
      <w:bookmarkStart w:id="4" w:name="O_941946"/>
      <w:bookmarkEnd w:id="4"/>
      <w:r w:rsidRPr="00855A5B">
        <w:t>Competency Field</w:t>
      </w:r>
    </w:p>
    <w:p w:rsidR="00000000" w:rsidRPr="00855A5B" w:rsidP="00787556">
      <w:pPr>
        <w:pStyle w:val="BodyText"/>
      </w:pPr>
      <w:r w:rsidRPr="00855A5B">
        <w:t>Maintenance and diagnostics</w:t>
      </w:r>
    </w:p>
    <w:p w:rsidR="00000000" w:rsidRPr="00855A5B" w:rsidP="00855A5B">
      <w:pPr>
        <w:pStyle w:val="Heading1"/>
      </w:pPr>
      <w:bookmarkStart w:id="5" w:name="O_941944"/>
      <w:bookmarkEnd w:id="5"/>
      <w:r w:rsidRPr="00855A5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3"/>
        <w:gridCol w:w="1974"/>
        <w:gridCol w:w="775"/>
        <w:gridCol w:w="5641"/>
      </w:tblGrid>
      <w:tr w:rsidTr="00855A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A5B">
            <w:pPr>
              <w:pStyle w:val="BodyText"/>
              <w:rPr>
                <w:lang w:val="en-NZ"/>
              </w:rPr>
            </w:pPr>
            <w:r w:rsidRPr="00855A5B">
              <w:t>Elements describe the essential outcomes.</w:t>
            </w:r>
          </w:p>
        </w:tc>
        <w:tc>
          <w:tcPr>
            <w:tcW w:w="64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A5B">
            <w:pPr>
              <w:pStyle w:val="BodyText"/>
              <w:rPr>
                <w:lang w:val="en-NZ"/>
              </w:rPr>
            </w:pPr>
            <w:r w:rsidRPr="00855A5B">
              <w:t>Performance criteria describe the performance needed to demonstrate achievement of the element.</w:t>
            </w:r>
          </w:p>
        </w:tc>
      </w:tr>
      <w:tr w:rsidTr="00855A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A5B" w:rsidP="00855A5B">
            <w:pPr>
              <w:pStyle w:val="BodyText"/>
            </w:pPr>
            <w:r w:rsidRPr="00855A5B">
              <w:t>1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A5B">
            <w:pPr>
              <w:pStyle w:val="BodyText"/>
              <w:rPr>
                <w:lang w:val="en-NZ"/>
              </w:rPr>
            </w:pPr>
            <w:r w:rsidRPr="00855A5B">
              <w:rPr>
                <w:rStyle w:val="SpecialBold"/>
              </w:rPr>
              <w:t>Determine job requirements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A5B">
            <w:pPr>
              <w:pStyle w:val="BodyText"/>
              <w:rPr>
                <w:lang w:val="en-NZ"/>
              </w:rPr>
            </w:pPr>
            <w:r w:rsidRPr="00855A5B">
              <w:t>1.1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A5B">
            <w:pPr>
              <w:pStyle w:val="BodyText"/>
              <w:rPr>
                <w:lang w:val="en-NZ"/>
              </w:rPr>
            </w:pPr>
            <w:r w:rsidRPr="00855A5B">
              <w:t>Follow standard operating procedures (SOPs)</w:t>
            </w:r>
          </w:p>
        </w:tc>
      </w:tr>
      <w:tr w:rsidTr="00855A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A5B">
            <w:pPr>
              <w:pStyle w:val="BodyText"/>
              <w:rPr>
                <w:lang w:val="en-NZ"/>
              </w:rPr>
            </w:pPr>
            <w:r w:rsidRPr="00855A5B">
              <w:t>1.2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A5B">
            <w:pPr>
              <w:pStyle w:val="BodyText"/>
              <w:rPr>
                <w:lang w:val="en-NZ"/>
              </w:rPr>
            </w:pPr>
            <w:r w:rsidRPr="00855A5B">
              <w:t>Comply with work health and safety (WHS) requirements at all times</w:t>
            </w:r>
          </w:p>
        </w:tc>
      </w:tr>
      <w:tr w:rsidTr="00855A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A5B">
            <w:pPr>
              <w:pStyle w:val="BodyText"/>
              <w:rPr>
                <w:lang w:val="en-NZ"/>
              </w:rPr>
            </w:pPr>
            <w:r w:rsidRPr="00855A5B">
              <w:t>1.3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A5B">
            <w:pPr>
              <w:pStyle w:val="BodyText"/>
              <w:rPr>
                <w:lang w:val="en-NZ"/>
              </w:rPr>
            </w:pPr>
            <w:r w:rsidRPr="00855A5B">
              <w:t>Use appropriate personal protective equipment (PPE) in accordance with SOPs</w:t>
            </w:r>
          </w:p>
        </w:tc>
      </w:tr>
      <w:tr w:rsidTr="00855A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A5B">
            <w:pPr>
              <w:pStyle w:val="BodyText"/>
              <w:rPr>
                <w:lang w:val="en-NZ"/>
              </w:rPr>
            </w:pPr>
            <w:r w:rsidRPr="00855A5B">
              <w:t>1.4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A5B">
            <w:pPr>
              <w:pStyle w:val="BodyText"/>
              <w:rPr>
                <w:lang w:val="en-NZ"/>
              </w:rPr>
            </w:pPr>
            <w:r w:rsidRPr="00855A5B">
              <w:t>Identify job requirements from specifications, drawings, job sheets or work instructions</w:t>
            </w:r>
          </w:p>
        </w:tc>
      </w:tr>
      <w:tr w:rsidTr="00855A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A5B">
            <w:pPr>
              <w:pStyle w:val="BodyText"/>
              <w:rPr>
                <w:lang w:val="en-NZ"/>
              </w:rPr>
            </w:pPr>
          </w:p>
        </w:tc>
      </w:tr>
      <w:tr w:rsidTr="00855A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A5B" w:rsidP="00855A5B">
            <w:pPr>
              <w:pStyle w:val="BodyText"/>
            </w:pPr>
            <w:r w:rsidRPr="00855A5B">
              <w:t>2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A5B">
            <w:pPr>
              <w:pStyle w:val="BodyText"/>
              <w:rPr>
                <w:lang w:val="en-NZ"/>
              </w:rPr>
            </w:pPr>
            <w:r w:rsidRPr="00855A5B">
              <w:rPr>
                <w:rStyle w:val="SpecialBold"/>
              </w:rPr>
              <w:t>Locate fault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A5B">
            <w:pPr>
              <w:pStyle w:val="BodyText"/>
              <w:rPr>
                <w:lang w:val="en-NZ"/>
              </w:rPr>
            </w:pPr>
            <w:r w:rsidRPr="00855A5B">
              <w:t>2.1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A5B">
            <w:pPr>
              <w:pStyle w:val="BodyText"/>
              <w:rPr>
                <w:lang w:val="en-NZ"/>
              </w:rPr>
            </w:pPr>
            <w:r w:rsidRPr="00855A5B">
              <w:t>Determine circuit function and characteristics by reference to circuit diagrams, specifications, schematics and/or consultation with technical adviser</w:t>
            </w:r>
          </w:p>
        </w:tc>
      </w:tr>
      <w:tr w:rsidTr="00855A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A5B">
            <w:pPr>
              <w:pStyle w:val="BodyText"/>
              <w:rPr>
                <w:lang w:val="en-NZ"/>
              </w:rPr>
            </w:pPr>
            <w:r w:rsidRPr="00855A5B">
              <w:t>2.2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A5B">
            <w:pPr>
              <w:pStyle w:val="BodyText"/>
              <w:rPr>
                <w:lang w:val="en-NZ"/>
              </w:rPr>
            </w:pPr>
            <w:r w:rsidRPr="00855A5B">
              <w:t>Examine and interpret built-in fault indicators and error codes and record results to procedures, where appropriate</w:t>
            </w:r>
          </w:p>
        </w:tc>
      </w:tr>
      <w:tr w:rsidTr="00855A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A5B">
            <w:pPr>
              <w:pStyle w:val="BodyText"/>
              <w:rPr>
                <w:lang w:val="en-NZ"/>
              </w:rPr>
            </w:pPr>
            <w:r w:rsidRPr="00855A5B">
              <w:t>2.3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A5B">
            <w:pPr>
              <w:pStyle w:val="BodyText"/>
              <w:rPr>
                <w:lang w:val="en-NZ"/>
              </w:rPr>
            </w:pPr>
            <w:r w:rsidRPr="00855A5B">
              <w:t>Isolate circuit from power supply</w:t>
            </w:r>
          </w:p>
        </w:tc>
      </w:tr>
      <w:tr w:rsidTr="00855A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A5B">
            <w:pPr>
              <w:pStyle w:val="BodyText"/>
              <w:rPr>
                <w:lang w:val="en-NZ"/>
              </w:rPr>
            </w:pPr>
            <w:r w:rsidRPr="00855A5B">
              <w:t>2.4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A5B">
            <w:pPr>
              <w:pStyle w:val="BodyText"/>
              <w:rPr>
                <w:lang w:val="en-NZ"/>
              </w:rPr>
            </w:pPr>
            <w:r w:rsidRPr="00855A5B">
              <w:t>Verify and localise faults using appropriate tools, test equipment, procedures and techniques</w:t>
            </w:r>
          </w:p>
        </w:tc>
      </w:tr>
      <w:tr w:rsidTr="00855A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A5B">
            <w:pPr>
              <w:pStyle w:val="BodyText"/>
              <w:rPr>
                <w:lang w:val="en-NZ"/>
              </w:rPr>
            </w:pPr>
            <w:r w:rsidRPr="00855A5B">
              <w:t>2.5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A5B">
            <w:pPr>
              <w:pStyle w:val="BodyText"/>
              <w:rPr>
                <w:lang w:val="en-NZ"/>
              </w:rPr>
            </w:pPr>
            <w:r w:rsidRPr="00855A5B">
              <w:t>Record faults in accordance with SOPs</w:t>
            </w:r>
          </w:p>
        </w:tc>
      </w:tr>
      <w:tr w:rsidTr="00855A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A5B">
            <w:pPr>
              <w:pStyle w:val="BodyText"/>
              <w:rPr>
                <w:lang w:val="en-NZ"/>
              </w:rPr>
            </w:pPr>
          </w:p>
        </w:tc>
      </w:tr>
      <w:tr w:rsidTr="00855A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A5B" w:rsidP="00855A5B">
            <w:pPr>
              <w:pStyle w:val="BodyText"/>
            </w:pPr>
            <w:r w:rsidRPr="00855A5B">
              <w:t>3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A5B">
            <w:pPr>
              <w:pStyle w:val="BodyText"/>
              <w:rPr>
                <w:lang w:val="en-NZ"/>
              </w:rPr>
            </w:pPr>
            <w:r w:rsidRPr="00855A5B">
              <w:rPr>
                <w:rStyle w:val="SpecialBold"/>
              </w:rPr>
              <w:t>Repair/rectify fault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A5B">
            <w:pPr>
              <w:pStyle w:val="BodyText"/>
              <w:rPr>
                <w:lang w:val="en-NZ"/>
              </w:rPr>
            </w:pPr>
            <w:r w:rsidRPr="00855A5B">
              <w:t>3.1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A5B">
            <w:pPr>
              <w:pStyle w:val="BodyText"/>
              <w:rPr>
                <w:lang w:val="en-NZ"/>
              </w:rPr>
            </w:pPr>
            <w:r w:rsidRPr="00855A5B">
              <w:t>Repair/replace or adjust circuit/s to specifications or manufacturers</w:t>
            </w:r>
            <w:r>
              <w:t>’</w:t>
            </w:r>
            <w:r w:rsidRPr="00855A5B">
              <w:t xml:space="preserve"> requirements</w:t>
            </w:r>
          </w:p>
        </w:tc>
      </w:tr>
      <w:tr w:rsidTr="00855A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A5B">
            <w:pPr>
              <w:pStyle w:val="BodyText"/>
              <w:rPr>
                <w:lang w:val="en-NZ"/>
              </w:rPr>
            </w:pPr>
            <w:r w:rsidRPr="00855A5B">
              <w:t>3.2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A5B">
            <w:pPr>
              <w:pStyle w:val="BodyText"/>
              <w:rPr>
                <w:lang w:val="en-NZ"/>
              </w:rPr>
            </w:pPr>
            <w:r w:rsidRPr="00855A5B">
              <w:t>Check and test circuit/s for compliance with site or manufacturers</w:t>
            </w:r>
            <w:r>
              <w:t>’</w:t>
            </w:r>
            <w:r w:rsidRPr="00855A5B">
              <w:t xml:space="preserve"> specifications</w:t>
            </w:r>
          </w:p>
        </w:tc>
      </w:tr>
      <w:tr w:rsidTr="00855A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A5B">
            <w:pPr>
              <w:pStyle w:val="BodyText"/>
              <w:rPr>
                <w:lang w:val="en-NZ"/>
              </w:rPr>
            </w:pPr>
            <w:r w:rsidRPr="00855A5B">
              <w:t>3.3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A5B" w:rsidP="00855A5B">
            <w:pPr>
              <w:pStyle w:val="BodyText"/>
            </w:pPr>
            <w:r w:rsidRPr="00855A5B">
              <w:t>Record repair/rectification report in accordance with SOPs</w:t>
            </w:r>
          </w:p>
        </w:tc>
      </w:tr>
    </w:tbl>
    <w:p w:rsidR="00000000" w:rsidRPr="00855A5B" w:rsidP="00855A5B">
      <w:pPr>
        <w:pStyle w:val="BodyText"/>
      </w:pPr>
    </w:p>
    <w:p w:rsidR="00000000" w:rsidRPr="00855A5B" w:rsidP="00855A5B">
      <w:pPr>
        <w:pStyle w:val="AllowPageBreak"/>
      </w:pPr>
    </w:p>
    <w:p w:rsidR="00000000" w:rsidRPr="00855A5B" w:rsidP="00855A5B">
      <w:pPr>
        <w:pStyle w:val="Heading1"/>
      </w:pPr>
      <w:bookmarkStart w:id="6" w:name="O_941943"/>
      <w:bookmarkEnd w:id="6"/>
      <w:r w:rsidRPr="00855A5B">
        <w:t>Foundation Skills</w:t>
      </w:r>
    </w:p>
    <w:p w:rsidR="00000000" w:rsidRPr="00855A5B" w:rsidP="00787556">
      <w:pPr>
        <w:pStyle w:val="BodyText"/>
      </w:pPr>
      <w:r w:rsidRPr="00855A5B">
        <w:t xml:space="preserve">This section describes those required skills (reading, writing, oral communication and numeracy) that are essential to workplace performance in this unit of competency.  </w:t>
      </w:r>
    </w:p>
    <w:p w:rsidR="00000000" w:rsidRPr="00855A5B" w:rsidP="00787556">
      <w:pPr>
        <w:pStyle w:val="BodyText"/>
      </w:pPr>
      <w:r w:rsidRPr="00855A5B">
        <w:t>Foundation skills essent</w:t>
      </w:r>
      <w:r w:rsidRPr="00855A5B">
        <w:t>ial to performance are explicit in the performance criteria of this unit of competency.</w:t>
      </w:r>
    </w:p>
    <w:p w:rsidR="00000000" w:rsidRPr="00855A5B" w:rsidP="00855A5B">
      <w:pPr>
        <w:pStyle w:val="Heading1"/>
      </w:pPr>
      <w:bookmarkStart w:id="7" w:name="O_941942"/>
      <w:bookmarkEnd w:id="7"/>
      <w:r w:rsidRPr="00855A5B">
        <w:t>Range of Conditions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9"/>
        <w:gridCol w:w="6527"/>
      </w:tblGrid>
      <w:tr w:rsidTr="00855A5B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A5B">
            <w:pPr>
              <w:pStyle w:val="BodyText"/>
              <w:rPr>
                <w:lang w:val="en-NZ"/>
              </w:rPr>
            </w:pPr>
            <w:r w:rsidRPr="00855A5B">
              <w:t>This field allows for different work environments and conditions that may affect performance. Essential operating conditions that m</w:t>
            </w:r>
            <w:r w:rsidRPr="00855A5B">
              <w:t>ay be present (depending on the work situation, needs of the candidate, accessibility of the item, and local industry and regional contexts) are included.</w:t>
            </w:r>
          </w:p>
        </w:tc>
      </w:tr>
      <w:tr w:rsidTr="00855A5B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A5B">
            <w:pPr>
              <w:pStyle w:val="BodyText"/>
              <w:rPr>
                <w:lang w:val="en-NZ"/>
              </w:rPr>
            </w:pPr>
            <w:r w:rsidRPr="00855A5B">
              <w:rPr>
                <w:rStyle w:val="SpecialBold"/>
              </w:rPr>
              <w:t xml:space="preserve">Specifications/regulations and drawings include one (1) or more of the following: </w:t>
            </w:r>
          </w:p>
        </w:tc>
        <w:tc>
          <w:tcPr>
            <w:tcW w:w="6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A5B" w:rsidP="00855A5B">
            <w:pPr>
              <w:pStyle w:val="ListBullet"/>
            </w:pPr>
            <w:r w:rsidRPr="00855A5B">
              <w:t>legislative act</w:t>
            </w:r>
            <w:r w:rsidRPr="00855A5B">
              <w:t>s</w:t>
            </w:r>
          </w:p>
          <w:p w:rsidR="00000000" w:rsidRPr="00855A5B" w:rsidP="00855A5B">
            <w:pPr>
              <w:pStyle w:val="ListBullet"/>
            </w:pPr>
            <w:r w:rsidRPr="00855A5B">
              <w:t>wiring rules</w:t>
            </w:r>
          </w:p>
          <w:p w:rsidR="00000000" w:rsidRPr="00855A5B" w:rsidP="00855A5B">
            <w:pPr>
              <w:pStyle w:val="ListBullet"/>
            </w:pPr>
            <w:r w:rsidRPr="00855A5B">
              <w:t>other standards</w:t>
            </w:r>
          </w:p>
          <w:p w:rsidR="00000000" w:rsidRPr="00855A5B" w:rsidP="00855A5B">
            <w:pPr>
              <w:pStyle w:val="ListBullet"/>
            </w:pPr>
            <w:r w:rsidRPr="00855A5B">
              <w:t>specifications</w:t>
            </w:r>
          </w:p>
          <w:p w:rsidR="00000000" w:rsidRPr="00855A5B" w:rsidP="00855A5B">
            <w:pPr>
              <w:pStyle w:val="ListBullet"/>
            </w:pPr>
            <w:r w:rsidRPr="00855A5B">
              <w:t>electrical and architectural drawings</w:t>
            </w:r>
          </w:p>
          <w:p w:rsidR="00000000" w:rsidP="00855A5B">
            <w:pPr>
              <w:pStyle w:val="BodyText"/>
              <w:rPr>
                <w:lang w:val="en-NZ"/>
              </w:rPr>
            </w:pPr>
          </w:p>
        </w:tc>
      </w:tr>
      <w:tr w:rsidTr="00855A5B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A5B">
            <w:pPr>
              <w:pStyle w:val="BodyText"/>
              <w:rPr>
                <w:lang w:val="en-NZ"/>
              </w:rPr>
            </w:pPr>
            <w:r w:rsidRPr="00855A5B">
              <w:rPr>
                <w:rStyle w:val="SpecialBold"/>
              </w:rPr>
              <w:t>Appropriate fault-finding techniques include testing for the following:</w:t>
            </w:r>
          </w:p>
        </w:tc>
        <w:tc>
          <w:tcPr>
            <w:tcW w:w="6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A5B" w:rsidP="00855A5B">
            <w:pPr>
              <w:pStyle w:val="ListBullet"/>
            </w:pPr>
            <w:r w:rsidRPr="00855A5B">
              <w:t>voltage</w:t>
            </w:r>
          </w:p>
          <w:p w:rsidR="00000000" w:rsidRPr="00855A5B" w:rsidP="00855A5B">
            <w:pPr>
              <w:pStyle w:val="ListBullet"/>
            </w:pPr>
            <w:r w:rsidRPr="00855A5B">
              <w:t>current</w:t>
            </w:r>
          </w:p>
          <w:p w:rsidR="00000000" w:rsidRPr="00855A5B" w:rsidP="00855A5B">
            <w:pPr>
              <w:pStyle w:val="ListBullet"/>
            </w:pPr>
            <w:r w:rsidRPr="00855A5B">
              <w:t>frequency</w:t>
            </w:r>
          </w:p>
          <w:p w:rsidR="00000000" w:rsidRPr="00855A5B" w:rsidP="00855A5B">
            <w:pPr>
              <w:pStyle w:val="ListBullet"/>
            </w:pPr>
            <w:r w:rsidRPr="00855A5B">
              <w:t>polarity</w:t>
            </w:r>
          </w:p>
          <w:p w:rsidR="00000000" w:rsidRPr="00855A5B" w:rsidP="00855A5B">
            <w:pPr>
              <w:pStyle w:val="ListBullet"/>
            </w:pPr>
            <w:r w:rsidRPr="00855A5B">
              <w:t>phase</w:t>
            </w:r>
          </w:p>
          <w:p w:rsidR="00000000" w:rsidRPr="00855A5B" w:rsidP="00855A5B">
            <w:pPr>
              <w:pStyle w:val="ListBullet"/>
            </w:pPr>
            <w:r w:rsidRPr="00855A5B">
              <w:t>circuit continuity</w:t>
            </w:r>
          </w:p>
          <w:p w:rsidR="00000000" w:rsidRPr="00855A5B" w:rsidP="00855A5B">
            <w:pPr>
              <w:pStyle w:val="ListBullet"/>
            </w:pPr>
            <w:r w:rsidRPr="00855A5B">
              <w:t>insulation resistance</w:t>
            </w:r>
          </w:p>
          <w:p w:rsidR="00000000" w:rsidRPr="00855A5B" w:rsidP="00855A5B">
            <w:pPr>
              <w:pStyle w:val="ListBullet"/>
            </w:pPr>
            <w:r w:rsidRPr="00855A5B">
              <w:t xml:space="preserve">earth continuity </w:t>
            </w:r>
          </w:p>
          <w:p w:rsidR="00000000" w:rsidP="00855A5B">
            <w:pPr>
              <w:pStyle w:val="BodyText"/>
              <w:rPr>
                <w:lang w:val="en-NZ"/>
              </w:rPr>
            </w:pPr>
          </w:p>
        </w:tc>
      </w:tr>
      <w:tr w:rsidTr="00855A5B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A5B">
            <w:pPr>
              <w:pStyle w:val="BodyText"/>
              <w:rPr>
                <w:lang w:val="en-NZ"/>
              </w:rPr>
            </w:pPr>
            <w:r w:rsidRPr="00855A5B">
              <w:rPr>
                <w:rStyle w:val="SpecialBold"/>
              </w:rPr>
              <w:t>Test equipment includes one (1) or more of the following:</w:t>
            </w:r>
          </w:p>
        </w:tc>
        <w:tc>
          <w:tcPr>
            <w:tcW w:w="6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A5B" w:rsidP="00855A5B">
            <w:pPr>
              <w:pStyle w:val="ListBullet"/>
            </w:pPr>
            <w:r w:rsidRPr="00855A5B">
              <w:t>continuity testers</w:t>
            </w:r>
          </w:p>
          <w:p w:rsidR="00000000" w:rsidRPr="00855A5B" w:rsidP="00855A5B">
            <w:pPr>
              <w:pStyle w:val="ListBullet"/>
            </w:pPr>
            <w:r w:rsidRPr="00855A5B">
              <w:t>ammeters</w:t>
            </w:r>
          </w:p>
          <w:p w:rsidR="00000000" w:rsidRPr="00855A5B" w:rsidP="00855A5B">
            <w:pPr>
              <w:pStyle w:val="ListBullet"/>
            </w:pPr>
            <w:r w:rsidRPr="00855A5B">
              <w:t>voltmeters</w:t>
            </w:r>
          </w:p>
          <w:p w:rsidR="00000000" w:rsidRPr="00855A5B" w:rsidP="00855A5B">
            <w:pPr>
              <w:pStyle w:val="ListBullet"/>
            </w:pPr>
            <w:r w:rsidRPr="00855A5B">
              <w:t>multimeters</w:t>
            </w:r>
          </w:p>
          <w:p w:rsidR="00000000" w:rsidRPr="00855A5B" w:rsidP="00855A5B">
            <w:pPr>
              <w:pStyle w:val="ListBullet"/>
            </w:pPr>
            <w:r w:rsidRPr="00855A5B">
              <w:t>tong testers</w:t>
            </w:r>
          </w:p>
          <w:p w:rsidR="00000000" w:rsidRPr="00855A5B" w:rsidP="00855A5B">
            <w:pPr>
              <w:pStyle w:val="ListBullet"/>
            </w:pPr>
            <w:r w:rsidRPr="00855A5B">
              <w:t>wattmeters</w:t>
            </w:r>
          </w:p>
          <w:p w:rsidR="00000000" w:rsidRPr="00855A5B" w:rsidP="00855A5B">
            <w:pPr>
              <w:pStyle w:val="ListBullet"/>
            </w:pPr>
            <w:r w:rsidRPr="00855A5B">
              <w:t xml:space="preserve">cathode ray oscilloscopes </w:t>
            </w:r>
          </w:p>
          <w:p w:rsidR="00000000" w:rsidRPr="00855A5B" w:rsidP="00855A5B">
            <w:pPr>
              <w:pStyle w:val="BodyText"/>
            </w:pPr>
          </w:p>
        </w:tc>
      </w:tr>
    </w:tbl>
    <w:p w:rsidR="00000000" w:rsidRPr="00855A5B" w:rsidP="00855A5B">
      <w:pPr>
        <w:pStyle w:val="BodyText"/>
      </w:pPr>
    </w:p>
    <w:p w:rsidR="00000000" w:rsidRPr="00855A5B" w:rsidP="00855A5B">
      <w:pPr>
        <w:pStyle w:val="AllowPageBreak"/>
      </w:pPr>
    </w:p>
    <w:p w:rsidR="00000000" w:rsidRPr="00855A5B" w:rsidP="00855A5B">
      <w:pPr>
        <w:pStyle w:val="Heading1"/>
      </w:pPr>
      <w:bookmarkStart w:id="8" w:name="O_941941"/>
      <w:bookmarkEnd w:id="8"/>
      <w:r w:rsidRPr="00855A5B">
        <w:t>Unit Mapping Information</w:t>
      </w:r>
    </w:p>
    <w:p w:rsidR="00000000" w:rsidRPr="00855A5B" w:rsidP="00787556">
      <w:pPr>
        <w:pStyle w:val="BodyText"/>
      </w:pPr>
      <w:r w:rsidRPr="00855A5B">
        <w:t>Release 1. Supersedes and is equivalent to MEM18048B Fault find and repair/rectify basic electrical circuits</w:t>
      </w:r>
    </w:p>
    <w:p w:rsidR="00000000" w:rsidRPr="00855A5B" w:rsidP="00855A5B">
      <w:pPr>
        <w:pStyle w:val="Heading1"/>
      </w:pPr>
      <w:bookmarkStart w:id="9" w:name="O_941934"/>
      <w:bookmarkEnd w:id="9"/>
      <w:r w:rsidRPr="00855A5B">
        <w:t>Links</w:t>
      </w:r>
    </w:p>
    <w:p w:rsidR="00000000" w:rsidRPr="00855A5B" w:rsidP="00787556">
      <w:pPr>
        <w:pStyle w:val="BodyText"/>
      </w:pPr>
      <w:r w:rsidRPr="00855A5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FE7B17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855A5B" w:rsidP="00855A5B"/>
    <w:sectPr w:rsidSect="00855A5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A5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A5B" w:rsidRPr="00787556" w:rsidP="0078755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A5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556" w:rsidP="00855A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87556" w:rsidP="00855A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87556" w:rsidP="00855A5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A5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55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55A5B" w:rsidRPr="00787556" w:rsidP="0078755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A5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556" w:rsidRPr="002D2AF8" w:rsidP="00855A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MEM18048 Fault find and repair/rectify basic electrical circuits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787556" w:rsidP="00855A5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B2EF5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200060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5A5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5A5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5A5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5A5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5A5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5A5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5A5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5A5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5A5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5A5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5A5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5A5B"/>
  </w:style>
  <w:style w:type="character" w:customStyle="1" w:styleId="Heading1Char">
    <w:name w:val="Heading 1 Char"/>
    <w:basedOn w:val="DefaultParagraphFont"/>
    <w:link w:val="Heading1"/>
    <w:rsid w:val="00855A5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5A5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5A5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55A5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55A5B"/>
    <w:rPr>
      <w:b/>
      <w:spacing w:val="0"/>
    </w:rPr>
  </w:style>
  <w:style w:type="paragraph" w:customStyle="1" w:styleId="SuperHeading">
    <w:name w:val="SuperHeading"/>
    <w:basedOn w:val="Normal"/>
    <w:rsid w:val="00855A5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55A5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55A5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5A5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5A5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5A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5A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5A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5A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5A5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5A5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5A5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5A5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5A5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5A5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5A5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5A5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5A5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5A5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5A5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55A5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55A5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55A5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5A5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5A5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55A5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55A5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5A5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5A5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5A5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5A5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5A5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5A5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5A5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5A5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55A5B"/>
    <w:rPr>
      <w:i/>
    </w:rPr>
  </w:style>
  <w:style w:type="paragraph" w:styleId="Caption">
    <w:name w:val="caption"/>
    <w:basedOn w:val="BodyText"/>
    <w:next w:val="Normal"/>
    <w:qFormat/>
    <w:rsid w:val="00855A5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5A5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5A5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5A5B"/>
  </w:style>
  <w:style w:type="paragraph" w:styleId="TableofFigures">
    <w:name w:val="table of figures"/>
    <w:basedOn w:val="Normal"/>
    <w:next w:val="Normal"/>
    <w:semiHidden/>
    <w:rsid w:val="00855A5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5A5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55A5B"/>
    <w:rPr>
      <w:rFonts w:ascii="Wingdings" w:hAnsi="Wingdings"/>
    </w:rPr>
  </w:style>
  <w:style w:type="paragraph" w:customStyle="1" w:styleId="TableHeading">
    <w:name w:val="Table Heading"/>
    <w:basedOn w:val="HeadingBase"/>
    <w:rsid w:val="00855A5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5A5B"/>
    <w:rPr>
      <w:color w:val="0033CC"/>
      <w:u w:val="none"/>
    </w:rPr>
  </w:style>
  <w:style w:type="paragraph" w:customStyle="1" w:styleId="BodyTextRight">
    <w:name w:val="Body Text Right"/>
    <w:basedOn w:val="BodyText"/>
    <w:rsid w:val="00855A5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5A5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5A5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5A5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5A5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5A5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5A5B"/>
    <w:rPr>
      <w:sz w:val="32"/>
    </w:rPr>
  </w:style>
  <w:style w:type="paragraph" w:customStyle="1" w:styleId="HeadingProcedure">
    <w:name w:val="Heading Procedure"/>
    <w:basedOn w:val="HeadingBase"/>
    <w:next w:val="Normal"/>
    <w:rsid w:val="00855A5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5A5B"/>
    <w:pPr>
      <w:spacing w:before="60" w:after="60"/>
    </w:pPr>
  </w:style>
  <w:style w:type="paragraph" w:styleId="ListContinue">
    <w:name w:val="List Continue"/>
    <w:basedOn w:val="List"/>
    <w:rsid w:val="00855A5B"/>
    <w:pPr>
      <w:ind w:firstLine="0"/>
    </w:pPr>
  </w:style>
  <w:style w:type="paragraph" w:customStyle="1" w:styleId="ListNote">
    <w:name w:val="List Note"/>
    <w:basedOn w:val="List"/>
    <w:rsid w:val="00855A5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5A5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5A5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5A5B"/>
    <w:rPr>
      <w:rFonts w:ascii="Courier New" w:hAnsi="Courier New"/>
    </w:rPr>
  </w:style>
  <w:style w:type="paragraph" w:customStyle="1" w:styleId="NoteBullet">
    <w:name w:val="Note Bullet"/>
    <w:basedOn w:val="Note"/>
    <w:rsid w:val="00855A5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5A5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5A5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5A5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5A5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55A5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5A5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5A5B"/>
    <w:rPr>
      <w:b/>
      <w:smallCaps/>
    </w:rPr>
  </w:style>
  <w:style w:type="paragraph" w:customStyle="1" w:styleId="TableListNumber">
    <w:name w:val="Table List Number"/>
    <w:basedOn w:val="ListNumber"/>
    <w:rsid w:val="00855A5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5A5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5A5B"/>
    <w:pPr>
      <w:numPr>
        <w:numId w:val="8"/>
      </w:numPr>
    </w:pPr>
  </w:style>
  <w:style w:type="paragraph" w:customStyle="1" w:styleId="ListAlpha2">
    <w:name w:val="List Alpha 2"/>
    <w:basedOn w:val="List2"/>
    <w:rsid w:val="00855A5B"/>
    <w:pPr>
      <w:numPr>
        <w:numId w:val="7"/>
      </w:numPr>
    </w:pPr>
  </w:style>
  <w:style w:type="paragraph" w:styleId="List2">
    <w:name w:val="List 2"/>
    <w:basedOn w:val="BodyText"/>
    <w:rsid w:val="00855A5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5A5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5A5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5A5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55A5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55A5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55A5B"/>
    <w:pPr>
      <w:numPr>
        <w:numId w:val="3"/>
      </w:numPr>
    </w:pPr>
  </w:style>
  <w:style w:type="paragraph" w:styleId="ListContinue2">
    <w:name w:val="List Continue 2"/>
    <w:basedOn w:val="List2"/>
    <w:rsid w:val="00855A5B"/>
    <w:pPr>
      <w:ind w:firstLine="0"/>
    </w:pPr>
  </w:style>
  <w:style w:type="paragraph" w:styleId="ListContinue3">
    <w:name w:val="List Continue 3"/>
    <w:basedOn w:val="List3"/>
    <w:rsid w:val="00855A5B"/>
    <w:pPr>
      <w:ind w:left="1021" w:firstLine="0"/>
    </w:pPr>
  </w:style>
  <w:style w:type="paragraph" w:styleId="ListContinue4">
    <w:name w:val="List Continue 4"/>
    <w:basedOn w:val="List4"/>
    <w:rsid w:val="00855A5B"/>
    <w:pPr>
      <w:ind w:firstLine="0"/>
    </w:pPr>
  </w:style>
  <w:style w:type="paragraph" w:styleId="ListContinue5">
    <w:name w:val="List Continue 5"/>
    <w:basedOn w:val="List5"/>
    <w:rsid w:val="00855A5B"/>
    <w:pPr>
      <w:ind w:firstLine="0"/>
    </w:pPr>
  </w:style>
  <w:style w:type="paragraph" w:styleId="ListNumber3">
    <w:name w:val="List Number 3"/>
    <w:basedOn w:val="List3"/>
    <w:rsid w:val="00855A5B"/>
    <w:pPr>
      <w:numPr>
        <w:numId w:val="4"/>
      </w:numPr>
    </w:pPr>
  </w:style>
  <w:style w:type="paragraph" w:styleId="ListNumber4">
    <w:name w:val="List Number 4"/>
    <w:basedOn w:val="List4"/>
    <w:rsid w:val="00855A5B"/>
    <w:pPr>
      <w:numPr>
        <w:numId w:val="5"/>
      </w:numPr>
    </w:pPr>
  </w:style>
  <w:style w:type="paragraph" w:styleId="ListNumber5">
    <w:name w:val="List Number 5"/>
    <w:basedOn w:val="List5"/>
    <w:rsid w:val="00855A5B"/>
    <w:pPr>
      <w:numPr>
        <w:numId w:val="6"/>
      </w:numPr>
    </w:pPr>
  </w:style>
  <w:style w:type="paragraph" w:styleId="BlockText">
    <w:name w:val="Block Text"/>
    <w:basedOn w:val="Normal"/>
    <w:rsid w:val="00855A5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5A5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5A5B"/>
    <w:rPr>
      <w:sz w:val="16"/>
      <w:vertAlign w:val="superscript"/>
    </w:rPr>
  </w:style>
  <w:style w:type="character" w:customStyle="1" w:styleId="Symbols">
    <w:name w:val="Symbols"/>
    <w:basedOn w:val="DefaultParagraphFont"/>
    <w:rsid w:val="00855A5B"/>
    <w:rPr>
      <w:rFonts w:ascii="Symbol" w:hAnsi="Symbol"/>
    </w:rPr>
  </w:style>
  <w:style w:type="character" w:customStyle="1" w:styleId="MenuOptions">
    <w:name w:val="Menu Options"/>
    <w:basedOn w:val="DefaultParagraphFont"/>
    <w:rsid w:val="00855A5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5A5B"/>
    <w:rPr>
      <w:b/>
    </w:rPr>
  </w:style>
  <w:style w:type="character" w:customStyle="1" w:styleId="Underlined">
    <w:name w:val="Underlined"/>
    <w:basedOn w:val="DefaultParagraphFont"/>
    <w:rsid w:val="00855A5B"/>
    <w:rPr>
      <w:u w:val="single"/>
    </w:rPr>
  </w:style>
  <w:style w:type="paragraph" w:customStyle="1" w:styleId="TableBodyTextRight">
    <w:name w:val="Table Body Text Right"/>
    <w:basedOn w:val="TableBodyText"/>
    <w:rsid w:val="00855A5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5A5B"/>
    <w:rPr>
      <w:sz w:val="18"/>
    </w:rPr>
  </w:style>
  <w:style w:type="paragraph" w:customStyle="1" w:styleId="BodySmallRight">
    <w:name w:val="Body Small Right"/>
    <w:basedOn w:val="BodyTextRight"/>
    <w:rsid w:val="00855A5B"/>
    <w:rPr>
      <w:sz w:val="18"/>
      <w:szCs w:val="18"/>
    </w:rPr>
  </w:style>
  <w:style w:type="paragraph" w:customStyle="1" w:styleId="MarginEdition">
    <w:name w:val="Margin Edition"/>
    <w:basedOn w:val="MarginNote"/>
    <w:rsid w:val="00855A5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5A5B"/>
    <w:rPr>
      <w:sz w:val="2"/>
      <w:szCs w:val="2"/>
    </w:rPr>
  </w:style>
  <w:style w:type="character" w:customStyle="1" w:styleId="Small">
    <w:name w:val="Small"/>
    <w:basedOn w:val="DefaultParagraphFont"/>
    <w:rsid w:val="00855A5B"/>
    <w:rPr>
      <w:sz w:val="16"/>
    </w:rPr>
  </w:style>
  <w:style w:type="paragraph" w:customStyle="1" w:styleId="WideTable">
    <w:name w:val="Wide Table"/>
    <w:basedOn w:val="Normal"/>
    <w:rsid w:val="00855A5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5A5B"/>
  </w:style>
  <w:style w:type="paragraph" w:styleId="Quote">
    <w:name w:val="Quote"/>
    <w:basedOn w:val="Heading1"/>
    <w:link w:val="QuoteChar"/>
    <w:qFormat/>
    <w:rsid w:val="00855A5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5A5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5A5B"/>
    <w:pPr>
      <w:pageBreakBefore/>
    </w:pPr>
  </w:style>
  <w:style w:type="paragraph" w:customStyle="1" w:styleId="Border">
    <w:name w:val="Border"/>
    <w:basedOn w:val="Normal"/>
    <w:qFormat/>
    <w:rsid w:val="00855A5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5A5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5A5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5A5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5A5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5A5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5A5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5A5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5A5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5A5B"/>
    <w:rPr>
      <w:u w:val="single"/>
    </w:rPr>
  </w:style>
  <w:style w:type="character" w:customStyle="1" w:styleId="BoldandItalics">
    <w:name w:val="Bold and Italics"/>
    <w:qFormat/>
    <w:rsid w:val="00855A5B"/>
    <w:rPr>
      <w:b/>
      <w:i/>
      <w:u w:val="none"/>
    </w:rPr>
  </w:style>
  <w:style w:type="paragraph" w:styleId="BalloonText">
    <w:name w:val="Balloon Text"/>
    <w:basedOn w:val="Normal"/>
    <w:link w:val="BalloonTextChar"/>
    <w:rsid w:val="00855A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5A5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5A5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5A5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5A5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5A5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55A5B"/>
    <w:pPr>
      <w:spacing w:before="0" w:after="0"/>
    </w:pPr>
  </w:style>
  <w:style w:type="paragraph" w:customStyle="1" w:styleId="BodyTextBold">
    <w:name w:val="Body Text Bold"/>
    <w:basedOn w:val="BodyText"/>
    <w:qFormat/>
    <w:rsid w:val="00855A5B"/>
    <w:rPr>
      <w:b/>
    </w:rPr>
  </w:style>
  <w:style w:type="character" w:styleId="Hyperlink">
    <w:name w:val="Hyperlink"/>
    <w:basedOn w:val="DefaultParagraphFont"/>
    <w:uiPriority w:val="99"/>
    <w:unhideWhenUsed/>
    <w:rsid w:val="0078755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568</Words>
  <Characters>3767</Characters>
  <Application>Microsoft Office Word</Application>
  <DocSecurity>0</DocSecurity>
  <Lines>198</Lines>
  <Paragraphs>123</Paragraphs>
  <ScaleCrop>false</ScaleCrop>
  <Company>Author-it Software Corporation Ltd.</Company>
  <LinksUpToDate>false</LinksUpToDate>
  <CharactersWithSpaces>4212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MEM18048 Fault find and repair/rectify basic electrical circuits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2023-02-03T06:26:00Z</dcterms:created>
  <dcterms:modified xsi:type="dcterms:W3CDTF">2023-02-03T06:26:00Z</dcterms:modified>
</cp:coreProperties>
</file>