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794" w:rsidP="00980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MEM18046 Fault find and repair electrical equipment/components up to 1000 volts a.c./1500 volts d.c.</w:t>
      </w:r>
      <w:r>
        <w:fldChar w:fldCharType="end"/>
      </w:r>
    </w:p>
    <w:p w:rsidR="00980794" w:rsidP="00980794">
      <w:pPr>
        <w:pStyle w:val="Version"/>
        <w:sectPr w:rsidSect="006F19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9E8" w:rsidP="006F19E8">
      <w:pPr>
        <w:pStyle w:val="SuperHeading"/>
      </w:pPr>
      <w:r w:rsidRPr="006F19E8">
        <w:t>MEM18046 Faul</w:t>
      </w:r>
      <w:r w:rsidRPr="006F19E8">
        <w:t>t find and repair electrical equipment/components up to 1000 volts a.c./1500 volts d.c.</w:t>
      </w:r>
    </w:p>
    <w:p w:rsidR="00000000" w:rsidRPr="006F19E8" w:rsidP="006F19E8">
      <w:pPr>
        <w:pStyle w:val="Heading1"/>
      </w:pPr>
      <w:bookmarkStart w:id="1" w:name="O_941218"/>
      <w:bookmarkEnd w:id="1"/>
      <w:r w:rsidRPr="006F19E8">
        <w:t>Modification History</w:t>
      </w:r>
    </w:p>
    <w:p w:rsidR="00000000" w:rsidRPr="006F19E8" w:rsidP="00980794">
      <w:pPr>
        <w:pStyle w:val="BodyText"/>
      </w:pPr>
      <w:r w:rsidRPr="006F19E8">
        <w:t>Release 1. Supersedes and is equivalent to MEM18046B Fault find/repair electrical equipm</w:t>
      </w:r>
      <w:r w:rsidRPr="006F19E8">
        <w:t xml:space="preserve">ent/components up to 1000 volts a.c./1500 volts d.c. </w:t>
      </w:r>
    </w:p>
    <w:p w:rsidR="00000000" w:rsidRPr="006F19E8" w:rsidP="006F19E8">
      <w:pPr>
        <w:pStyle w:val="Heading1"/>
      </w:pPr>
      <w:bookmarkStart w:id="2" w:name="O_941226"/>
      <w:bookmarkEnd w:id="2"/>
      <w:r w:rsidRPr="006F19E8">
        <w:t>Application</w:t>
      </w:r>
    </w:p>
    <w:p w:rsidR="00000000" w:rsidRPr="006F19E8" w:rsidP="00980794">
      <w:pPr>
        <w:pStyle w:val="BodyText"/>
      </w:pPr>
      <w:r w:rsidRPr="006F19E8">
        <w:t xml:space="preserve">This unit of competency defines the skills and knowledge required to diagnose, locate and rectify faults in electrical equipment/components up to 1000 volts a.c./1500 volts </w:t>
      </w:r>
      <w:r w:rsidRPr="006F19E8">
        <w:t>d.c. single and multi-phase power where these are disconnected from the electrical supply.</w:t>
      </w:r>
    </w:p>
    <w:p w:rsidR="00000000" w:rsidRPr="006F19E8" w:rsidP="00980794">
      <w:pPr>
        <w:pStyle w:val="BodyText"/>
      </w:pPr>
      <w:r w:rsidRPr="006F19E8">
        <w:t xml:space="preserve">It covers basic mechanical disconnection, dismantling and reassembly of equipment components, enclosures and drives. </w:t>
      </w:r>
    </w:p>
    <w:p w:rsidR="00000000" w:rsidRPr="006F19E8" w:rsidP="00980794">
      <w:pPr>
        <w:pStyle w:val="BodyText"/>
      </w:pPr>
      <w:r w:rsidRPr="006F19E8">
        <w:t>Where disconnection and reconnection of fixed</w:t>
      </w:r>
      <w:r w:rsidRPr="006F19E8">
        <w:t>-wired equipment is required unit MEM18049 Disconnect/reconnect fixed wired equipment up to 1000 volts a.c./1500 volts d.c. should also be selected.</w:t>
      </w:r>
    </w:p>
    <w:p w:rsidR="00000000" w:rsidRPr="006F19E8" w:rsidP="00980794">
      <w:pPr>
        <w:pStyle w:val="BodyText"/>
      </w:pPr>
      <w:r w:rsidRPr="006F19E8">
        <w:t>Where work involves up to 250 volt single phase supply only then unit MEM18045 Fault find and repair elect</w:t>
      </w:r>
      <w:r w:rsidRPr="006F19E8">
        <w:t xml:space="preserve">rical equipment/components up to 250 volts single phase supply should be selected. </w:t>
      </w:r>
    </w:p>
    <w:p w:rsidR="00000000" w:rsidRPr="006F19E8" w:rsidP="00980794">
      <w:pPr>
        <w:pStyle w:val="BodyText"/>
      </w:pPr>
      <w:r w:rsidRPr="006F19E8">
        <w:t>Some jurisdictions may require the holder of this unit to be licensed or certified and users should check with the relevant authorities.</w:t>
      </w:r>
    </w:p>
    <w:p w:rsidR="00000000" w:rsidRPr="006F19E8" w:rsidP="006F19E8">
      <w:pPr>
        <w:pStyle w:val="BodyText"/>
      </w:pPr>
      <w:r w:rsidRPr="006F19E8">
        <w:rPr>
          <w:rStyle w:val="SpecialBold"/>
        </w:rPr>
        <w:t>Band</w:t>
      </w:r>
      <w:r w:rsidRPr="006F19E8">
        <w:t>:</w:t>
      </w:r>
      <w:r w:rsidRPr="006F19E8">
        <w:tab/>
      </w:r>
      <w:r w:rsidRPr="006F19E8">
        <w:rPr>
          <w:rStyle w:val="SpecialBold"/>
        </w:rPr>
        <w:t>A</w:t>
      </w:r>
    </w:p>
    <w:p w:rsidR="00000000" w:rsidRPr="006F19E8" w:rsidP="006F19E8">
      <w:pPr>
        <w:pStyle w:val="BodyText"/>
      </w:pPr>
      <w:r w:rsidRPr="006F19E8">
        <w:rPr>
          <w:rStyle w:val="SpecialBold"/>
        </w:rPr>
        <w:t>Unit Weight</w:t>
      </w:r>
      <w:r w:rsidRPr="006F19E8">
        <w:t>:</w:t>
      </w:r>
      <w:r w:rsidRPr="006F19E8">
        <w:tab/>
      </w:r>
      <w:r w:rsidRPr="006F19E8">
        <w:rPr>
          <w:rStyle w:val="SpecialBold"/>
        </w:rPr>
        <w:t>10</w:t>
      </w:r>
    </w:p>
    <w:p w:rsidR="00000000" w:rsidRPr="006F19E8" w:rsidP="006F19E8">
      <w:pPr>
        <w:pStyle w:val="AllowPageBreak"/>
      </w:pPr>
    </w:p>
    <w:p w:rsidR="00000000" w:rsidRPr="006F19E8" w:rsidP="006F19E8">
      <w:pPr>
        <w:pStyle w:val="Heading1"/>
      </w:pPr>
      <w:bookmarkStart w:id="3" w:name="O_941225"/>
      <w:bookmarkEnd w:id="3"/>
      <w:r w:rsidRPr="006F19E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Interpret technical drawing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Terminate and connect electrical wiring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Perform electrical/electronic measurement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Perform engineering measurements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Work safely and effectively in manufacturing and engineering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Organise and communicate information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Use hand tools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Use power tools/hand held operations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9E8" w:rsidP="006F19E8">
            <w:pPr>
              <w:pStyle w:val="BodyText"/>
            </w:pPr>
            <w:r w:rsidRPr="006F19E8">
              <w:t xml:space="preserve">Dismantle, replace and assemble engineering components </w:t>
            </w:r>
          </w:p>
        </w:tc>
      </w:tr>
    </w:tbl>
    <w:p w:rsidR="00000000" w:rsidRPr="006F19E8" w:rsidP="006F19E8">
      <w:pPr>
        <w:pStyle w:val="BodyText"/>
      </w:pPr>
    </w:p>
    <w:p w:rsidR="00000000" w:rsidRPr="006F19E8" w:rsidP="006F19E8">
      <w:pPr>
        <w:pStyle w:val="AllowPageBreak"/>
      </w:pPr>
    </w:p>
    <w:p w:rsidR="00000000" w:rsidRPr="006F19E8" w:rsidP="006F19E8">
      <w:pPr>
        <w:pStyle w:val="Heading1"/>
      </w:pPr>
      <w:bookmarkStart w:id="4" w:name="O_941224"/>
      <w:bookmarkEnd w:id="4"/>
      <w:r w:rsidRPr="006F19E8">
        <w:t>Competency Field</w:t>
      </w:r>
    </w:p>
    <w:p w:rsidR="00000000" w:rsidRPr="006F19E8" w:rsidP="00980794">
      <w:pPr>
        <w:pStyle w:val="BodyText"/>
      </w:pPr>
      <w:r w:rsidRPr="006F19E8">
        <w:t>Maintenance and diagnostics</w:t>
      </w:r>
    </w:p>
    <w:p w:rsidR="00000000" w:rsidRPr="006F19E8" w:rsidP="006F19E8">
      <w:pPr>
        <w:pStyle w:val="Heading1"/>
      </w:pPr>
      <w:bookmarkStart w:id="5" w:name="O_941222"/>
      <w:bookmarkEnd w:id="5"/>
      <w:r w:rsidRPr="006F19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Performance criteria describe the performance needed to demonstrate achievement of the element.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9E8" w:rsidP="006F19E8">
            <w:pPr>
              <w:pStyle w:val="BodyText"/>
            </w:pPr>
            <w:r w:rsidRPr="006F19E8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rPr>
                <w:rStyle w:val="SpecialBold"/>
              </w:rPr>
              <w:t>D</w:t>
            </w:r>
            <w:r w:rsidRPr="006F19E8">
              <w:rPr>
                <w:rStyle w:val="SpecialBold"/>
              </w:rPr>
              <w:t>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Follow standard operating procedures (SOPs)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Comply with work health and safety (WHS) requirements at all times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Use appropriate personal protective equipment (PPE) in accordance with SOPs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Identify job requirements from specifications, drawings, job sheets or work instructions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9E8" w:rsidP="006F19E8">
            <w:pPr>
              <w:pStyle w:val="BodyText"/>
            </w:pPr>
            <w:r w:rsidRPr="006F19E8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rPr>
                <w:rStyle w:val="SpecialBold"/>
              </w:rPr>
              <w:t>Locate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Determine equipment/component function by reference to circuit diagrams, schematics, manual and/or consultation with technical adviser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Examine and interpret built-in fault indicators and error codes and record results to procedures, where appropriate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Isolate equipment in accordance with procedures from power supply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 xml:space="preserve">Check and test equipment/component using appropriate tools, </w:t>
            </w:r>
            <w:r w:rsidRPr="006F19E8">
              <w:t>test equipment, procedures and techniques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Interpret and verify check and test results, where required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Identify, localise and record equipment/component fault in accordance with SOPs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9E8" w:rsidP="006F19E8">
            <w:pPr>
              <w:pStyle w:val="BodyText"/>
            </w:pPr>
            <w:r w:rsidRPr="006F19E8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rPr>
                <w:rStyle w:val="SpecialBold"/>
              </w:rPr>
              <w:t>Rectify fault(s)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Repair, replace or adjust equipment/component/s and check and test to specification or manufacturers</w:t>
            </w:r>
            <w:r>
              <w:t>’</w:t>
            </w:r>
            <w:r w:rsidRPr="006F19E8">
              <w:t xml:space="preserve"> requirements using appropriate tools, equipment and techniques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9E8" w:rsidP="006F19E8">
            <w:pPr>
              <w:pStyle w:val="BodyText"/>
            </w:pPr>
            <w:r w:rsidRPr="006F19E8">
              <w:t>Record rectifications report in accordance with SOPs</w:t>
            </w:r>
          </w:p>
        </w:tc>
      </w:tr>
    </w:tbl>
    <w:p w:rsidR="00980794" w:rsidP="006F19E8">
      <w:pPr>
        <w:pStyle w:val="BodyText"/>
      </w:pPr>
    </w:p>
    <w:p w:rsidR="00980794" w:rsidP="006F19E8">
      <w:pPr>
        <w:pStyle w:val="BodyText"/>
      </w:pPr>
    </w:p>
    <w:p w:rsidR="00000000" w:rsidRPr="006F19E8" w:rsidP="006F19E8">
      <w:pPr>
        <w:pStyle w:val="Heading1"/>
      </w:pPr>
      <w:bookmarkStart w:id="6" w:name="O_941221"/>
      <w:bookmarkEnd w:id="6"/>
      <w:r w:rsidRPr="006F19E8">
        <w:t xml:space="preserve">Foundation </w:t>
      </w:r>
      <w:r w:rsidRPr="006F19E8">
        <w:t>Skills</w:t>
      </w:r>
    </w:p>
    <w:p w:rsidR="00000000" w:rsidRPr="006F19E8" w:rsidP="00980794">
      <w:pPr>
        <w:pStyle w:val="BodyText"/>
      </w:pPr>
      <w:r w:rsidRPr="006F19E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F19E8" w:rsidP="00980794">
      <w:pPr>
        <w:pStyle w:val="BodyText"/>
      </w:pPr>
      <w:r w:rsidRPr="006F19E8">
        <w:t>Foundation skills essential to performance are explicit in the performance cr</w:t>
      </w:r>
      <w:r w:rsidRPr="006F19E8">
        <w:t>iteria of this unit of competency.</w:t>
      </w:r>
    </w:p>
    <w:p w:rsidR="00000000" w:rsidRPr="006F19E8" w:rsidP="006F19E8">
      <w:pPr>
        <w:pStyle w:val="Heading1"/>
      </w:pPr>
      <w:bookmarkStart w:id="7" w:name="O_941220"/>
      <w:bookmarkEnd w:id="7"/>
      <w:r w:rsidRPr="006F19E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t xml:space="preserve">This field allows for different work environments and conditions that may affect performance. Essential operating conditions that may be present </w:t>
            </w:r>
            <w:r w:rsidRPr="006F19E8">
              <w:t>(depending on the work situation, needs of the candidate, accessibility of the item, and local industry and regional contexts) are included.</w:t>
            </w: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rPr>
                <w:rStyle w:val="SpecialBold"/>
              </w:rPr>
              <w:t>Equipment</w:t>
            </w:r>
            <w:r w:rsidRPr="006F19E8">
              <w:t xml:space="preserve"> </w:t>
            </w:r>
            <w:r w:rsidRPr="006F19E8">
              <w:rPr>
                <w:rStyle w:val="SpecialBold"/>
              </w:rPr>
              <w:t>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9E8" w:rsidP="006F19E8">
            <w:pPr>
              <w:pStyle w:val="ListBullet"/>
            </w:pPr>
            <w:r w:rsidRPr="006F19E8">
              <w:t>single and multi-phase motor drive and heating appliances</w:t>
            </w:r>
          </w:p>
          <w:p w:rsidR="00000000" w:rsidRPr="006F19E8" w:rsidP="006F19E8">
            <w:pPr>
              <w:pStyle w:val="ListBullet"/>
            </w:pPr>
            <w:r w:rsidRPr="006F19E8">
              <w:t>r</w:t>
            </w:r>
            <w:r w:rsidRPr="006F19E8">
              <w:t>elays</w:t>
            </w:r>
          </w:p>
          <w:p w:rsidR="00000000" w:rsidRPr="006F19E8" w:rsidP="006F19E8">
            <w:pPr>
              <w:pStyle w:val="ListBullet"/>
            </w:pPr>
            <w:r w:rsidRPr="006F19E8">
              <w:t>coils</w:t>
            </w:r>
          </w:p>
          <w:p w:rsidR="00000000" w:rsidRPr="006F19E8" w:rsidP="006F19E8">
            <w:pPr>
              <w:pStyle w:val="ListBullet"/>
            </w:pPr>
            <w:r w:rsidRPr="006F19E8">
              <w:t>transformers</w:t>
            </w:r>
          </w:p>
          <w:p w:rsidR="00000000" w:rsidRPr="006F19E8" w:rsidP="006F19E8">
            <w:pPr>
              <w:pStyle w:val="ListBullet"/>
            </w:pPr>
            <w:r w:rsidRPr="006F19E8">
              <w:t>thermostats</w:t>
            </w:r>
          </w:p>
          <w:p w:rsidR="00000000" w:rsidRPr="006F19E8" w:rsidP="006F19E8">
            <w:pPr>
              <w:pStyle w:val="ListBullet"/>
            </w:pPr>
            <w:r w:rsidRPr="006F19E8">
              <w:t>gauges</w:t>
            </w:r>
          </w:p>
          <w:p w:rsidR="00000000" w:rsidRPr="006F19E8" w:rsidP="006F19E8">
            <w:pPr>
              <w:pStyle w:val="ListBullet"/>
            </w:pPr>
            <w:r w:rsidRPr="006F19E8">
              <w:t>illuminating devices</w:t>
            </w:r>
          </w:p>
          <w:p w:rsidR="00000000" w:rsidRPr="006F19E8" w:rsidP="006F19E8">
            <w:pPr>
              <w:pStyle w:val="ListBullet"/>
            </w:pPr>
            <w:r w:rsidRPr="006F19E8">
              <w:t>switches</w:t>
            </w:r>
          </w:p>
          <w:p w:rsidR="00000000" w:rsidRPr="006F19E8" w:rsidP="006F19E8">
            <w:pPr>
              <w:pStyle w:val="ListBullet"/>
            </w:pPr>
            <w:r w:rsidRPr="006F19E8">
              <w:t>circuit fuses and breakers</w:t>
            </w:r>
          </w:p>
          <w:p w:rsidR="00000000" w:rsidP="006F19E8">
            <w:pPr>
              <w:pStyle w:val="BodyText"/>
              <w:rPr>
                <w:lang w:val="en-NZ"/>
              </w:rPr>
            </w:pP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rPr>
                <w:rStyle w:val="SpecialBold"/>
              </w:rPr>
              <w:t>Components</w:t>
            </w:r>
            <w:r w:rsidRPr="006F19E8">
              <w:t xml:space="preserve"> </w:t>
            </w:r>
            <w:r w:rsidRPr="006F19E8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9E8" w:rsidP="006F19E8">
            <w:pPr>
              <w:pStyle w:val="ListBullet"/>
            </w:pPr>
            <w:r w:rsidRPr="006F19E8">
              <w:t>brushes</w:t>
            </w:r>
          </w:p>
          <w:p w:rsidR="00000000" w:rsidRPr="006F19E8" w:rsidP="006F19E8">
            <w:pPr>
              <w:pStyle w:val="ListBullet"/>
            </w:pPr>
            <w:r w:rsidRPr="006F19E8">
              <w:t>armatures</w:t>
            </w:r>
          </w:p>
          <w:p w:rsidR="00000000" w:rsidRPr="006F19E8" w:rsidP="006F19E8">
            <w:pPr>
              <w:pStyle w:val="ListBullet"/>
            </w:pPr>
            <w:r w:rsidRPr="006F19E8">
              <w:t>windings</w:t>
            </w:r>
          </w:p>
          <w:p w:rsidR="00000000" w:rsidRPr="006F19E8" w:rsidP="006F19E8">
            <w:pPr>
              <w:pStyle w:val="ListBullet"/>
            </w:pPr>
            <w:r w:rsidRPr="006F19E8">
              <w:t>contactors</w:t>
            </w:r>
          </w:p>
          <w:p w:rsidR="00000000" w:rsidRPr="006F19E8" w:rsidP="006F19E8">
            <w:pPr>
              <w:pStyle w:val="ListBullet"/>
            </w:pPr>
            <w:r w:rsidRPr="006F19E8">
              <w:t>relays</w:t>
            </w:r>
          </w:p>
          <w:p w:rsidR="00000000" w:rsidRPr="006F19E8" w:rsidP="006F19E8">
            <w:pPr>
              <w:pStyle w:val="ListBullet"/>
            </w:pPr>
            <w:r w:rsidRPr="006F19E8">
              <w:t xml:space="preserve">programmable controllers </w:t>
            </w:r>
          </w:p>
          <w:p w:rsidR="00000000" w:rsidRPr="006F19E8" w:rsidP="006F19E8">
            <w:pPr>
              <w:pStyle w:val="ListBullet"/>
            </w:pPr>
            <w:r w:rsidRPr="006F19E8">
              <w:t>other electronic switching devices</w:t>
            </w:r>
          </w:p>
          <w:p w:rsidR="00000000" w:rsidRPr="006F19E8" w:rsidP="006F19E8">
            <w:pPr>
              <w:pStyle w:val="ListBullet"/>
            </w:pPr>
            <w:r w:rsidRPr="006F19E8">
              <w:t>switches</w:t>
            </w:r>
          </w:p>
          <w:p w:rsidR="00000000" w:rsidRPr="006F19E8" w:rsidP="006F19E8">
            <w:pPr>
              <w:pStyle w:val="ListBullet"/>
            </w:pPr>
            <w:r w:rsidRPr="006F19E8">
              <w:t>fuses</w:t>
            </w:r>
          </w:p>
          <w:p w:rsidR="00000000" w:rsidRPr="006F19E8" w:rsidP="006F19E8">
            <w:pPr>
              <w:pStyle w:val="ListBullet"/>
            </w:pPr>
            <w:r w:rsidRPr="006F19E8">
              <w:t>circuit breakers</w:t>
            </w:r>
          </w:p>
          <w:p w:rsidR="00000000" w:rsidRPr="006F19E8" w:rsidP="006F19E8">
            <w:pPr>
              <w:pStyle w:val="ListBullet"/>
            </w:pPr>
            <w:r w:rsidRPr="006F19E8">
              <w:t>relays</w:t>
            </w:r>
          </w:p>
          <w:p w:rsidR="00000000" w:rsidRPr="006F19E8" w:rsidP="006F19E8">
            <w:pPr>
              <w:pStyle w:val="ListBullet"/>
            </w:pPr>
            <w:r w:rsidRPr="006F19E8">
              <w:t>transformers</w:t>
            </w:r>
          </w:p>
          <w:p w:rsidR="00000000" w:rsidRPr="006F19E8" w:rsidP="006F19E8">
            <w:pPr>
              <w:pStyle w:val="ListBullet"/>
            </w:pPr>
            <w:r w:rsidRPr="006F19E8">
              <w:t>semi-conductor devices</w:t>
            </w:r>
          </w:p>
          <w:p w:rsidR="00000000" w:rsidRPr="006F19E8" w:rsidP="006F19E8">
            <w:pPr>
              <w:pStyle w:val="ListBullet"/>
            </w:pPr>
            <w:r w:rsidRPr="006F19E8">
              <w:t>regulators</w:t>
            </w:r>
          </w:p>
          <w:p w:rsidR="00000000" w:rsidRPr="006F19E8" w:rsidP="006F19E8">
            <w:pPr>
              <w:pStyle w:val="ListBullet"/>
            </w:pPr>
            <w:r w:rsidRPr="006F19E8">
              <w:t>motors</w:t>
            </w:r>
          </w:p>
          <w:p w:rsidR="00000000" w:rsidP="006F19E8">
            <w:pPr>
              <w:pStyle w:val="BodyText"/>
              <w:rPr>
                <w:lang w:val="en-NZ"/>
              </w:rPr>
            </w:pP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rPr>
                <w:rStyle w:val="SpecialBold"/>
              </w:rPr>
              <w:t>Appropriate fault-finding techniques</w:t>
            </w:r>
            <w:r w:rsidRPr="006F19E8">
              <w:t xml:space="preserve"> </w:t>
            </w:r>
            <w:r w:rsidRPr="006F19E8">
              <w:rPr>
                <w:rStyle w:val="SpecialBold"/>
              </w:rPr>
              <w:t>include: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9E8" w:rsidP="006F19E8">
            <w:pPr>
              <w:pStyle w:val="ListBullet"/>
            </w:pPr>
            <w:r w:rsidRPr="006F19E8">
              <w:t xml:space="preserve">testing for voltage, current, frequency, polarity, phase, circuit continuity, insulation resistance and earth continuity </w:t>
            </w:r>
          </w:p>
          <w:p w:rsidR="00000000" w:rsidP="006F19E8">
            <w:pPr>
              <w:pStyle w:val="BodyText"/>
              <w:rPr>
                <w:lang w:val="en-NZ"/>
              </w:rPr>
            </w:pPr>
          </w:p>
        </w:tc>
      </w:tr>
      <w:tr w:rsidTr="006F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9E8">
            <w:pPr>
              <w:pStyle w:val="BodyText"/>
              <w:rPr>
                <w:lang w:val="en-NZ"/>
              </w:rPr>
            </w:pPr>
            <w:r w:rsidRPr="006F19E8">
              <w:rPr>
                <w:rStyle w:val="SpecialBold"/>
              </w:rPr>
              <w:t>Test equipment</w:t>
            </w:r>
            <w:r w:rsidRPr="006F19E8">
              <w:t xml:space="preserve"> </w:t>
            </w:r>
            <w:r w:rsidRPr="006F19E8">
              <w:rPr>
                <w:rStyle w:val="SpecialBold"/>
              </w:rPr>
              <w:t>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9E8" w:rsidP="006F19E8">
            <w:pPr>
              <w:pStyle w:val="ListBullet"/>
            </w:pPr>
            <w:r w:rsidRPr="006F19E8">
              <w:t>continuity testers</w:t>
            </w:r>
          </w:p>
          <w:p w:rsidR="00000000" w:rsidRPr="006F19E8" w:rsidP="006F19E8">
            <w:pPr>
              <w:pStyle w:val="ListBullet"/>
            </w:pPr>
            <w:r w:rsidRPr="006F19E8">
              <w:t>ammeters</w:t>
            </w:r>
          </w:p>
          <w:p w:rsidR="00000000" w:rsidRPr="006F19E8" w:rsidP="006F19E8">
            <w:pPr>
              <w:pStyle w:val="ListBullet"/>
            </w:pPr>
            <w:r w:rsidRPr="006F19E8">
              <w:t>voltmeters</w:t>
            </w:r>
          </w:p>
          <w:p w:rsidR="00000000" w:rsidRPr="006F19E8" w:rsidP="006F19E8">
            <w:pPr>
              <w:pStyle w:val="ListBullet"/>
            </w:pPr>
            <w:r w:rsidRPr="006F19E8">
              <w:t>multimeters</w:t>
            </w:r>
          </w:p>
          <w:p w:rsidR="00000000" w:rsidRPr="006F19E8" w:rsidP="006F19E8">
            <w:pPr>
              <w:pStyle w:val="ListBullet"/>
            </w:pPr>
            <w:r w:rsidRPr="006F19E8">
              <w:t>tong testers</w:t>
            </w:r>
          </w:p>
          <w:p w:rsidR="00000000" w:rsidRPr="006F19E8" w:rsidP="006F19E8">
            <w:pPr>
              <w:pStyle w:val="ListBullet"/>
            </w:pPr>
            <w:r w:rsidRPr="006F19E8">
              <w:t>wattmeter</w:t>
            </w:r>
            <w:r w:rsidRPr="006F19E8">
              <w:t>s</w:t>
            </w:r>
          </w:p>
          <w:p w:rsidR="00000000" w:rsidRPr="006F19E8" w:rsidP="006F19E8">
            <w:pPr>
              <w:pStyle w:val="ListBullet"/>
            </w:pPr>
            <w:r w:rsidRPr="006F19E8">
              <w:t xml:space="preserve">cathode ray oscilloscopes </w:t>
            </w:r>
          </w:p>
        </w:tc>
      </w:tr>
    </w:tbl>
    <w:p w:rsidR="00000000" w:rsidRPr="006F19E8" w:rsidP="006F19E8">
      <w:pPr>
        <w:pStyle w:val="BodyText"/>
      </w:pPr>
    </w:p>
    <w:p w:rsidR="00000000" w:rsidRPr="006F19E8" w:rsidP="006F19E8">
      <w:pPr>
        <w:pStyle w:val="AllowPageBreak"/>
      </w:pPr>
    </w:p>
    <w:p w:rsidR="00000000" w:rsidRPr="006F19E8" w:rsidP="006F19E8">
      <w:pPr>
        <w:pStyle w:val="Heading1"/>
      </w:pPr>
      <w:bookmarkStart w:id="8" w:name="O_941219"/>
      <w:bookmarkEnd w:id="8"/>
      <w:r w:rsidRPr="006F19E8">
        <w:t>Unit Mapping Information</w:t>
      </w:r>
    </w:p>
    <w:p w:rsidR="00000000" w:rsidRPr="006F19E8" w:rsidP="00980794">
      <w:pPr>
        <w:pStyle w:val="BodyText"/>
      </w:pPr>
      <w:r w:rsidRPr="006F19E8">
        <w:t xml:space="preserve">Release 1. Supersedes and is equivalent to MEM18046B Fault find/repair electrical equipment/components up to 1000 volts a.c./1500 volts d.c. </w:t>
      </w:r>
    </w:p>
    <w:p w:rsidR="00000000" w:rsidRPr="006F19E8" w:rsidP="006F19E8">
      <w:pPr>
        <w:pStyle w:val="Heading1"/>
      </w:pPr>
      <w:bookmarkStart w:id="9" w:name="O_941212"/>
      <w:bookmarkEnd w:id="9"/>
      <w:r w:rsidRPr="006F19E8">
        <w:t>Links</w:t>
      </w:r>
    </w:p>
    <w:p w:rsidR="00000000" w:rsidRPr="006F19E8" w:rsidP="00980794">
      <w:pPr>
        <w:pStyle w:val="BodyText"/>
      </w:pPr>
      <w:r w:rsidRPr="006F19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2A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F19E8" w:rsidP="006F19E8"/>
    <w:sectPr w:rsidSect="006F19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E8" w:rsidRPr="00980794" w:rsidP="00980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94" w:rsidP="006F19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0794" w:rsidP="006F19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0794" w:rsidP="006F19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9E8" w:rsidRPr="00980794" w:rsidP="00980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94" w:rsidRPr="002D2AF8" w:rsidP="006F19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MEM18046 Fault find and repair electrical equipment/components up to 1000 volts a.c./1500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80794" w:rsidP="006F19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422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CAC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9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9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9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9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9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9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9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9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9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9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9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9E8"/>
  </w:style>
  <w:style w:type="character" w:customStyle="1" w:styleId="Heading1Char">
    <w:name w:val="Heading 1 Char"/>
    <w:basedOn w:val="DefaultParagraphFont"/>
    <w:link w:val="Heading1"/>
    <w:rsid w:val="006F19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9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9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9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9E8"/>
    <w:rPr>
      <w:b/>
      <w:spacing w:val="0"/>
    </w:rPr>
  </w:style>
  <w:style w:type="paragraph" w:customStyle="1" w:styleId="SuperHeading">
    <w:name w:val="SuperHeading"/>
    <w:basedOn w:val="Normal"/>
    <w:rsid w:val="006F19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9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9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9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9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9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9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9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9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9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9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9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9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9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9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9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9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9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9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9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9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9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9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9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9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9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9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9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9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9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9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9E8"/>
    <w:rPr>
      <w:i/>
    </w:rPr>
  </w:style>
  <w:style w:type="paragraph" w:styleId="Caption">
    <w:name w:val="caption"/>
    <w:basedOn w:val="BodyText"/>
    <w:next w:val="Normal"/>
    <w:qFormat/>
    <w:rsid w:val="006F19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9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9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9E8"/>
  </w:style>
  <w:style w:type="paragraph" w:styleId="TableofFigures">
    <w:name w:val="table of figures"/>
    <w:basedOn w:val="Normal"/>
    <w:next w:val="Normal"/>
    <w:semiHidden/>
    <w:rsid w:val="006F19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9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9E8"/>
    <w:rPr>
      <w:rFonts w:ascii="Wingdings" w:hAnsi="Wingdings"/>
    </w:rPr>
  </w:style>
  <w:style w:type="paragraph" w:customStyle="1" w:styleId="TableHeading">
    <w:name w:val="Table Heading"/>
    <w:basedOn w:val="HeadingBase"/>
    <w:rsid w:val="006F19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9E8"/>
    <w:rPr>
      <w:color w:val="0033CC"/>
      <w:u w:val="none"/>
    </w:rPr>
  </w:style>
  <w:style w:type="paragraph" w:customStyle="1" w:styleId="BodyTextRight">
    <w:name w:val="Body Text Right"/>
    <w:basedOn w:val="BodyText"/>
    <w:rsid w:val="006F19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9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9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9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9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9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9E8"/>
    <w:rPr>
      <w:sz w:val="32"/>
    </w:rPr>
  </w:style>
  <w:style w:type="paragraph" w:customStyle="1" w:styleId="HeadingProcedure">
    <w:name w:val="Heading Procedure"/>
    <w:basedOn w:val="HeadingBase"/>
    <w:next w:val="Normal"/>
    <w:rsid w:val="006F19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9E8"/>
    <w:pPr>
      <w:spacing w:before="60" w:after="60"/>
    </w:pPr>
  </w:style>
  <w:style w:type="paragraph" w:styleId="ListContinue">
    <w:name w:val="List Continue"/>
    <w:basedOn w:val="List"/>
    <w:rsid w:val="006F19E8"/>
    <w:pPr>
      <w:ind w:firstLine="0"/>
    </w:pPr>
  </w:style>
  <w:style w:type="paragraph" w:customStyle="1" w:styleId="ListNote">
    <w:name w:val="List Note"/>
    <w:basedOn w:val="List"/>
    <w:rsid w:val="006F19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9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9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9E8"/>
    <w:rPr>
      <w:rFonts w:ascii="Courier New" w:hAnsi="Courier New"/>
    </w:rPr>
  </w:style>
  <w:style w:type="paragraph" w:customStyle="1" w:styleId="NoteBullet">
    <w:name w:val="Note Bullet"/>
    <w:basedOn w:val="Note"/>
    <w:rsid w:val="006F19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9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9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9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9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9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9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9E8"/>
    <w:rPr>
      <w:b/>
      <w:smallCaps/>
    </w:rPr>
  </w:style>
  <w:style w:type="paragraph" w:customStyle="1" w:styleId="TableListNumber">
    <w:name w:val="Table List Number"/>
    <w:basedOn w:val="ListNumber"/>
    <w:rsid w:val="006F19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9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9E8"/>
    <w:pPr>
      <w:numPr>
        <w:numId w:val="8"/>
      </w:numPr>
    </w:pPr>
  </w:style>
  <w:style w:type="paragraph" w:customStyle="1" w:styleId="ListAlpha2">
    <w:name w:val="List Alpha 2"/>
    <w:basedOn w:val="List2"/>
    <w:rsid w:val="006F19E8"/>
    <w:pPr>
      <w:numPr>
        <w:numId w:val="7"/>
      </w:numPr>
    </w:pPr>
  </w:style>
  <w:style w:type="paragraph" w:styleId="List2">
    <w:name w:val="List 2"/>
    <w:basedOn w:val="BodyText"/>
    <w:rsid w:val="006F19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9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9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9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9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9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9E8"/>
    <w:pPr>
      <w:numPr>
        <w:numId w:val="3"/>
      </w:numPr>
    </w:pPr>
  </w:style>
  <w:style w:type="paragraph" w:styleId="ListContinue2">
    <w:name w:val="List Continue 2"/>
    <w:basedOn w:val="List2"/>
    <w:rsid w:val="006F19E8"/>
    <w:pPr>
      <w:ind w:firstLine="0"/>
    </w:pPr>
  </w:style>
  <w:style w:type="paragraph" w:styleId="ListContinue3">
    <w:name w:val="List Continue 3"/>
    <w:basedOn w:val="List3"/>
    <w:rsid w:val="006F19E8"/>
    <w:pPr>
      <w:ind w:left="1021" w:firstLine="0"/>
    </w:pPr>
  </w:style>
  <w:style w:type="paragraph" w:styleId="ListContinue4">
    <w:name w:val="List Continue 4"/>
    <w:basedOn w:val="List4"/>
    <w:rsid w:val="006F19E8"/>
    <w:pPr>
      <w:ind w:firstLine="0"/>
    </w:pPr>
  </w:style>
  <w:style w:type="paragraph" w:styleId="ListContinue5">
    <w:name w:val="List Continue 5"/>
    <w:basedOn w:val="List5"/>
    <w:rsid w:val="006F19E8"/>
    <w:pPr>
      <w:ind w:firstLine="0"/>
    </w:pPr>
  </w:style>
  <w:style w:type="paragraph" w:styleId="ListNumber3">
    <w:name w:val="List Number 3"/>
    <w:basedOn w:val="List3"/>
    <w:rsid w:val="006F19E8"/>
    <w:pPr>
      <w:numPr>
        <w:numId w:val="4"/>
      </w:numPr>
    </w:pPr>
  </w:style>
  <w:style w:type="paragraph" w:styleId="ListNumber4">
    <w:name w:val="List Number 4"/>
    <w:basedOn w:val="List4"/>
    <w:rsid w:val="006F19E8"/>
    <w:pPr>
      <w:numPr>
        <w:numId w:val="5"/>
      </w:numPr>
    </w:pPr>
  </w:style>
  <w:style w:type="paragraph" w:styleId="ListNumber5">
    <w:name w:val="List Number 5"/>
    <w:basedOn w:val="List5"/>
    <w:rsid w:val="006F19E8"/>
    <w:pPr>
      <w:numPr>
        <w:numId w:val="6"/>
      </w:numPr>
    </w:pPr>
  </w:style>
  <w:style w:type="paragraph" w:styleId="BlockText">
    <w:name w:val="Block Text"/>
    <w:basedOn w:val="Normal"/>
    <w:rsid w:val="006F19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9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9E8"/>
    <w:rPr>
      <w:sz w:val="16"/>
      <w:vertAlign w:val="superscript"/>
    </w:rPr>
  </w:style>
  <w:style w:type="character" w:customStyle="1" w:styleId="Symbols">
    <w:name w:val="Symbols"/>
    <w:basedOn w:val="DefaultParagraphFont"/>
    <w:rsid w:val="006F19E8"/>
    <w:rPr>
      <w:rFonts w:ascii="Symbol" w:hAnsi="Symbol"/>
    </w:rPr>
  </w:style>
  <w:style w:type="character" w:customStyle="1" w:styleId="MenuOptions">
    <w:name w:val="Menu Options"/>
    <w:basedOn w:val="DefaultParagraphFont"/>
    <w:rsid w:val="006F19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9E8"/>
    <w:rPr>
      <w:b/>
    </w:rPr>
  </w:style>
  <w:style w:type="character" w:customStyle="1" w:styleId="Underlined">
    <w:name w:val="Underlined"/>
    <w:basedOn w:val="DefaultParagraphFont"/>
    <w:rsid w:val="006F19E8"/>
    <w:rPr>
      <w:u w:val="single"/>
    </w:rPr>
  </w:style>
  <w:style w:type="paragraph" w:customStyle="1" w:styleId="TableBodyTextRight">
    <w:name w:val="Table Body Text Right"/>
    <w:basedOn w:val="TableBodyText"/>
    <w:rsid w:val="006F19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9E8"/>
    <w:rPr>
      <w:sz w:val="18"/>
    </w:rPr>
  </w:style>
  <w:style w:type="paragraph" w:customStyle="1" w:styleId="BodySmallRight">
    <w:name w:val="Body Small Right"/>
    <w:basedOn w:val="BodyTextRight"/>
    <w:rsid w:val="006F19E8"/>
    <w:rPr>
      <w:sz w:val="18"/>
      <w:szCs w:val="18"/>
    </w:rPr>
  </w:style>
  <w:style w:type="paragraph" w:customStyle="1" w:styleId="MarginEdition">
    <w:name w:val="Margin Edition"/>
    <w:basedOn w:val="MarginNote"/>
    <w:rsid w:val="006F19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9E8"/>
    <w:rPr>
      <w:sz w:val="2"/>
      <w:szCs w:val="2"/>
    </w:rPr>
  </w:style>
  <w:style w:type="character" w:customStyle="1" w:styleId="Small">
    <w:name w:val="Small"/>
    <w:basedOn w:val="DefaultParagraphFont"/>
    <w:rsid w:val="006F19E8"/>
    <w:rPr>
      <w:sz w:val="16"/>
    </w:rPr>
  </w:style>
  <w:style w:type="paragraph" w:customStyle="1" w:styleId="WideTable">
    <w:name w:val="Wide Table"/>
    <w:basedOn w:val="Normal"/>
    <w:rsid w:val="006F19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9E8"/>
  </w:style>
  <w:style w:type="paragraph" w:styleId="Quote">
    <w:name w:val="Quote"/>
    <w:basedOn w:val="Heading1"/>
    <w:link w:val="QuoteChar"/>
    <w:qFormat/>
    <w:rsid w:val="006F19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9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9E8"/>
    <w:pPr>
      <w:pageBreakBefore/>
    </w:pPr>
  </w:style>
  <w:style w:type="paragraph" w:customStyle="1" w:styleId="Border">
    <w:name w:val="Border"/>
    <w:basedOn w:val="Normal"/>
    <w:qFormat/>
    <w:rsid w:val="006F19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9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9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9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9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9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9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9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9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9E8"/>
    <w:rPr>
      <w:u w:val="single"/>
    </w:rPr>
  </w:style>
  <w:style w:type="character" w:customStyle="1" w:styleId="BoldandItalics">
    <w:name w:val="Bold and Italics"/>
    <w:qFormat/>
    <w:rsid w:val="006F19E8"/>
    <w:rPr>
      <w:b/>
      <w:i/>
      <w:u w:val="none"/>
    </w:rPr>
  </w:style>
  <w:style w:type="paragraph" w:styleId="BalloonText">
    <w:name w:val="Balloon Text"/>
    <w:basedOn w:val="Normal"/>
    <w:link w:val="BalloonTextChar"/>
    <w:rsid w:val="006F1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9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9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9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9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9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9E8"/>
    <w:pPr>
      <w:spacing w:before="0" w:after="0"/>
    </w:pPr>
  </w:style>
  <w:style w:type="paragraph" w:customStyle="1" w:styleId="BodyTextBold">
    <w:name w:val="Body Text Bold"/>
    <w:basedOn w:val="BodyText"/>
    <w:qFormat/>
    <w:rsid w:val="006F19E8"/>
    <w:rPr>
      <w:b/>
    </w:rPr>
  </w:style>
  <w:style w:type="character" w:styleId="Hyperlink">
    <w:name w:val="Hyperlink"/>
    <w:basedOn w:val="DefaultParagraphFont"/>
    <w:uiPriority w:val="99"/>
    <w:unhideWhenUsed/>
    <w:rsid w:val="00980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4430</Characters>
  <Application>Microsoft Office Word</Application>
  <DocSecurity>0</DocSecurity>
  <Lines>210</Lines>
  <Paragraphs>134</Paragraphs>
  <ScaleCrop>false</ScaleCrop>
  <Company>Author-it Software Corporation Ltd.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MEM18046 Fault find and repair electrical equipment/components up to 1000 volts a.c./1500 volts d.c.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2023-02-03T06:30:00Z</dcterms:created>
  <dcterms:modified xsi:type="dcterms:W3CDTF">2023-02-03T06:30:00Z</dcterms:modified>
</cp:coreProperties>
</file>