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2E8" w:rsidP="00B05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MEM18023 Modify fluid power system operation</w:t>
      </w:r>
      <w:r>
        <w:fldChar w:fldCharType="end"/>
      </w:r>
    </w:p>
    <w:p w:rsidR="00B052E8" w:rsidP="00B052E8">
      <w:pPr>
        <w:pStyle w:val="Version"/>
        <w:sectPr w:rsidSect="000E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23BF" w:rsidP="000E23BF">
      <w:pPr>
        <w:pStyle w:val="SuperHeading"/>
      </w:pPr>
      <w:r w:rsidRPr="000E23BF">
        <w:t>MEM18023 Modify fluid power system operation</w:t>
      </w:r>
    </w:p>
    <w:p w:rsidR="00000000" w:rsidRPr="000E23BF" w:rsidP="000E23BF">
      <w:pPr>
        <w:pStyle w:val="Heading1"/>
      </w:pPr>
      <w:bookmarkStart w:id="1" w:name="O_1170150"/>
      <w:bookmarkEnd w:id="1"/>
      <w:r w:rsidRPr="000E23BF">
        <w:t>Modification History</w:t>
      </w:r>
    </w:p>
    <w:p w:rsidR="00000000" w:rsidRPr="000E23BF" w:rsidP="00B052E8">
      <w:pPr>
        <w:pStyle w:val="BodyText"/>
      </w:pPr>
      <w:r w:rsidRPr="000E23BF">
        <w:t>Release 2. Quantum of hours of workplace practice removed. Supersedes and is equivalent to MEM18023 Modify fluid power system operation (Release 1).</w:t>
      </w:r>
    </w:p>
    <w:p w:rsidR="00000000" w:rsidRPr="000E23BF" w:rsidP="00B052E8">
      <w:pPr>
        <w:pStyle w:val="BodyText"/>
      </w:pPr>
      <w:r w:rsidRPr="000E23BF">
        <w:t>Release 1. Supersedes and is equivalent to MEM18023B Modify fluid power syste</w:t>
      </w:r>
      <w:r w:rsidRPr="000E23BF">
        <w:t>m operation.</w:t>
      </w:r>
    </w:p>
    <w:p w:rsidR="00000000" w:rsidRPr="000E23BF" w:rsidP="000E23BF">
      <w:pPr>
        <w:pStyle w:val="Heading1"/>
      </w:pPr>
      <w:bookmarkStart w:id="2" w:name="O_1170149"/>
      <w:bookmarkEnd w:id="2"/>
      <w:r w:rsidRPr="000E23BF">
        <w:t>Application</w:t>
      </w:r>
    </w:p>
    <w:p w:rsidR="00000000" w:rsidRPr="000E23BF" w:rsidP="00B052E8">
      <w:pPr>
        <w:pStyle w:val="BodyText"/>
      </w:pPr>
      <w:r w:rsidRPr="000E23BF">
        <w:t xml:space="preserve">This unit of competency defines the skills and knowledge required to determine the requirements of the modification, undertake the modification and evaluate the modified or repaired fluid power system. </w:t>
      </w:r>
    </w:p>
    <w:p w:rsidR="00000000" w:rsidRPr="000E23BF" w:rsidP="00B052E8">
      <w:pPr>
        <w:pStyle w:val="BodyText"/>
      </w:pPr>
      <w:r w:rsidRPr="000E23BF">
        <w:t>Tasks ar</w:t>
      </w:r>
      <w:r w:rsidRPr="000E23BF">
        <w:t>e undertaken based on analysis of service/maintenance reports and defective components, sub-assemblies and design faults are identified and appropriate redesign action is commissioned.</w:t>
      </w:r>
    </w:p>
    <w:p w:rsidR="00000000" w:rsidRPr="000E23BF" w:rsidP="00B052E8">
      <w:pPr>
        <w:pStyle w:val="BodyText"/>
      </w:pPr>
      <w:r w:rsidRPr="000E23BF">
        <w:t>Preparation for redesign specifications and associated drawing changes</w:t>
      </w:r>
      <w:r w:rsidRPr="000E23BF">
        <w:t>/modifications are personally undertaken or delegated to appropriate personnel and supervised.</w:t>
      </w:r>
    </w:p>
    <w:p w:rsidR="00000000" w:rsidRPr="000E23BF" w:rsidP="00B052E8">
      <w:pPr>
        <w:pStyle w:val="BodyText"/>
      </w:pPr>
      <w:r w:rsidRPr="000E23BF">
        <w:t>Where the modification requires the knowledge of programmable logic control (PLC) program installation or commissioning is required unit MEM10004 Enter and chan</w:t>
      </w:r>
      <w:r w:rsidRPr="000E23BF">
        <w:t>ge programmable controller operational parameters and unit MEM10005 Commission programmable controller programs, should be selected as appropriate.</w:t>
      </w:r>
    </w:p>
    <w:p w:rsidR="00000000" w:rsidRPr="000E23BF" w:rsidP="00B052E8">
      <w:pPr>
        <w:pStyle w:val="BodyText"/>
      </w:pPr>
      <w:r w:rsidRPr="000E23BF">
        <w:t>Where equipment condition monitoring and recording is required unit MEM18010 Perform equipment condition mo</w:t>
      </w:r>
      <w:r w:rsidRPr="000E23BF">
        <w:t>nitoring should also be selected.</w:t>
      </w:r>
    </w:p>
    <w:p w:rsidR="00000000" w:rsidRPr="000E23BF" w:rsidP="00B052E8">
      <w:pPr>
        <w:pStyle w:val="BodyText"/>
      </w:pPr>
      <w:r w:rsidRPr="000E23BF">
        <w:t>Where analysing of plant and equipment condition monitoring results is required unit MEM18016 Analyse plant and equipment condition monitoring results should also be selected.</w:t>
      </w:r>
    </w:p>
    <w:p w:rsidR="00000000" w:rsidRPr="000E23BF" w:rsidP="00B052E8">
      <w:pPr>
        <w:pStyle w:val="BodyText"/>
      </w:pPr>
      <w:r w:rsidRPr="000E23BF">
        <w:t>Where graphical techniques and simple statis</w:t>
      </w:r>
      <w:r w:rsidRPr="000E23BF">
        <w:t>tical computations are required, unit MEM12025 Use graphical techniques and perform simple statistical computations should also be selected.</w:t>
      </w:r>
    </w:p>
    <w:p w:rsidR="00000000" w:rsidRPr="000E23BF" w:rsidP="00B052E8">
      <w:pPr>
        <w:pStyle w:val="BodyText"/>
      </w:pPr>
      <w:r w:rsidRPr="000E23BF">
        <w:t>No licensing, legislative or certification requirements apply to this unit at the time of publication.</w:t>
      </w:r>
    </w:p>
    <w:p w:rsidR="00000000" w:rsidRPr="000E23BF" w:rsidP="000E23BF">
      <w:pPr>
        <w:pStyle w:val="BodyText"/>
      </w:pPr>
      <w:r w:rsidRPr="000E23BF">
        <w:rPr>
          <w:rStyle w:val="SpecialBold"/>
        </w:rPr>
        <w:t>Band</w:t>
      </w:r>
      <w:r w:rsidRPr="000E23BF">
        <w:t>:</w:t>
      </w:r>
      <w:r w:rsidRPr="000E23BF">
        <w:tab/>
      </w:r>
      <w:r w:rsidRPr="000E23BF">
        <w:rPr>
          <w:rStyle w:val="SpecialBold"/>
        </w:rPr>
        <w:t>B</w:t>
      </w:r>
    </w:p>
    <w:p w:rsidR="00000000" w:rsidRPr="000E23BF" w:rsidP="000E23BF">
      <w:pPr>
        <w:pStyle w:val="BodyText"/>
      </w:pPr>
      <w:r w:rsidRPr="000E23BF">
        <w:rPr>
          <w:rStyle w:val="SpecialBold"/>
        </w:rPr>
        <w:t>Un</w:t>
      </w:r>
      <w:r w:rsidRPr="000E23BF">
        <w:rPr>
          <w:rStyle w:val="SpecialBold"/>
        </w:rPr>
        <w:t>it Weight</w:t>
      </w:r>
      <w:r w:rsidRPr="000E23BF">
        <w:t>:</w:t>
      </w:r>
      <w:r w:rsidRPr="000E23BF">
        <w:tab/>
      </w:r>
      <w:r w:rsidRPr="000E23BF">
        <w:rPr>
          <w:rStyle w:val="SpecialBold"/>
        </w:rPr>
        <w:t>8</w:t>
      </w:r>
    </w:p>
    <w:p w:rsidR="00000000" w:rsidRPr="000E23BF" w:rsidP="000E23BF">
      <w:pPr>
        <w:pStyle w:val="AllowPageBreak"/>
      </w:pPr>
    </w:p>
    <w:p w:rsidR="00000000" w:rsidRPr="000E23BF" w:rsidP="000E23BF">
      <w:pPr>
        <w:pStyle w:val="Heading1"/>
      </w:pPr>
      <w:bookmarkStart w:id="3" w:name="O_1170148"/>
      <w:bookmarkEnd w:id="3"/>
      <w:r w:rsidRPr="000E23B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Interpret technical drawing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Undertake manual handling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Perform engineering measurements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Perform computations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Work safely and effectively in manufacturing and engineering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Plan work activities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Organise and communicate information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Use hand tools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Use power tools/hand held operations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Use tools for precision work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Perform precision fitting of engineering components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Maintain pneumatic system components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Maintain pneumatic systems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MEM18020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Maintain hydraulic system components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MEM18021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Maintain hydraulic systems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MEM18022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Maintain fluid po</w:t>
            </w:r>
            <w:r w:rsidRPr="000E23BF">
              <w:t>wer controls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>Dismantle, replace and assemble engineering components</w:t>
            </w:r>
          </w:p>
        </w:tc>
      </w:tr>
    </w:tbl>
    <w:p w:rsidR="00000000" w:rsidRPr="000E23BF" w:rsidP="000E23BF">
      <w:pPr>
        <w:pStyle w:val="BodyText"/>
      </w:pPr>
    </w:p>
    <w:p w:rsidR="00000000" w:rsidRPr="000E23BF" w:rsidP="000E23BF">
      <w:pPr>
        <w:pStyle w:val="AllowPageBreak"/>
      </w:pPr>
    </w:p>
    <w:p w:rsidR="00000000" w:rsidRPr="000E23BF" w:rsidP="000E23BF">
      <w:pPr>
        <w:pStyle w:val="Heading1"/>
      </w:pPr>
      <w:bookmarkStart w:id="4" w:name="O_1170147"/>
      <w:bookmarkEnd w:id="4"/>
      <w:r w:rsidRPr="000E23BF">
        <w:t>Competency Field</w:t>
      </w:r>
    </w:p>
    <w:p w:rsidR="00000000" w:rsidRPr="000E23BF" w:rsidP="00B052E8">
      <w:pPr>
        <w:pStyle w:val="BodyText"/>
      </w:pPr>
      <w:r w:rsidRPr="000E23BF">
        <w:t>Maintenance and diagnostics</w:t>
      </w:r>
    </w:p>
    <w:p w:rsidR="00000000" w:rsidRPr="000E23BF" w:rsidP="000E23BF">
      <w:pPr>
        <w:pStyle w:val="Heading1"/>
      </w:pPr>
      <w:bookmarkStart w:id="5" w:name="O_1170146"/>
      <w:bookmarkEnd w:id="5"/>
      <w:r w:rsidRPr="000E23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Performance criteria describe the performance needed to demonstrate achievement of the element.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Follow standard operating procedures (SOPs)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Comply with work health and safety (WHS) requirements at all times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Use appropriate personal protective equipment (PPE) in accordance with SOPs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Identify job requirements from specifications, drawings, job sheets or work instructions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rPr>
                <w:rStyle w:val="SpecialBold"/>
              </w:rPr>
              <w:t>Determine modification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Interpret and analyse service/maintenance reports and system output information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Identify defective components, sub-assemblies and design faults using knowledge and principles of fluid power systems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Verify defective components and design fault</w:t>
            </w:r>
            <w:r w:rsidRPr="000E23BF">
              <w:t>s using appropriate means and techniques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Develop corrective action plan in consultation with appropriate personnel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Investigate modification/design options to overcome parts failure or design faults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Develop and select most approp</w:t>
            </w:r>
            <w:r w:rsidRPr="000E23BF">
              <w:t>riate modifications design option and repair specifications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rPr>
                <w:rStyle w:val="SpecialBold"/>
              </w:rPr>
              <w:t>Undertake modifications to fluid power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Select replacement components from appropriate sources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Undertake modifications or delegate to appropriate personnel and supervise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 xml:space="preserve">Record modifications and document 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rPr>
                <w:rStyle w:val="SpecialBold"/>
              </w:rPr>
              <w:t>Monitor and evaluate repaired or modified fluid power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Monitor modified/repaired fluid power systems and assess operation system for compliance with operational specifications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Evaluate modifications/repairs for effectiveness, efficiency and compliance with operational specifications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Recommend further corrective action, where applicable, to appropriate personnel, instigate and monitor until desired efficiencies/outcomes ar</w:t>
            </w:r>
            <w:r w:rsidRPr="000E23BF">
              <w:t>e achieved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BodyText"/>
            </w:pPr>
            <w:r w:rsidRPr="000E23BF">
              <w:t xml:space="preserve">Complete evaluation reports </w:t>
            </w:r>
          </w:p>
        </w:tc>
      </w:tr>
    </w:tbl>
    <w:p w:rsidR="00000000" w:rsidRPr="000E23BF" w:rsidP="000E23BF">
      <w:pPr>
        <w:pStyle w:val="BodyText"/>
      </w:pPr>
    </w:p>
    <w:p w:rsidR="00000000" w:rsidRPr="000E23BF" w:rsidP="000E23BF">
      <w:pPr>
        <w:pStyle w:val="AllowPageBreak"/>
      </w:pPr>
    </w:p>
    <w:p w:rsidR="00000000" w:rsidRPr="000E23BF" w:rsidP="000E23BF">
      <w:pPr>
        <w:pStyle w:val="Heading1"/>
      </w:pPr>
      <w:bookmarkStart w:id="6" w:name="O_1170145"/>
      <w:bookmarkEnd w:id="6"/>
      <w:r w:rsidRPr="000E23BF">
        <w:t>Foundation Skills</w:t>
      </w:r>
    </w:p>
    <w:p w:rsidR="00000000" w:rsidRPr="000E23BF" w:rsidP="00B052E8">
      <w:pPr>
        <w:pStyle w:val="BodyText"/>
      </w:pPr>
      <w:r w:rsidRPr="000E23B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E23BF" w:rsidP="00B052E8">
      <w:pPr>
        <w:pStyle w:val="BodyText"/>
      </w:pPr>
      <w:r w:rsidRPr="000E23BF">
        <w:t>Foundation skills essential to performance are explicit in the performance criteria of this unit of competency.</w:t>
      </w:r>
    </w:p>
    <w:p w:rsidR="00000000" w:rsidRPr="000E23BF" w:rsidP="000E23BF">
      <w:pPr>
        <w:pStyle w:val="Heading1"/>
      </w:pPr>
      <w:bookmarkStart w:id="7" w:name="O_1170144"/>
      <w:bookmarkEnd w:id="7"/>
      <w:r w:rsidRPr="000E23B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t>This field allows for different work environments and conditions that may affect performance. Essential</w:t>
            </w:r>
            <w:r w:rsidRPr="000E23BF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E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3BF">
            <w:pPr>
              <w:pStyle w:val="BodyText"/>
              <w:rPr>
                <w:lang w:val="en-NZ"/>
              </w:rPr>
            </w:pPr>
            <w:r w:rsidRPr="000E23BF">
              <w:rPr>
                <w:rStyle w:val="SpecialBold"/>
              </w:rPr>
              <w:t>Analysis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3BF" w:rsidP="000E23BF">
            <w:pPr>
              <w:pStyle w:val="ListBullet"/>
            </w:pPr>
            <w:r w:rsidRPr="000E23BF">
              <w:t>interpretation and integration of data from process</w:t>
            </w:r>
            <w:r w:rsidRPr="000E23BF">
              <w:t xml:space="preserve"> controls, instrumentation and condition monitoring systems and consultation with appropriate personnel</w:t>
            </w:r>
          </w:p>
        </w:tc>
      </w:tr>
    </w:tbl>
    <w:p w:rsidR="00000000" w:rsidRPr="000E23BF" w:rsidP="000E23BF">
      <w:pPr>
        <w:pStyle w:val="BodyText"/>
      </w:pPr>
    </w:p>
    <w:p w:rsidR="00000000" w:rsidRPr="000E23BF" w:rsidP="000E23BF">
      <w:pPr>
        <w:pStyle w:val="AllowPageBreak"/>
      </w:pPr>
    </w:p>
    <w:p w:rsidR="00000000" w:rsidRPr="000E23BF" w:rsidP="000E23BF">
      <w:pPr>
        <w:pStyle w:val="Heading1"/>
      </w:pPr>
      <w:bookmarkStart w:id="8" w:name="O_1170143"/>
      <w:bookmarkEnd w:id="8"/>
      <w:r w:rsidRPr="000E23BF">
        <w:t>Unit Mapping Information</w:t>
      </w:r>
    </w:p>
    <w:p w:rsidR="00000000" w:rsidRPr="000E23BF" w:rsidP="00B052E8">
      <w:pPr>
        <w:pStyle w:val="BodyText"/>
      </w:pPr>
      <w:r w:rsidRPr="000E23BF">
        <w:t>Release 2. Supersedes and is equivalent to MEM18023 Modify fluid power system operation (Release 1).</w:t>
      </w:r>
    </w:p>
    <w:p w:rsidR="00000000" w:rsidRPr="000E23BF" w:rsidP="00B052E8">
      <w:pPr>
        <w:pStyle w:val="BodyText"/>
      </w:pPr>
      <w:r w:rsidRPr="000E23BF">
        <w:t>Release 1. Supersedes and is equivalent to MEM18023B Modify fluid power system operation.</w:t>
      </w:r>
    </w:p>
    <w:p w:rsidR="00000000" w:rsidRPr="000E23BF" w:rsidP="000E23BF">
      <w:pPr>
        <w:pStyle w:val="Heading1"/>
      </w:pPr>
      <w:bookmarkStart w:id="9" w:name="O_1170151"/>
      <w:bookmarkEnd w:id="9"/>
      <w:r w:rsidRPr="000E23BF">
        <w:t>Links</w:t>
      </w:r>
    </w:p>
    <w:p w:rsidR="00000000" w:rsidRPr="000E23BF" w:rsidP="00B052E8">
      <w:pPr>
        <w:pStyle w:val="BodyText"/>
      </w:pPr>
      <w:r w:rsidRPr="000E2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D615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23BF" w:rsidP="000E23BF"/>
    <w:sectPr w:rsidSect="000E2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BF" w:rsidRPr="00B052E8" w:rsidP="00B05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E8" w:rsidP="000E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2E8" w:rsidP="000E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52E8" w:rsidP="000E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3BF" w:rsidRPr="00B052E8" w:rsidP="00B05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E8" w:rsidRPr="002D2AF8" w:rsidP="000E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MEM18023 Modify fluid power system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52E8" w:rsidP="000E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E9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C4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3BF"/>
  </w:style>
  <w:style w:type="character" w:customStyle="1" w:styleId="Heading1Char">
    <w:name w:val="Heading 1 Char"/>
    <w:basedOn w:val="DefaultParagraphFont"/>
    <w:link w:val="Heading1"/>
    <w:rsid w:val="000E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3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3BF"/>
    <w:rPr>
      <w:b/>
      <w:spacing w:val="0"/>
    </w:rPr>
  </w:style>
  <w:style w:type="paragraph" w:customStyle="1" w:styleId="SuperHeading">
    <w:name w:val="SuperHeading"/>
    <w:basedOn w:val="Normal"/>
    <w:rsid w:val="000E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3BF"/>
    <w:rPr>
      <w:i/>
    </w:rPr>
  </w:style>
  <w:style w:type="paragraph" w:styleId="Caption">
    <w:name w:val="caption"/>
    <w:basedOn w:val="BodyText"/>
    <w:next w:val="Normal"/>
    <w:qFormat/>
    <w:rsid w:val="000E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3BF"/>
  </w:style>
  <w:style w:type="paragraph" w:styleId="TableofFigures">
    <w:name w:val="table of figures"/>
    <w:basedOn w:val="Normal"/>
    <w:next w:val="Normal"/>
    <w:semiHidden/>
    <w:rsid w:val="000E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3BF"/>
    <w:rPr>
      <w:rFonts w:ascii="Wingdings" w:hAnsi="Wingdings"/>
    </w:rPr>
  </w:style>
  <w:style w:type="paragraph" w:customStyle="1" w:styleId="TableHeading">
    <w:name w:val="Table Heading"/>
    <w:basedOn w:val="HeadingBase"/>
    <w:rsid w:val="000E2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3BF"/>
    <w:rPr>
      <w:color w:val="0033CC"/>
      <w:u w:val="none"/>
    </w:rPr>
  </w:style>
  <w:style w:type="paragraph" w:customStyle="1" w:styleId="BodyTextRight">
    <w:name w:val="Body Text Right"/>
    <w:basedOn w:val="BodyText"/>
    <w:rsid w:val="000E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3BF"/>
    <w:rPr>
      <w:sz w:val="32"/>
    </w:rPr>
  </w:style>
  <w:style w:type="paragraph" w:customStyle="1" w:styleId="HeadingProcedure">
    <w:name w:val="Heading Procedure"/>
    <w:basedOn w:val="HeadingBase"/>
    <w:next w:val="Normal"/>
    <w:rsid w:val="000E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3BF"/>
    <w:pPr>
      <w:spacing w:before="60" w:after="60"/>
    </w:pPr>
  </w:style>
  <w:style w:type="paragraph" w:styleId="ListContinue">
    <w:name w:val="List Continue"/>
    <w:basedOn w:val="List"/>
    <w:rsid w:val="000E23BF"/>
    <w:pPr>
      <w:ind w:firstLine="0"/>
    </w:pPr>
  </w:style>
  <w:style w:type="paragraph" w:customStyle="1" w:styleId="ListNote">
    <w:name w:val="List Note"/>
    <w:basedOn w:val="List"/>
    <w:rsid w:val="000E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3BF"/>
    <w:rPr>
      <w:rFonts w:ascii="Courier New" w:hAnsi="Courier New"/>
    </w:rPr>
  </w:style>
  <w:style w:type="paragraph" w:customStyle="1" w:styleId="NoteBullet">
    <w:name w:val="Note Bullet"/>
    <w:basedOn w:val="Note"/>
    <w:rsid w:val="000E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3BF"/>
    <w:rPr>
      <w:b/>
      <w:smallCaps/>
    </w:rPr>
  </w:style>
  <w:style w:type="paragraph" w:customStyle="1" w:styleId="TableListNumber">
    <w:name w:val="Table List Number"/>
    <w:basedOn w:val="ListNumber"/>
    <w:rsid w:val="000E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3BF"/>
    <w:pPr>
      <w:numPr>
        <w:numId w:val="8"/>
      </w:numPr>
    </w:pPr>
  </w:style>
  <w:style w:type="paragraph" w:customStyle="1" w:styleId="ListAlpha2">
    <w:name w:val="List Alpha 2"/>
    <w:basedOn w:val="List2"/>
    <w:rsid w:val="000E23BF"/>
    <w:pPr>
      <w:numPr>
        <w:numId w:val="7"/>
      </w:numPr>
    </w:pPr>
  </w:style>
  <w:style w:type="paragraph" w:styleId="List2">
    <w:name w:val="List 2"/>
    <w:basedOn w:val="BodyText"/>
    <w:rsid w:val="000E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3BF"/>
    <w:pPr>
      <w:numPr>
        <w:numId w:val="3"/>
      </w:numPr>
    </w:pPr>
  </w:style>
  <w:style w:type="paragraph" w:styleId="ListContinue2">
    <w:name w:val="List Continue 2"/>
    <w:basedOn w:val="List2"/>
    <w:rsid w:val="000E23BF"/>
    <w:pPr>
      <w:ind w:firstLine="0"/>
    </w:pPr>
  </w:style>
  <w:style w:type="paragraph" w:styleId="ListContinue3">
    <w:name w:val="List Continue 3"/>
    <w:basedOn w:val="List3"/>
    <w:rsid w:val="000E23BF"/>
    <w:pPr>
      <w:ind w:left="1021" w:firstLine="0"/>
    </w:pPr>
  </w:style>
  <w:style w:type="paragraph" w:styleId="ListContinue4">
    <w:name w:val="List Continue 4"/>
    <w:basedOn w:val="List4"/>
    <w:rsid w:val="000E23BF"/>
    <w:pPr>
      <w:ind w:firstLine="0"/>
    </w:pPr>
  </w:style>
  <w:style w:type="paragraph" w:styleId="ListContinue5">
    <w:name w:val="List Continue 5"/>
    <w:basedOn w:val="List5"/>
    <w:rsid w:val="000E23BF"/>
    <w:pPr>
      <w:ind w:firstLine="0"/>
    </w:pPr>
  </w:style>
  <w:style w:type="paragraph" w:styleId="ListNumber3">
    <w:name w:val="List Number 3"/>
    <w:basedOn w:val="List3"/>
    <w:rsid w:val="000E23BF"/>
    <w:pPr>
      <w:numPr>
        <w:numId w:val="4"/>
      </w:numPr>
    </w:pPr>
  </w:style>
  <w:style w:type="paragraph" w:styleId="ListNumber4">
    <w:name w:val="List Number 4"/>
    <w:basedOn w:val="List4"/>
    <w:rsid w:val="000E23BF"/>
    <w:pPr>
      <w:numPr>
        <w:numId w:val="5"/>
      </w:numPr>
    </w:pPr>
  </w:style>
  <w:style w:type="paragraph" w:styleId="ListNumber5">
    <w:name w:val="List Number 5"/>
    <w:basedOn w:val="List5"/>
    <w:rsid w:val="000E23BF"/>
    <w:pPr>
      <w:numPr>
        <w:numId w:val="6"/>
      </w:numPr>
    </w:pPr>
  </w:style>
  <w:style w:type="paragraph" w:styleId="BlockText">
    <w:name w:val="Block Text"/>
    <w:basedOn w:val="Normal"/>
    <w:rsid w:val="000E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3BF"/>
    <w:rPr>
      <w:sz w:val="16"/>
      <w:vertAlign w:val="superscript"/>
    </w:rPr>
  </w:style>
  <w:style w:type="character" w:customStyle="1" w:styleId="Symbols">
    <w:name w:val="Symbols"/>
    <w:basedOn w:val="DefaultParagraphFont"/>
    <w:rsid w:val="000E23BF"/>
    <w:rPr>
      <w:rFonts w:ascii="Symbol" w:hAnsi="Symbol"/>
    </w:rPr>
  </w:style>
  <w:style w:type="character" w:customStyle="1" w:styleId="MenuOptions">
    <w:name w:val="Menu Options"/>
    <w:basedOn w:val="DefaultParagraphFont"/>
    <w:rsid w:val="000E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3BF"/>
    <w:rPr>
      <w:b/>
    </w:rPr>
  </w:style>
  <w:style w:type="character" w:customStyle="1" w:styleId="Underlined">
    <w:name w:val="Underlined"/>
    <w:basedOn w:val="DefaultParagraphFont"/>
    <w:rsid w:val="000E23BF"/>
    <w:rPr>
      <w:u w:val="single"/>
    </w:rPr>
  </w:style>
  <w:style w:type="paragraph" w:customStyle="1" w:styleId="TableBodyTextRight">
    <w:name w:val="Table Body Text Right"/>
    <w:basedOn w:val="TableBodyText"/>
    <w:rsid w:val="000E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3BF"/>
    <w:rPr>
      <w:sz w:val="18"/>
    </w:rPr>
  </w:style>
  <w:style w:type="paragraph" w:customStyle="1" w:styleId="BodySmallRight">
    <w:name w:val="Body Small Right"/>
    <w:basedOn w:val="BodyTextRight"/>
    <w:rsid w:val="000E23BF"/>
    <w:rPr>
      <w:sz w:val="18"/>
      <w:szCs w:val="18"/>
    </w:rPr>
  </w:style>
  <w:style w:type="paragraph" w:customStyle="1" w:styleId="MarginEdition">
    <w:name w:val="Margin Edition"/>
    <w:basedOn w:val="MarginNote"/>
    <w:rsid w:val="000E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3BF"/>
    <w:rPr>
      <w:sz w:val="2"/>
      <w:szCs w:val="2"/>
    </w:rPr>
  </w:style>
  <w:style w:type="character" w:customStyle="1" w:styleId="Small">
    <w:name w:val="Small"/>
    <w:basedOn w:val="DefaultParagraphFont"/>
    <w:rsid w:val="000E23BF"/>
    <w:rPr>
      <w:sz w:val="16"/>
    </w:rPr>
  </w:style>
  <w:style w:type="paragraph" w:customStyle="1" w:styleId="WideTable">
    <w:name w:val="Wide Table"/>
    <w:basedOn w:val="Normal"/>
    <w:rsid w:val="000E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3BF"/>
  </w:style>
  <w:style w:type="paragraph" w:styleId="Quote">
    <w:name w:val="Quote"/>
    <w:basedOn w:val="Heading1"/>
    <w:link w:val="QuoteChar"/>
    <w:qFormat/>
    <w:rsid w:val="000E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3BF"/>
    <w:pPr>
      <w:pageBreakBefore/>
    </w:pPr>
  </w:style>
  <w:style w:type="paragraph" w:customStyle="1" w:styleId="Border">
    <w:name w:val="Border"/>
    <w:basedOn w:val="Normal"/>
    <w:qFormat/>
    <w:rsid w:val="000E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3BF"/>
    <w:rPr>
      <w:u w:val="single"/>
    </w:rPr>
  </w:style>
  <w:style w:type="character" w:customStyle="1" w:styleId="BoldandItalics">
    <w:name w:val="Bold and Italics"/>
    <w:qFormat/>
    <w:rsid w:val="000E23BF"/>
    <w:rPr>
      <w:b/>
      <w:i/>
      <w:u w:val="none"/>
    </w:rPr>
  </w:style>
  <w:style w:type="paragraph" w:styleId="BalloonText">
    <w:name w:val="Balloon Text"/>
    <w:basedOn w:val="Normal"/>
    <w:link w:val="BalloonTextChar"/>
    <w:rsid w:val="000E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3BF"/>
    <w:pPr>
      <w:spacing w:before="0" w:after="0"/>
    </w:pPr>
  </w:style>
  <w:style w:type="paragraph" w:customStyle="1" w:styleId="BodyTextBold">
    <w:name w:val="Body Text Bold"/>
    <w:basedOn w:val="BodyText"/>
    <w:qFormat/>
    <w:rsid w:val="000E23BF"/>
    <w:rPr>
      <w:b/>
    </w:rPr>
  </w:style>
  <w:style w:type="character" w:styleId="Hyperlink">
    <w:name w:val="Hyperlink"/>
    <w:basedOn w:val="DefaultParagraphFont"/>
    <w:uiPriority w:val="99"/>
    <w:unhideWhenUsed/>
    <w:rsid w:val="00B05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5111</Characters>
  <Application>Microsoft Office Word</Application>
  <DocSecurity>0</DocSecurity>
  <Lines>232</Lines>
  <Paragraphs>130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MEM18023 Modify fluid power system operation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